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中韩（长春）国际合作示范区应急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管理局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2022年度政府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信息公开工作年度报告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中韩（长春）国际合作示范区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应急管理局2022年度政府信息公开工作年度报告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本报告由总体情况、主动公开政府信息情况、收到和处理政府信息公开申请情况、政府信息公开行政复议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行政诉讼情况、存在的主要问题及改进情况、其他需要报告的事项共六个部分组成。本报告中所列数据的统计期限自202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年12月31日止。如对本报告有任何疑问，请与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中韩（长春）国际合作示范区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应急管理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局联系。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长春市金汇大路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1577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号；咨询电话：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0431-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81188590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；邮编：130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000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）。</w:t>
      </w:r>
    </w:p>
    <w:p>
      <w:pPr>
        <w:ind w:firstLine="481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本报告由中韩示范区应急管理局根据《中华人民共和国政府信息公开条例》及国家、省、市关于政府信息公开有关文件的要求编制。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面梳理本局规章和规范性文件制定公开、备案和清理情况，对涉及专业领域的重要改革方案、应急预案等，通过咨询协商、社会征集等方式主动公布决策草案、决策依据、决策草案起草说明，并及时向社会公示意见征集反馈情况。切实保证一把手亲自抓，各分管领导具体负责，细化责任分工，明确工作举措，统筹推进落实，积极听取群众意见，切实做好政府信息公开工作的优化提升，确保政府信息公开工作稳步推进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</w:t>
      </w:r>
      <w:r>
        <w:rPr>
          <w:rFonts w:hint="eastAsia" w:ascii="楷体" w:hAnsi="楷体" w:eastAsia="楷体" w:cs="楷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规范政府信息公开采集、审核、发布、投诉举报、监督等工作流程，确保公开发布信息的权威性、严肃性、准确性和时效性。截至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年12月31日，通过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吉林省“互联网+监管”平台认领相关执法事项13条，通过“互联网+执法”“双随机、一公开”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eastAsia="zh-CN"/>
        </w:rPr>
        <w:t>“信用中国”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平台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共公开信息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24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条，公开的内容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包括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行政许可、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行政处罚、双随机“一公开”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信息。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（三）</w:t>
      </w:r>
      <w:r>
        <w:rPr>
          <w:rFonts w:hint="eastAsia" w:ascii="楷体" w:hAnsi="楷体" w:eastAsia="楷体" w:cs="楷体"/>
          <w:sz w:val="24"/>
          <w:szCs w:val="24"/>
        </w:rPr>
        <w:t>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完善开通电话、邮件等信息申请渠道，严格落实依申请公开答复制度，设置专人负责，及时回答群众，确保群众满意。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（四）</w:t>
      </w:r>
      <w:r>
        <w:rPr>
          <w:rFonts w:hint="eastAsia" w:ascii="楷体" w:hAnsi="楷体" w:eastAsia="楷体" w:cs="楷体"/>
          <w:sz w:val="24"/>
          <w:szCs w:val="24"/>
        </w:rPr>
        <w:t>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善补充互动交流渠道，提升在线公开平台的实用性，健全安全生产舆情收集、研判、回应机制，积极主动发声。主动发挥新媒体作用，推进微信公众号建设，及时发布政务信息。通过“长春市应急管理（安全生产）信息综合管理平台”统筹监督企业及商户的安全风险防控机制，促进形成长久稳定向上的安全生产形势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（五）</w:t>
      </w:r>
      <w:r>
        <w:rPr>
          <w:rFonts w:hint="eastAsia" w:ascii="楷体" w:hAnsi="楷体" w:eastAsia="楷体" w:cs="楷体"/>
          <w:sz w:val="24"/>
          <w:szCs w:val="24"/>
        </w:rPr>
        <w:t>全力做好宣传培训评估考核等基础工作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省、市、区开展的安全生产监督治理措施分享视频会议，会后认真学习贯彻其指导精神，结合中韩示范区全区安全生产实际工作制定可行性方案；在工作期间，随时对现场安全检查人员传达新安法具体内容，定期举办法律法规掌握情况评估考核，切实做到执法规范。</w:t>
      </w:r>
    </w:p>
    <w:p>
      <w:pPr>
        <w:ind w:firstLine="240" w:firstLineChars="1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" w:leftChars="0" w:firstLine="482" w:firstLineChars="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" w:leftChars="0" w:firstLine="482" w:firstLineChars="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（一）存在的主要问题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我局全力推进政府信息公开工作，取得了一定成效，但是也存在一些问题，主要表现为：因业务繁忙，人员较少，不熟悉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政府信息公开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工作业务，日常工作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沟通困难，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推进缓慢；部分涉及群众关注关切热点信息更新较为缓慢；公开渠道不够广泛，导致群众未能及时获取相关政府信息。</w:t>
      </w:r>
    </w:p>
    <w:p>
      <w:pPr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（二）改进措施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按照市政办对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信息公开工作的要求，切实做好政府信息公开的各项工作。压实责任，配强队伍，加大培训力度，提高业务水平。组织工作人员深入学习《中华人民共和国政府信息公开条例》相关文件精神，积极参加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政务中心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组织的培训会，增强的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公开主动公开意识，提高工作人员业务水平，同时加强和中韩示范区其他部门之间政务公开工作业务交流和培训，进一步提高政务公开工作人员业务能力，不断提高政务公开工作质量和业务水平确保信息公开工作高效运转，不断提高政府工作的透明度。</w:t>
      </w:r>
    </w:p>
    <w:p>
      <w:p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  <w:bookmarkStart w:id="0" w:name="_GoBack"/>
      <w:bookmarkEnd w:id="0"/>
    </w:p>
    <w:p>
      <w:pPr>
        <w:ind w:firstLine="48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MjgyZGI5NDVmNDI1ZmNhMDJiMDFmN2VlNzM3ZTYifQ=="/>
  </w:docVars>
  <w:rsids>
    <w:rsidRoot w:val="27724D39"/>
    <w:rsid w:val="00876EF0"/>
    <w:rsid w:val="05CD1EC8"/>
    <w:rsid w:val="0A8049D5"/>
    <w:rsid w:val="0B1F032B"/>
    <w:rsid w:val="0CA57A5D"/>
    <w:rsid w:val="0D1424ED"/>
    <w:rsid w:val="0DC66D05"/>
    <w:rsid w:val="0E947D89"/>
    <w:rsid w:val="101E5B5C"/>
    <w:rsid w:val="13A66595"/>
    <w:rsid w:val="154060E9"/>
    <w:rsid w:val="17A54DB5"/>
    <w:rsid w:val="19DC475A"/>
    <w:rsid w:val="1C5B60E5"/>
    <w:rsid w:val="1E791917"/>
    <w:rsid w:val="22C17B0B"/>
    <w:rsid w:val="24975A86"/>
    <w:rsid w:val="2527378E"/>
    <w:rsid w:val="26AF5308"/>
    <w:rsid w:val="27724D39"/>
    <w:rsid w:val="292C2CB7"/>
    <w:rsid w:val="2AA131BA"/>
    <w:rsid w:val="2FA63021"/>
    <w:rsid w:val="30F5600E"/>
    <w:rsid w:val="312775FA"/>
    <w:rsid w:val="39AE76A2"/>
    <w:rsid w:val="3AB504FA"/>
    <w:rsid w:val="3AB53ECE"/>
    <w:rsid w:val="3CD53327"/>
    <w:rsid w:val="3CEF75A5"/>
    <w:rsid w:val="3EBD9F5F"/>
    <w:rsid w:val="415820EB"/>
    <w:rsid w:val="41A1022E"/>
    <w:rsid w:val="42157B06"/>
    <w:rsid w:val="42A9041D"/>
    <w:rsid w:val="43F62371"/>
    <w:rsid w:val="44D276C7"/>
    <w:rsid w:val="45DE30BD"/>
    <w:rsid w:val="4665733A"/>
    <w:rsid w:val="48F310BE"/>
    <w:rsid w:val="4A243E90"/>
    <w:rsid w:val="4B3612A5"/>
    <w:rsid w:val="4D9964EA"/>
    <w:rsid w:val="4E9702AC"/>
    <w:rsid w:val="4F2F6737"/>
    <w:rsid w:val="4F6B5525"/>
    <w:rsid w:val="4F6CB0C9"/>
    <w:rsid w:val="51FC1DAC"/>
    <w:rsid w:val="52B15A57"/>
    <w:rsid w:val="534A7FE3"/>
    <w:rsid w:val="56CD0D0F"/>
    <w:rsid w:val="589C6BEB"/>
    <w:rsid w:val="5C814A76"/>
    <w:rsid w:val="5C8D014B"/>
    <w:rsid w:val="5DF41277"/>
    <w:rsid w:val="5EA06D09"/>
    <w:rsid w:val="5FEB2F75"/>
    <w:rsid w:val="612A5C2C"/>
    <w:rsid w:val="613735C7"/>
    <w:rsid w:val="621145E6"/>
    <w:rsid w:val="62EF64B1"/>
    <w:rsid w:val="63C35974"/>
    <w:rsid w:val="64721148"/>
    <w:rsid w:val="6D661E0A"/>
    <w:rsid w:val="6E4B6C92"/>
    <w:rsid w:val="6F3F60CB"/>
    <w:rsid w:val="73686A48"/>
    <w:rsid w:val="74122000"/>
    <w:rsid w:val="74CA6436"/>
    <w:rsid w:val="74CC0400"/>
    <w:rsid w:val="764A5A81"/>
    <w:rsid w:val="784604CA"/>
    <w:rsid w:val="78931341"/>
    <w:rsid w:val="7A772BBC"/>
    <w:rsid w:val="7AF012BA"/>
    <w:rsid w:val="7DAE5A70"/>
    <w:rsid w:val="EDFF3F49"/>
    <w:rsid w:val="FDCFC0DF"/>
    <w:rsid w:val="FFFFE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UserStyle_0"/>
    <w:next w:val="10"/>
    <w:qFormat/>
    <w:uiPriority w:val="0"/>
    <w:pPr>
      <w:ind w:left="200" w:left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customStyle="1" w:styleId="10">
    <w:name w:val="UserStyle_1"/>
    <w:qFormat/>
    <w:uiPriority w:val="0"/>
    <w:pPr>
      <w:ind w:firstLine="20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2314</Words>
  <Characters>2377</Characters>
  <Lines>0</Lines>
  <Paragraphs>0</Paragraphs>
  <TotalTime>81</TotalTime>
  <ScaleCrop>false</ScaleCrop>
  <LinksUpToDate>false</LinksUpToDate>
  <CharactersWithSpaces>2379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2022-01-14T17:02:00Z</dcterms:created>
  <dc:creator>孟健良</dc:creator>
  <cp:lastModifiedBy>user</cp:lastModifiedBy>
  <dcterms:modified xsi:type="dcterms:W3CDTF">2023-01-10T14:36:20Z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4E39CFBB12BD4718BE6E3B7E35689DF3</vt:lpwstr>
  </property>
</Properties>
</file>