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5C419">
      <w:pPr>
        <w:adjustRightInd w:val="0"/>
        <w:snapToGrid w:val="0"/>
        <w:spacing w:line="360" w:lineRule="auto"/>
        <w:jc w:val="center"/>
        <w:rPr>
          <w:rFonts w:ascii="方正小标宋简体" w:hAnsi="方正小标宋简体" w:eastAsia="方正小标宋简体" w:cs="方正小标宋简体"/>
          <w:sz w:val="44"/>
          <w:szCs w:val="44"/>
        </w:rPr>
      </w:pPr>
    </w:p>
    <w:p w14:paraId="5DA06895">
      <w:pPr>
        <w:adjustRightInd w:val="0"/>
        <w:snapToGrid w:val="0"/>
        <w:spacing w:line="360" w:lineRule="auto"/>
        <w:jc w:val="center"/>
        <w:rPr>
          <w:rFonts w:ascii="方正小标宋简体" w:hAnsi="方正小标宋简体" w:eastAsia="方正小标宋简体" w:cs="方正小标宋简体"/>
          <w:sz w:val="44"/>
          <w:szCs w:val="44"/>
        </w:rPr>
      </w:pPr>
    </w:p>
    <w:p w14:paraId="70C44394">
      <w:pPr>
        <w:pStyle w:val="1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0"/>
        <w:rPr>
          <w:rFonts w:ascii="宋体" w:hAnsi="宋体" w:eastAsia="宋体"/>
          <w:color w:val="000000"/>
          <w:sz w:val="40"/>
          <w:szCs w:val="40"/>
        </w:rPr>
      </w:pPr>
      <w:bookmarkStart w:id="0" w:name="_Toc20477"/>
      <w:bookmarkStart w:id="1" w:name="_Toc31782"/>
      <w:bookmarkStart w:id="2" w:name="_Toc25055"/>
      <w:bookmarkStart w:id="3" w:name="_Toc10057"/>
      <w:bookmarkStart w:id="4" w:name="_Toc23758"/>
      <w:r>
        <w:rPr>
          <w:rFonts w:hint="eastAsia" w:ascii="方正小标宋简体" w:hAnsi="方正小标宋简体" w:eastAsia="方正小标宋简体" w:cs="方正小标宋简体"/>
          <w:b w:val="0"/>
          <w:bCs/>
          <w:color w:val="000000"/>
          <w:sz w:val="44"/>
          <w:szCs w:val="44"/>
          <w:highlight w:val="none"/>
          <w:lang w:eastAsia="zh-CN"/>
        </w:rPr>
        <w:t>中韩（长春）国际合作示范区冷链物流产业园建设项目</w:t>
      </w:r>
      <w:bookmarkStart w:id="5" w:name="_Toc5905"/>
      <w:r>
        <w:rPr>
          <w:rFonts w:hint="eastAsia" w:ascii="方正小标宋简体" w:hAnsi="方正小标宋简体" w:eastAsia="方正小标宋简体" w:cs="方正小标宋简体"/>
          <w:b w:val="0"/>
          <w:bCs/>
          <w:color w:val="000000"/>
          <w:sz w:val="44"/>
          <w:szCs w:val="44"/>
          <w:highlight w:val="none"/>
          <w:lang w:eastAsia="zh-CN"/>
        </w:rPr>
        <w:t>专项债券项目绩效评价报告</w:t>
      </w:r>
      <w:bookmarkEnd w:id="0"/>
      <w:bookmarkEnd w:id="1"/>
      <w:bookmarkEnd w:id="2"/>
      <w:bookmarkEnd w:id="3"/>
      <w:bookmarkEnd w:id="4"/>
      <w:bookmarkEnd w:id="5"/>
    </w:p>
    <w:p w14:paraId="37AD479C">
      <w:pPr>
        <w:adjustRightInd w:val="0"/>
        <w:snapToGrid w:val="0"/>
        <w:spacing w:line="360" w:lineRule="auto"/>
      </w:pPr>
    </w:p>
    <w:p w14:paraId="2E3958BE">
      <w:pPr>
        <w:adjustRightInd w:val="0"/>
        <w:snapToGrid w:val="0"/>
        <w:spacing w:line="360" w:lineRule="auto"/>
        <w:jc w:val="center"/>
        <w:rPr>
          <w:rFonts w:hint="eastAsia"/>
          <w:lang w:val="en-US" w:eastAsia="zh-CN"/>
        </w:rPr>
      </w:pPr>
    </w:p>
    <w:p w14:paraId="7E19034E">
      <w:pPr>
        <w:pStyle w:val="5"/>
        <w:adjustRightInd w:val="0"/>
        <w:snapToGrid w:val="0"/>
        <w:spacing w:line="360" w:lineRule="auto"/>
        <w:ind w:firstLine="0"/>
        <w:jc w:val="center"/>
        <w:rPr>
          <w:rFonts w:hint="eastAsia"/>
          <w:lang w:val="en-US" w:eastAsia="zh-CN"/>
        </w:rPr>
      </w:pPr>
    </w:p>
    <w:p w14:paraId="070B00B9">
      <w:pPr>
        <w:adjustRightInd w:val="0"/>
        <w:snapToGrid w:val="0"/>
        <w:spacing w:line="360" w:lineRule="auto"/>
        <w:jc w:val="center"/>
        <w:rPr>
          <w:rFonts w:hint="default" w:ascii="宋体" w:hAnsi="宋体" w:eastAsia="宋体" w:cs="宋体"/>
          <w:b/>
          <w:bCs/>
          <w:sz w:val="32"/>
          <w:szCs w:val="32"/>
          <w:lang w:val="en-US"/>
        </w:rPr>
      </w:pPr>
      <w:r>
        <w:rPr>
          <w:rFonts w:hint="eastAsia" w:ascii="方正小标宋简体" w:hAnsi="方正小标宋简体" w:eastAsia="方正小标宋简体" w:cs="方正小标宋简体"/>
          <w:b w:val="0"/>
          <w:bCs/>
          <w:color w:val="000000"/>
          <w:kern w:val="2"/>
          <w:sz w:val="28"/>
          <w:szCs w:val="28"/>
          <w:highlight w:val="none"/>
          <w:lang w:val="en-US" w:eastAsia="zh-CN" w:bidi="ar-SA"/>
        </w:rPr>
        <w:t>项目编号</w:t>
      </w:r>
      <w:r>
        <w:rPr>
          <w:rFonts w:hint="default" w:ascii="Times New Roman" w:hAnsi="Times New Roman" w:eastAsia="方正小标宋简体" w:cs="Times New Roman"/>
          <w:b w:val="0"/>
          <w:bCs/>
          <w:color w:val="000000"/>
          <w:kern w:val="2"/>
          <w:sz w:val="28"/>
          <w:szCs w:val="28"/>
          <w:highlight w:val="none"/>
          <w:lang w:val="en-US" w:eastAsia="zh-CN" w:bidi="ar-SA"/>
        </w:rPr>
        <w:t>：JXPJ-XM-2025091</w:t>
      </w:r>
    </w:p>
    <w:p w14:paraId="1CD16AF3">
      <w:pPr>
        <w:adjustRightInd w:val="0"/>
        <w:snapToGrid w:val="0"/>
        <w:spacing w:line="360" w:lineRule="auto"/>
        <w:jc w:val="center"/>
      </w:pPr>
    </w:p>
    <w:p w14:paraId="494D44AA">
      <w:pPr>
        <w:adjustRightInd w:val="0"/>
        <w:snapToGrid w:val="0"/>
        <w:spacing w:line="360" w:lineRule="auto"/>
        <w:jc w:val="center"/>
      </w:pPr>
    </w:p>
    <w:p w14:paraId="033E4103">
      <w:pPr>
        <w:adjustRightInd w:val="0"/>
        <w:snapToGrid w:val="0"/>
        <w:spacing w:line="360" w:lineRule="auto"/>
        <w:jc w:val="center"/>
      </w:pPr>
    </w:p>
    <w:p w14:paraId="30F8A406">
      <w:pPr>
        <w:pStyle w:val="5"/>
        <w:adjustRightInd w:val="0"/>
        <w:snapToGrid w:val="0"/>
        <w:spacing w:line="360" w:lineRule="auto"/>
        <w:ind w:firstLine="0"/>
        <w:jc w:val="center"/>
      </w:pPr>
    </w:p>
    <w:p w14:paraId="7BBFC45C">
      <w:pPr>
        <w:adjustRightInd w:val="0"/>
        <w:snapToGrid w:val="0"/>
        <w:spacing w:line="360" w:lineRule="auto"/>
        <w:jc w:val="center"/>
      </w:pPr>
    </w:p>
    <w:p w14:paraId="1DFCA1A5">
      <w:pPr>
        <w:pStyle w:val="5"/>
        <w:adjustRightInd w:val="0"/>
        <w:snapToGrid w:val="0"/>
        <w:spacing w:line="360" w:lineRule="auto"/>
        <w:ind w:firstLine="0"/>
        <w:jc w:val="center"/>
      </w:pPr>
    </w:p>
    <w:p w14:paraId="1CC74A49">
      <w:pPr>
        <w:adjustRightInd w:val="0"/>
        <w:snapToGrid w:val="0"/>
        <w:spacing w:line="360" w:lineRule="auto"/>
        <w:jc w:val="center"/>
      </w:pPr>
    </w:p>
    <w:p w14:paraId="0DACEFBD">
      <w:pPr>
        <w:pStyle w:val="5"/>
        <w:adjustRightInd w:val="0"/>
        <w:snapToGrid w:val="0"/>
        <w:spacing w:line="360" w:lineRule="auto"/>
        <w:ind w:firstLine="0"/>
        <w:jc w:val="center"/>
      </w:pPr>
    </w:p>
    <w:p w14:paraId="785A894A">
      <w:pPr>
        <w:adjustRightInd w:val="0"/>
        <w:snapToGrid w:val="0"/>
        <w:spacing w:line="360" w:lineRule="auto"/>
        <w:jc w:val="center"/>
      </w:pPr>
    </w:p>
    <w:p w14:paraId="410E85AD">
      <w:pPr>
        <w:pStyle w:val="5"/>
        <w:adjustRightInd w:val="0"/>
        <w:snapToGrid w:val="0"/>
        <w:spacing w:line="360" w:lineRule="auto"/>
        <w:ind w:firstLine="0"/>
        <w:jc w:val="center"/>
      </w:pPr>
    </w:p>
    <w:p w14:paraId="04913C08">
      <w:pPr>
        <w:adjustRightInd w:val="0"/>
        <w:snapToGrid w:val="0"/>
        <w:spacing w:line="360" w:lineRule="auto"/>
        <w:jc w:val="center"/>
      </w:pPr>
    </w:p>
    <w:p w14:paraId="1F5134DA">
      <w:pPr>
        <w:pStyle w:val="5"/>
        <w:adjustRightInd w:val="0"/>
        <w:snapToGrid w:val="0"/>
        <w:spacing w:line="360" w:lineRule="auto"/>
        <w:ind w:firstLine="0"/>
        <w:jc w:val="center"/>
      </w:pPr>
    </w:p>
    <w:p w14:paraId="227CC7DC">
      <w:pPr>
        <w:adjustRightInd w:val="0"/>
        <w:snapToGrid w:val="0"/>
        <w:spacing w:line="360" w:lineRule="auto"/>
        <w:jc w:val="center"/>
      </w:pPr>
    </w:p>
    <w:p w14:paraId="78849042">
      <w:pPr>
        <w:adjustRightInd w:val="0"/>
        <w:snapToGrid w:val="0"/>
        <w:spacing w:line="360" w:lineRule="auto"/>
        <w:jc w:val="center"/>
      </w:pPr>
    </w:p>
    <w:p w14:paraId="35F4A304">
      <w:pPr>
        <w:adjustRightInd w:val="0"/>
        <w:snapToGrid w:val="0"/>
        <w:spacing w:line="360" w:lineRule="auto"/>
        <w:jc w:val="center"/>
      </w:pPr>
    </w:p>
    <w:p w14:paraId="367AFA8D">
      <w:pPr>
        <w:adjustRightInd w:val="0"/>
        <w:snapToGrid w:val="0"/>
        <w:spacing w:line="360" w:lineRule="auto"/>
        <w:jc w:val="center"/>
      </w:pPr>
    </w:p>
    <w:p w14:paraId="44758C88">
      <w:pPr>
        <w:pStyle w:val="1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eastAsia" w:ascii="方正小标宋简体" w:hAnsi="方正小标宋简体" w:eastAsia="方正小标宋简体" w:cs="方正小标宋简体"/>
          <w:b w:val="0"/>
          <w:bCs/>
          <w:color w:val="000000"/>
          <w:sz w:val="36"/>
          <w:szCs w:val="36"/>
          <w:highlight w:val="none"/>
          <w:lang w:eastAsia="zh-CN"/>
        </w:rPr>
      </w:pPr>
      <w:bookmarkStart w:id="6" w:name="_Toc21708"/>
      <w:bookmarkStart w:id="7" w:name="_Toc17738"/>
      <w:bookmarkStart w:id="8" w:name="_Toc27946"/>
      <w:bookmarkStart w:id="9" w:name="_Toc17651"/>
      <w:bookmarkStart w:id="10" w:name="_Toc3346"/>
      <w:bookmarkStart w:id="11" w:name="_Toc9436"/>
      <w:bookmarkStart w:id="12" w:name="_Toc16853"/>
      <w:bookmarkStart w:id="13" w:name="_Toc23103"/>
      <w:bookmarkStart w:id="14" w:name="_Toc26639"/>
      <w:bookmarkStart w:id="15" w:name="_Toc24850"/>
      <w:bookmarkStart w:id="16" w:name="_Toc31377"/>
      <w:bookmarkStart w:id="17" w:name="_Toc15645"/>
      <w:r>
        <w:rPr>
          <w:rFonts w:hint="eastAsia" w:ascii="方正小标宋简体" w:hAnsi="方正小标宋简体" w:eastAsia="方正小标宋简体" w:cs="方正小标宋简体"/>
          <w:b w:val="0"/>
          <w:bCs/>
          <w:color w:val="000000"/>
          <w:sz w:val="36"/>
          <w:szCs w:val="36"/>
          <w:highlight w:val="none"/>
          <w:lang w:eastAsia="zh-CN"/>
        </w:rPr>
        <w:t>委托单位：</w:t>
      </w:r>
      <w:bookmarkEnd w:id="6"/>
      <w:bookmarkEnd w:id="7"/>
      <w:bookmarkEnd w:id="8"/>
      <w:bookmarkEnd w:id="9"/>
      <w:bookmarkEnd w:id="10"/>
      <w:bookmarkEnd w:id="11"/>
      <w:bookmarkEnd w:id="12"/>
      <w:bookmarkEnd w:id="13"/>
      <w:bookmarkEnd w:id="14"/>
      <w:bookmarkEnd w:id="15"/>
      <w:bookmarkEnd w:id="16"/>
      <w:bookmarkEnd w:id="17"/>
      <w:r>
        <w:rPr>
          <w:rFonts w:hint="eastAsia" w:ascii="方正小标宋简体" w:hAnsi="方正小标宋简体" w:eastAsia="方正小标宋简体" w:cs="方正小标宋简体"/>
          <w:b w:val="0"/>
          <w:bCs/>
          <w:color w:val="000000"/>
          <w:sz w:val="36"/>
          <w:szCs w:val="36"/>
          <w:highlight w:val="none"/>
          <w:lang w:eastAsia="zh-CN"/>
        </w:rPr>
        <w:t>中韩（长春）国际合作示范区管理委员会</w:t>
      </w:r>
    </w:p>
    <w:p w14:paraId="5E6BB3E0">
      <w:pPr>
        <w:pStyle w:val="1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hint="eastAsia" w:ascii="方正小标宋简体" w:hAnsi="方正小标宋简体" w:eastAsia="方正小标宋简体" w:cs="方正小标宋简体"/>
          <w:b w:val="0"/>
          <w:bCs/>
          <w:color w:val="000000"/>
          <w:sz w:val="36"/>
          <w:szCs w:val="36"/>
          <w:highlight w:val="none"/>
          <w:lang w:eastAsia="zh-CN"/>
        </w:rPr>
      </w:pPr>
      <w:r>
        <w:rPr>
          <w:rFonts w:hint="eastAsia" w:ascii="方正小标宋简体" w:hAnsi="方正小标宋简体" w:eastAsia="方正小标宋简体" w:cs="方正小标宋简体"/>
          <w:b w:val="0"/>
          <w:bCs/>
          <w:color w:val="000000"/>
          <w:sz w:val="36"/>
          <w:szCs w:val="36"/>
          <w:highlight w:val="none"/>
          <w:lang w:eastAsia="zh-CN"/>
        </w:rPr>
        <w:t>评价机构：吉林省绩效评价咨询有限公司</w:t>
      </w:r>
    </w:p>
    <w:p w14:paraId="2BF2F5DB">
      <w:pPr>
        <w:pStyle w:val="1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9"/>
        <w:rPr>
          <w:rFonts w:ascii="Times New Roman" w:hAnsi="Times New Roman" w:eastAsia="宋体" w:cs="Times New Roman"/>
          <w:color w:val="000000"/>
        </w:rPr>
      </w:pPr>
      <w:bookmarkStart w:id="18" w:name="_Toc22031"/>
      <w:bookmarkStart w:id="19" w:name="_Toc5334"/>
      <w:bookmarkStart w:id="20" w:name="_Toc29916"/>
      <w:bookmarkStart w:id="21" w:name="_Toc27634"/>
      <w:bookmarkStart w:id="22" w:name="_Toc10322"/>
      <w:bookmarkStart w:id="23" w:name="_Toc13462"/>
      <w:bookmarkStart w:id="24" w:name="_Toc24362"/>
      <w:bookmarkStart w:id="25" w:name="_Toc12418"/>
      <w:bookmarkStart w:id="26" w:name="_Toc13254"/>
      <w:bookmarkStart w:id="27" w:name="_Toc16519"/>
      <w:bookmarkStart w:id="28" w:name="_Toc24283"/>
      <w:bookmarkStart w:id="29" w:name="_Toc16895"/>
      <w:r>
        <w:rPr>
          <w:rFonts w:hint="default" w:ascii="Times New Roman" w:hAnsi="Times New Roman" w:eastAsia="方正小标宋简体" w:cs="Times New Roman"/>
          <w:b w:val="0"/>
          <w:bCs/>
          <w:color w:val="000000"/>
          <w:sz w:val="36"/>
          <w:szCs w:val="36"/>
          <w:highlight w:val="none"/>
          <w:lang w:eastAsia="zh-CN"/>
        </w:rPr>
        <w:t>202</w:t>
      </w:r>
      <w:r>
        <w:rPr>
          <w:rFonts w:hint="default" w:ascii="Times New Roman" w:hAnsi="Times New Roman" w:eastAsia="方正小标宋简体" w:cs="Times New Roman"/>
          <w:b w:val="0"/>
          <w:bCs/>
          <w:color w:val="000000"/>
          <w:sz w:val="36"/>
          <w:szCs w:val="36"/>
          <w:highlight w:val="none"/>
          <w:lang w:val="en-US" w:eastAsia="zh-CN"/>
        </w:rPr>
        <w:t>5</w:t>
      </w:r>
      <w:r>
        <w:rPr>
          <w:rFonts w:hint="default" w:ascii="Times New Roman" w:hAnsi="Times New Roman" w:eastAsia="方正小标宋简体" w:cs="Times New Roman"/>
          <w:b w:val="0"/>
          <w:bCs/>
          <w:color w:val="000000"/>
          <w:sz w:val="36"/>
          <w:szCs w:val="36"/>
          <w:highlight w:val="none"/>
          <w:lang w:eastAsia="zh-CN"/>
        </w:rPr>
        <w:t>年</w:t>
      </w:r>
      <w:r>
        <w:rPr>
          <w:rFonts w:hint="default" w:ascii="Times New Roman" w:hAnsi="Times New Roman" w:eastAsia="方正小标宋简体" w:cs="Times New Roman"/>
          <w:b w:val="0"/>
          <w:bCs/>
          <w:color w:val="000000"/>
          <w:sz w:val="36"/>
          <w:szCs w:val="36"/>
          <w:highlight w:val="none"/>
          <w:lang w:val="en-US" w:eastAsia="zh-CN"/>
        </w:rPr>
        <w:t>6</w:t>
      </w:r>
      <w:r>
        <w:rPr>
          <w:rFonts w:hint="eastAsia" w:ascii="方正小标宋简体" w:hAnsi="方正小标宋简体" w:eastAsia="方正小标宋简体" w:cs="方正小标宋简体"/>
          <w:b w:val="0"/>
          <w:bCs/>
          <w:color w:val="000000"/>
          <w:sz w:val="36"/>
          <w:szCs w:val="36"/>
          <w:highlight w:val="none"/>
          <w:lang w:eastAsia="zh-CN"/>
        </w:rPr>
        <w:t>月</w:t>
      </w:r>
      <w:bookmarkEnd w:id="18"/>
      <w:bookmarkEnd w:id="19"/>
      <w:bookmarkEnd w:id="20"/>
      <w:bookmarkEnd w:id="21"/>
      <w:bookmarkEnd w:id="22"/>
      <w:bookmarkEnd w:id="23"/>
      <w:bookmarkEnd w:id="24"/>
      <w:bookmarkEnd w:id="25"/>
      <w:bookmarkEnd w:id="26"/>
      <w:bookmarkEnd w:id="27"/>
      <w:bookmarkEnd w:id="28"/>
      <w:bookmarkEnd w:id="29"/>
    </w:p>
    <w:p w14:paraId="18CAE04D"/>
    <w:p w14:paraId="234144AC">
      <w:pPr>
        <w:pStyle w:val="1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0"/>
        <w:rPr>
          <w:rFonts w:ascii="宋体" w:hAnsi="宋体" w:eastAsia="宋体"/>
        </w:rPr>
        <w:sectPr>
          <w:pgSz w:w="11906" w:h="16838"/>
          <w:pgMar w:top="1440" w:right="1080" w:bottom="1440" w:left="1080" w:header="851" w:footer="850" w:gutter="0"/>
          <w:pgNumType w:start="1"/>
          <w:cols w:space="720" w:num="1"/>
          <w:docGrid w:type="lines" w:linePitch="312" w:charSpace="0"/>
        </w:sectPr>
      </w:pPr>
    </w:p>
    <w:sdt>
      <w:sdtPr>
        <w:rPr>
          <w:rFonts w:ascii="宋体" w:hAnsi="宋体" w:eastAsia="宋体"/>
        </w:rPr>
        <w:id w:val="147460224"/>
        <w15:color w:val="DBDBDB"/>
        <w:docPartObj>
          <w:docPartGallery w:val="Table of Contents"/>
          <w:docPartUnique/>
        </w:docPartObj>
      </w:sdtPr>
      <w:sdtEndPr>
        <w:rPr>
          <w:rFonts w:ascii="宋体" w:hAnsi="宋体" w:eastAsia="宋体"/>
        </w:rPr>
      </w:sdtEndPr>
      <w:sdtContent>
        <w:p w14:paraId="7867AA6B">
          <w:pPr>
            <w:pStyle w:val="1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6" w:lineRule="exact"/>
            <w:ind w:firstLine="0"/>
            <w:jc w:val="center"/>
            <w:textAlignment w:val="auto"/>
            <w:outlineLvl w:val="0"/>
            <w:rPr>
              <w:rFonts w:ascii="仿宋" w:hAnsi="仿宋" w:eastAsia="仿宋" w:cs="仿宋"/>
              <w:b/>
              <w:bCs/>
              <w:sz w:val="36"/>
              <w:szCs w:val="36"/>
            </w:rPr>
          </w:pPr>
          <w:bookmarkStart w:id="30" w:name="_Toc25561"/>
          <w:bookmarkStart w:id="31" w:name="_Toc11966"/>
          <w:r>
            <w:rPr>
              <w:rFonts w:hint="eastAsia" w:ascii="方正小标宋简体" w:hAnsi="方正小标宋简体" w:eastAsia="方正小标宋简体" w:cs="方正小标宋简体"/>
              <w:b w:val="0"/>
              <w:bCs/>
              <w:color w:val="000000"/>
              <w:sz w:val="44"/>
              <w:szCs w:val="44"/>
              <w:highlight w:val="none"/>
              <w:lang w:eastAsia="zh-CN"/>
            </w:rPr>
            <w:t>中韩（长春）国际合作示范区冷链物流产业园建设项目专项债券项目绩效评价</w:t>
          </w:r>
          <w:bookmarkEnd w:id="30"/>
        </w:p>
        <w:p w14:paraId="5C1912B7">
          <w:pPr>
            <w:adjustRightInd w:val="0"/>
            <w:snapToGrid w:val="0"/>
            <w:rPr>
              <w:b/>
              <w:bCs/>
              <w:sz w:val="36"/>
              <w:szCs w:val="36"/>
            </w:rPr>
          </w:pPr>
        </w:p>
        <w:p w14:paraId="47BB80D3">
          <w:pPr>
            <w:adjustRightInd w:val="0"/>
            <w:snapToGrid w:val="0"/>
            <w:spacing w:line="360" w:lineRule="auto"/>
            <w:jc w:val="center"/>
            <w:rPr>
              <w:rFonts w:ascii="Times New Roman" w:hAnsi="Times New Roman" w:eastAsia="仿宋" w:cs="Times New Roman"/>
              <w:sz w:val="32"/>
              <w:szCs w:val="40"/>
            </w:rPr>
          </w:pPr>
          <w:r>
            <w:rPr>
              <w:rFonts w:hint="eastAsia" w:ascii="Times New Roman" w:hAnsi="Times New Roman" w:eastAsia="仿宋" w:cs="Times New Roman"/>
              <w:sz w:val="32"/>
              <w:szCs w:val="40"/>
            </w:rPr>
            <w:t>（</w:t>
          </w:r>
          <w:r>
            <w:rPr>
              <w:rFonts w:ascii="Times New Roman" w:hAnsi="Times New Roman" w:eastAsia="仿宋" w:cs="Times New Roman"/>
              <w:sz w:val="32"/>
              <w:szCs w:val="40"/>
            </w:rPr>
            <w:t>项目编号：</w:t>
          </w:r>
          <w:r>
            <w:rPr>
              <w:rFonts w:hint="eastAsia" w:ascii="Times New Roman" w:hAnsi="Times New Roman" w:eastAsia="仿宋" w:cs="Times New Roman"/>
              <w:sz w:val="32"/>
              <w:szCs w:val="40"/>
              <w:highlight w:val="none"/>
            </w:rPr>
            <w:t>JXPJ-XM-202</w:t>
          </w:r>
          <w:r>
            <w:rPr>
              <w:rFonts w:hint="eastAsia" w:ascii="Times New Roman" w:hAnsi="Times New Roman" w:eastAsia="仿宋" w:cs="Times New Roman"/>
              <w:sz w:val="32"/>
              <w:szCs w:val="40"/>
              <w:highlight w:val="none"/>
              <w:lang w:val="en-US" w:eastAsia="zh-CN"/>
            </w:rPr>
            <w:t>5</w:t>
          </w:r>
          <w:r>
            <w:rPr>
              <w:rFonts w:hint="eastAsia" w:ascii="Times New Roman" w:hAnsi="Times New Roman" w:eastAsia="仿宋" w:cs="Times New Roman"/>
              <w:sz w:val="32"/>
              <w:szCs w:val="40"/>
              <w:highlight w:val="none"/>
            </w:rPr>
            <w:t>0</w:t>
          </w:r>
          <w:r>
            <w:rPr>
              <w:rFonts w:hint="eastAsia" w:ascii="Times New Roman" w:hAnsi="Times New Roman" w:eastAsia="仿宋" w:cs="Times New Roman"/>
              <w:sz w:val="32"/>
              <w:szCs w:val="40"/>
              <w:highlight w:val="none"/>
              <w:lang w:val="en-US" w:eastAsia="zh-CN"/>
            </w:rPr>
            <w:t>91</w:t>
          </w:r>
          <w:r>
            <w:rPr>
              <w:rFonts w:hint="eastAsia" w:ascii="Times New Roman" w:hAnsi="Times New Roman" w:eastAsia="仿宋" w:cs="Times New Roman"/>
              <w:sz w:val="32"/>
              <w:szCs w:val="40"/>
            </w:rPr>
            <w:t>）</w:t>
          </w:r>
        </w:p>
        <w:p w14:paraId="5061A536">
          <w:pPr>
            <w:adjustRightInd w:val="0"/>
            <w:snapToGrid w:val="0"/>
            <w:spacing w:line="360" w:lineRule="auto"/>
            <w:jc w:val="center"/>
            <w:rPr>
              <w:rFonts w:ascii="Times New Roman" w:hAnsi="Times New Roman" w:eastAsia="仿宋" w:cs="Times New Roman"/>
              <w:sz w:val="32"/>
              <w:szCs w:val="40"/>
            </w:rPr>
          </w:pPr>
        </w:p>
        <w:p w14:paraId="3FFCCA3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中韩（长春）国际合作示范区管理委员会：</w:t>
          </w:r>
        </w:p>
        <w:p w14:paraId="2360305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受贵单位委托，我公司成立绩效评价工作组，于2025年6月开展中韩（长春）国际合作示范区冷链物流产业园建设项目绩效评价工作。</w:t>
          </w:r>
        </w:p>
        <w:p w14:paraId="23203C3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运用由评价组设计的评价指标体系及评分标准，通过数据采集、问卷调查等方式，对中韩（长春）国际合作示范区冷链物流产业园建设项目进行客观评价，可考察指标总分为100分，本项目最终得分83.28分，得分率83.28%，评价结果为“良”。</w:t>
          </w:r>
        </w:p>
        <w:p w14:paraId="2104029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bookmarkStart w:id="81" w:name="_GoBack"/>
          <w:bookmarkEnd w:id="81"/>
        </w:p>
        <w:p w14:paraId="3CFA260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p>
        <w:p w14:paraId="2C608FD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pPr>
          <w:r>
            <w:rPr>
              <w:rFonts w:hint="eastAsia" w:ascii="Times New Roman" w:hAnsi="Times New Roman" w:eastAsia="仿宋_GB2312" w:cs="Times New Roman"/>
              <w:color w:val="auto"/>
              <w:sz w:val="32"/>
              <w:szCs w:val="32"/>
              <w:highlight w:val="none"/>
              <w:lang w:val="en-US" w:eastAsia="zh-CN"/>
            </w:rPr>
            <w:t>主评人（签字/盖章）：          副评人（签字/盖章）：</w:t>
          </w:r>
        </w:p>
        <w:p w14:paraId="64755A4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p>
        <w:p w14:paraId="3FC623D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p>
        <w:p w14:paraId="5EF4E8C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p>
        <w:p w14:paraId="685827E1">
          <w:pPr>
            <w:jc w:val="right"/>
          </w:pPr>
          <w:r>
            <w:rPr>
              <w:rFonts w:hint="eastAsia" w:ascii="Times New Roman" w:hAnsi="Times New Roman" w:eastAsia="仿宋_GB2312" w:cs="Times New Roman"/>
              <w:sz w:val="32"/>
              <w:szCs w:val="32"/>
            </w:rPr>
            <w:t>吉林省绩效评价咨询有限公司</w:t>
          </w:r>
        </w:p>
        <w:p w14:paraId="3713CFA8">
          <w:pPr>
            <w:adjustRightInd w:val="0"/>
            <w:snapToGrid w:val="0"/>
            <w:spacing w:line="360" w:lineRule="auto"/>
            <w:jc w:val="right"/>
            <w:rPr>
              <w:rFonts w:ascii="宋体" w:hAnsi="宋体" w:eastAsia="宋体"/>
            </w:rPr>
            <w:sectPr>
              <w:footerReference r:id="rId4" w:type="default"/>
              <w:pgSz w:w="11906" w:h="16838"/>
              <w:pgMar w:top="1440" w:right="1080" w:bottom="1440" w:left="1080" w:header="851" w:footer="850" w:gutter="0"/>
              <w:pgNumType w:start="1"/>
              <w:cols w:space="720" w:num="1"/>
              <w:docGrid w:type="lines" w:linePitch="312" w:charSpace="0"/>
            </w:sect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highlight w:val="none"/>
              <w:lang w:val="en-US" w:eastAsia="zh-CN"/>
            </w:rPr>
            <w:t>25</w:t>
          </w:r>
          <w:r>
            <w:rPr>
              <w:rFonts w:hint="eastAsia" w:ascii="Times New Roman" w:hAnsi="Times New Roman" w:eastAsia="仿宋_GB2312" w:cs="Times New Roman"/>
              <w:sz w:val="32"/>
              <w:szCs w:val="32"/>
            </w:rPr>
            <w:t>日</w:t>
          </w:r>
        </w:p>
        <w:p w14:paraId="0942C3C9">
          <w:pPr>
            <w:adjustRightInd w:val="0"/>
            <w:snapToGrid w:val="0"/>
            <w:spacing w:line="360" w:lineRule="auto"/>
            <w:jc w:val="center"/>
            <w:rPr>
              <w:rFonts w:asciiTheme="minorHAnsi" w:hAnsiTheme="minorHAnsi" w:eastAsiaTheme="minorEastAsia" w:cstheme="minorBidi"/>
              <w:kern w:val="2"/>
              <w:sz w:val="21"/>
              <w:szCs w:val="24"/>
              <w:lang w:val="en-US" w:eastAsia="zh-CN" w:bidi="ar-SA"/>
            </w:rPr>
          </w:pPr>
          <w:r>
            <w:rPr>
              <w:rFonts w:hint="default" w:ascii="Times New Roman" w:hAnsi="Times New Roman" w:eastAsia="仿宋_GB2312" w:cs="Times New Roman"/>
              <w:b/>
              <w:bCs/>
              <w:sz w:val="32"/>
              <w:szCs w:val="32"/>
              <w:lang w:val="en-US" w:eastAsia="zh-CN"/>
            </w:rPr>
            <w:t>目</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录</w:t>
          </w:r>
          <w:r>
            <w:fldChar w:fldCharType="begin"/>
          </w:r>
          <w:r>
            <w:instrText xml:space="preserve">TOC \o "1-3" \h \u </w:instrText>
          </w:r>
          <w:r>
            <w:fldChar w:fldCharType="separate"/>
          </w:r>
        </w:p>
        <w:p w14:paraId="31F4253D">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_Toc27884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一、基本情况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_Toc27884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7008384C">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1280" w:firstLineChars="4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_Toc9561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（一）项目概况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_Toc9561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A26FBE3">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1280" w:firstLineChars="4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_Toc4432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（二）项目绩效目标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_Toc4432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9C175FC">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_Toc7459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lang w:eastAsia="zh-CN"/>
            </w:rPr>
            <w:t>二、绩效评价工作开展情况</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_Toc7459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5</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47DDCA37">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_Toc7217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（一）绩效评价目标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_Toc7217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1F9AEF3F">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_Toc16996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（二）绩效评价对象和范围</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_Toc16996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5A56E1F">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_Toc1249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（三）绩效评价原则</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_Toc1249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ECB615B">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_Toc154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（四）绩效评价指标体系</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_Toc154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457944F">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_Toc23698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（五）绩效评价方法</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_Toc23698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F96A106">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_Toc20781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（六）绩效评价标准</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_Toc20781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4402730">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_Toc14344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（七）绩效评价依据</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_Toc14344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5A740C7">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_Toc23271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（八）绩效评价工作过程</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_Toc23271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10061CC">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_Toc15272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三、综合评价情况及评</w:t>
          </w:r>
          <w:r>
            <w:rPr>
              <w:rFonts w:hint="eastAsia" w:ascii="Times New Roman" w:hAnsi="Times New Roman" w:eastAsia="仿宋_GB2312" w:cs="Times New Roman"/>
              <w:b/>
              <w:bCs/>
              <w:sz w:val="32"/>
              <w:szCs w:val="32"/>
              <w:lang w:val="en-US" w:eastAsia="zh-CN"/>
            </w:rPr>
            <w:t>价</w:t>
          </w:r>
          <w:r>
            <w:rPr>
              <w:rFonts w:hint="eastAsia" w:ascii="Times New Roman" w:hAnsi="Times New Roman" w:eastAsia="仿宋_GB2312" w:cs="Times New Roman"/>
              <w:b/>
              <w:bCs/>
              <w:sz w:val="32"/>
              <w:szCs w:val="32"/>
              <w:lang w:eastAsia="zh-CN"/>
            </w:rPr>
            <w:t>结论</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_Toc15272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11</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5D5580E">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_Toc3639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（一）评分结果</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_Toc3639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6F041903">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_Toc1351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（二）主要绩效</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_Toc1351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D61E3B0">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_Toc11348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四、绩效评价指标分析</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_Toc11348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12</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1770976">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_Toc18723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（一）项目决策情况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_Toc18723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12</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59AE390D">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_Toc22724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（二）项目管理情况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_Toc22724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16</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AA97A59">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_Toc25576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（三）项目产出情况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_Toc25576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29</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43F0BB7E">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_Toc4051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（四）项目效益情况</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_Toc4051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30</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0274210A">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_Toc29115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五、存在的问题</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_Toc29115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33</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0C8FA23">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_Toc29176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（一）决策方面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_Toc29176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2DA6CAB3">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_Toc14994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（二）管理方面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_Toc14994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141E09E">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_Toc4930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（三）效益方面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_Toc4930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37A1523F">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_Toc1642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lang w:eastAsia="zh-CN"/>
            </w:rPr>
            <w:t>有关建议</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_Toc1642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35</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7D97434">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_Toc14140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（一）决策方面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_Toc14140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85A2BCA">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_Toc16411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（二）管理方面</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_Toc16411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8598723">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HYPERLINK \l _Toc25837 </w:instrText>
          </w:r>
          <w:r>
            <w:rPr>
              <w:rFonts w:hint="default" w:ascii="Times New Roman" w:hAnsi="Times New Roman" w:eastAsia="仿宋_GB2312" w:cs="Times New Roman"/>
              <w:b/>
              <w:bCs/>
              <w:sz w:val="32"/>
              <w:szCs w:val="32"/>
            </w:rPr>
            <w:fldChar w:fldCharType="separate"/>
          </w:r>
          <w:r>
            <w:rPr>
              <w:rFonts w:hint="eastAsia" w:ascii="Times New Roman" w:hAnsi="Times New Roman" w:eastAsia="仿宋_GB2312" w:cs="Times New Roman"/>
              <w:b/>
              <w:bCs/>
              <w:sz w:val="32"/>
              <w:szCs w:val="32"/>
              <w:lang w:eastAsia="zh-CN"/>
            </w:rPr>
            <w:t>七、附件</w:t>
          </w:r>
          <w:r>
            <w:rPr>
              <w:rFonts w:hint="default" w:ascii="Times New Roman" w:hAnsi="Times New Roman" w:eastAsia="仿宋_GB2312" w:cs="Times New Roman"/>
              <w:b/>
              <w:bCs/>
              <w:sz w:val="32"/>
              <w:szCs w:val="32"/>
            </w:rPr>
            <w:tab/>
          </w:r>
          <w:r>
            <w:rPr>
              <w:rFonts w:hint="default" w:ascii="Times New Roman" w:hAnsi="Times New Roman" w:eastAsia="仿宋_GB2312" w:cs="Times New Roman"/>
              <w:b/>
              <w:bCs/>
              <w:sz w:val="32"/>
              <w:szCs w:val="32"/>
            </w:rPr>
            <w:fldChar w:fldCharType="begin"/>
          </w:r>
          <w:r>
            <w:rPr>
              <w:rFonts w:hint="default" w:ascii="Times New Roman" w:hAnsi="Times New Roman" w:eastAsia="仿宋_GB2312" w:cs="Times New Roman"/>
              <w:b/>
              <w:bCs/>
              <w:sz w:val="32"/>
              <w:szCs w:val="32"/>
            </w:rPr>
            <w:instrText xml:space="preserve"> PAGEREF _Toc25837 \h </w:instrText>
          </w:r>
          <w:r>
            <w:rPr>
              <w:rFonts w:hint="default" w:ascii="Times New Roman" w:hAnsi="Times New Roman" w:eastAsia="仿宋_GB2312" w:cs="Times New Roman"/>
              <w:b/>
              <w:bCs/>
              <w:sz w:val="32"/>
              <w:szCs w:val="32"/>
            </w:rPr>
            <w:fldChar w:fldCharType="separate"/>
          </w:r>
          <w:r>
            <w:rPr>
              <w:rFonts w:hint="default" w:ascii="Times New Roman" w:hAnsi="Times New Roman" w:eastAsia="仿宋_GB2312" w:cs="Times New Roman"/>
              <w:b/>
              <w:bCs/>
              <w:sz w:val="32"/>
              <w:szCs w:val="32"/>
            </w:rPr>
            <w:t>37</w:t>
          </w:r>
          <w:r>
            <w:rPr>
              <w:rFonts w:hint="default" w:ascii="Times New Roman" w:hAnsi="Times New Roman" w:eastAsia="仿宋_GB2312" w:cs="Times New Roman"/>
              <w:b/>
              <w:bCs/>
              <w:sz w:val="32"/>
              <w:szCs w:val="32"/>
            </w:rPr>
            <w:fldChar w:fldCharType="end"/>
          </w:r>
          <w:r>
            <w:rPr>
              <w:rFonts w:hint="default" w:ascii="Times New Roman" w:hAnsi="Times New Roman" w:eastAsia="仿宋_GB2312" w:cs="Times New Roman"/>
              <w:b/>
              <w:bCs/>
              <w:sz w:val="32"/>
              <w:szCs w:val="32"/>
            </w:rPr>
            <w:fldChar w:fldCharType="end"/>
          </w:r>
        </w:p>
        <w:p w14:paraId="36C604BD">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_Toc17368 </w:instrText>
          </w:r>
          <w:r>
            <w:rPr>
              <w:rFonts w:hint="default" w:ascii="Times New Roman" w:hAnsi="Times New Roman" w:eastAsia="仿宋_GB2312" w:cs="Times New Roman"/>
              <w:b w:val="0"/>
              <w:bCs w:val="0"/>
              <w:sz w:val="32"/>
              <w:szCs w:val="32"/>
            </w:rPr>
            <w:fldChar w:fldCharType="separate"/>
          </w:r>
          <w:r>
            <w:rPr>
              <w:rFonts w:hint="eastAsia" w:ascii="Times New Roman" w:hAnsi="Times New Roman" w:eastAsia="仿宋_GB2312" w:cs="Times New Roman"/>
              <w:b w:val="0"/>
              <w:bCs w:val="0"/>
              <w:sz w:val="32"/>
              <w:szCs w:val="32"/>
              <w:lang w:val="en-US" w:eastAsia="zh-CN"/>
            </w:rPr>
            <w:t>附件1：绩效评价指标体系</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_Toc17368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37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10C6593">
          <w:pPr>
            <w:pStyle w:val="32"/>
            <w:keepNext w:val="0"/>
            <w:keepLines w:val="0"/>
            <w:pageBreakBefore w:val="0"/>
            <w:tabs>
              <w:tab w:val="right" w:leader="dot" w:pos="9746"/>
            </w:tabs>
            <w:kinsoku/>
            <w:wordWrap/>
            <w:overflowPunct/>
            <w:topLinePunct w:val="0"/>
            <w:autoSpaceDE/>
            <w:autoSpaceDN/>
            <w:bidi w:val="0"/>
            <w:adjustRightInd w:val="0"/>
            <w:snapToGrid w:val="0"/>
            <w:spacing w:line="576" w:lineRule="atLeast"/>
            <w:ind w:firstLine="640" w:firstLineChars="200"/>
            <w:textAlignment w:val="auto"/>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_Toc23521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lang w:val="en-US" w:eastAsia="zh-CN"/>
            </w:rPr>
            <w:t>附件2：绩效评价指标得分表</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_Toc23521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48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14:paraId="734AD947">
          <w:pPr>
            <w:adjustRightInd w:val="0"/>
            <w:snapToGrid w:val="0"/>
            <w:spacing w:line="360" w:lineRule="auto"/>
            <w:jc w:val="center"/>
            <w:rPr>
              <w:rFonts w:ascii="宋体" w:hAnsi="宋体" w:eastAsia="宋体"/>
            </w:rPr>
          </w:pPr>
          <w:r>
            <w:fldChar w:fldCharType="end"/>
          </w:r>
        </w:p>
      </w:sdtContent>
    </w:sdt>
    <w:p w14:paraId="2A314655">
      <w:pPr>
        <w:tabs>
          <w:tab w:val="left" w:pos="490"/>
        </w:tabs>
        <w:bidi w:val="0"/>
        <w:jc w:val="center"/>
        <w:rPr>
          <w:rFonts w:hint="default" w:ascii="Times New Roman" w:hAnsi="Times New Roman" w:eastAsia="仿宋" w:cs="Times New Roman"/>
          <w:sz w:val="32"/>
          <w:szCs w:val="32"/>
        </w:rPr>
        <w:sectPr>
          <w:footerReference r:id="rId5" w:type="default"/>
          <w:pgSz w:w="11906" w:h="16838"/>
          <w:pgMar w:top="1440" w:right="1080" w:bottom="1440" w:left="1080" w:header="851" w:footer="992" w:gutter="0"/>
          <w:pgNumType w:start="1"/>
          <w:cols w:space="425" w:num="1"/>
          <w:docGrid w:type="lines" w:linePitch="312" w:charSpace="0"/>
        </w:sectPr>
      </w:pPr>
    </w:p>
    <w:p w14:paraId="4EFDB8CE">
      <w:pPr>
        <w:tabs>
          <w:tab w:val="left" w:pos="490"/>
        </w:tabs>
        <w:bidi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引言</w:t>
      </w:r>
      <w:bookmarkEnd w:id="31"/>
    </w:p>
    <w:p w14:paraId="706FE121">
      <w:pPr>
        <w:ind w:firstLine="640"/>
        <w:rPr>
          <w:rFonts w:hint="default" w:ascii="Times New Roman" w:hAnsi="Times New Roman" w:eastAsia="仿宋" w:cs="Times New Roman"/>
          <w:sz w:val="32"/>
          <w:szCs w:val="32"/>
        </w:rPr>
      </w:pPr>
    </w:p>
    <w:p w14:paraId="2F1B65D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贯彻落实党中央、国务院决策部署，加强地方政府专项债券项目资金绩效管理，提高专项债券资金使用效益，有效防范政府债务风险，根据财政部印发《项目支出绩效评价管理办法》（财预〔2020〕10号）、财政部印发《地方政府专项债券项目资金绩效管理办法》（财预〔2021〕61号）、《中共吉林省委吉林省人民政府关于全面实施预算绩效管理的实施意见》（吉发〔2019〕10号）、《吉林省财政厅关于印发&lt;贯彻落实全面实施预算绩效管理实施意见的工作方案（2019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2020年）&gt;的通知》（吉财绩〔2019〕406号）、《关于印发&lt;吉林省项目支出绩效评价管理暂行办法&gt;的通知》（吉财绩〔2020〕711号）和吉林省财政厅印发的《吉林省地方政府专项债券项目资金绩效管理办法（试行）》（吉财债〔2021〕1044号）等相关规定，吉林省绩效评价咨询有限公司受中韩（长春）国际合作示范区管理委员会的委托，针对</w:t>
      </w:r>
      <w:r>
        <w:rPr>
          <w:rFonts w:hint="eastAsia" w:ascii="Times New Roman" w:hAnsi="Times New Roman" w:eastAsia="仿宋_GB2312" w:cs="Times New Roman"/>
          <w:sz w:val="32"/>
          <w:szCs w:val="32"/>
          <w:highlight w:val="none"/>
          <w:lang w:val="en-US" w:eastAsia="zh-CN"/>
        </w:rPr>
        <w:t>中韩（长春）国际合作示范区冷链物流产业园建设项目</w:t>
      </w:r>
      <w:r>
        <w:rPr>
          <w:rFonts w:hint="default" w:ascii="Times New Roman" w:hAnsi="Times New Roman" w:eastAsia="仿宋_GB2312" w:cs="Times New Roman"/>
          <w:sz w:val="32"/>
          <w:szCs w:val="32"/>
          <w:highlight w:val="none"/>
          <w:lang w:val="en-US" w:eastAsia="zh-CN"/>
        </w:rPr>
        <w:t>开展绩效评价。</w:t>
      </w:r>
    </w:p>
    <w:p w14:paraId="1D11462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本次评价适用于对</w:t>
      </w:r>
      <w:r>
        <w:rPr>
          <w:rFonts w:hint="eastAsia" w:ascii="Times New Roman" w:hAnsi="Times New Roman" w:eastAsia="仿宋_GB2312" w:cs="Times New Roman"/>
          <w:sz w:val="32"/>
          <w:szCs w:val="32"/>
          <w:highlight w:val="none"/>
          <w:lang w:val="en-US" w:eastAsia="zh-CN"/>
        </w:rPr>
        <w:t>中韩（长春）国际合作示范区冷链物流产业园建设项目</w:t>
      </w:r>
      <w:r>
        <w:rPr>
          <w:rFonts w:hint="default" w:ascii="Times New Roman" w:hAnsi="Times New Roman" w:eastAsia="仿宋_GB2312" w:cs="Times New Roman"/>
          <w:sz w:val="32"/>
          <w:szCs w:val="32"/>
          <w:highlight w:val="none"/>
          <w:lang w:val="en-US" w:eastAsia="zh-CN"/>
        </w:rPr>
        <w:t>（以下简称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本项目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）绩效评价。</w:t>
      </w:r>
    </w:p>
    <w:p w14:paraId="59D44D8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rPr>
        <w:sectPr>
          <w:pgSz w:w="11906" w:h="16838"/>
          <w:pgMar w:top="1440" w:right="1080" w:bottom="1440" w:left="1080" w:header="851" w:footer="992" w:gutter="0"/>
          <w:pgNumType w:start="1"/>
          <w:cols w:space="425" w:num="1"/>
          <w:docGrid w:type="lines" w:linePitch="312" w:charSpace="0"/>
        </w:sectPr>
      </w:pPr>
      <w:r>
        <w:rPr>
          <w:rFonts w:hint="default" w:ascii="Times New Roman" w:hAnsi="Times New Roman" w:eastAsia="仿宋_GB2312" w:cs="Times New Roman"/>
          <w:sz w:val="32"/>
          <w:szCs w:val="32"/>
          <w:highlight w:val="none"/>
          <w:lang w:val="en-US" w:eastAsia="zh-CN"/>
        </w:rPr>
        <w:t>本次评价所称的项目资金，是指本项目的执行主体为完成既定的各种指标和社会经济发展目标，通过申请专项债券资金、建设单位自筹资金的方式，所构成的仅用于该项目的资金。</w:t>
      </w:r>
    </w:p>
    <w:p w14:paraId="3E494925">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32" w:name="_Toc27884"/>
      <w:r>
        <w:rPr>
          <w:rFonts w:hint="eastAsia" w:ascii="黑体" w:hAnsi="黑体" w:eastAsia="黑体" w:cs="黑体"/>
          <w:b w:val="0"/>
          <w:bCs w:val="0"/>
          <w:highlight w:val="none"/>
          <w:lang w:eastAsia="zh-CN" w:bidi="ar"/>
        </w:rPr>
        <w:t>一、基本情况</w:t>
      </w:r>
      <w:bookmarkEnd w:id="32"/>
    </w:p>
    <w:p w14:paraId="51FFB597">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33" w:name="_Toc9561"/>
      <w:r>
        <w:rPr>
          <w:rFonts w:hint="eastAsia" w:ascii="仿宋_GB2312" w:hAnsi="仿宋_GB2312" w:eastAsia="仿宋_GB2312" w:cs="仿宋_GB2312"/>
          <w:szCs w:val="24"/>
          <w:highlight w:val="none"/>
          <w:lang w:val="en-US" w:eastAsia="zh-CN"/>
        </w:rPr>
        <w:t>（一）项目概况</w:t>
      </w:r>
      <w:bookmarkEnd w:id="33"/>
    </w:p>
    <w:p w14:paraId="16384C5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1.项目背景</w:t>
      </w:r>
    </w:p>
    <w:p w14:paraId="21492B3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冷链物流是物流需求带来的专业化细分。冷链物流泛指冷藏冷冻类食品在生产、贮藏、运输、销售，到消费前的各个环节中始终处于规定的低温环境下，以保证食品质量，减少食品损耗的一项系统工程。随着国民经济的不断发展，人们的生活水平不断</w:t>
      </w:r>
      <w:r>
        <w:rPr>
          <w:rFonts w:hint="eastAsia" w:ascii="Times New Roman" w:hAnsi="Times New Roman" w:eastAsia="仿宋_GB2312" w:cs="Times New Roman"/>
          <w:sz w:val="32"/>
          <w:szCs w:val="32"/>
          <w:highlight w:val="none"/>
          <w:lang w:val="en-US" w:eastAsia="zh-CN"/>
        </w:rPr>
        <w:t>提</w:t>
      </w:r>
      <w:r>
        <w:rPr>
          <w:rFonts w:hint="default" w:ascii="Times New Roman" w:hAnsi="Times New Roman" w:eastAsia="仿宋_GB2312" w:cs="Times New Roman"/>
          <w:sz w:val="32"/>
          <w:szCs w:val="32"/>
          <w:highlight w:val="none"/>
          <w:lang w:val="en-US" w:eastAsia="zh-CN"/>
        </w:rPr>
        <w:t>高，冷链物流业迅猛发展，冷链仓储建设有着非常广阔的市场前景。</w:t>
      </w:r>
    </w:p>
    <w:p w14:paraId="270D7BA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根据《国家发改委、财政部、商务部等关于进一步促进冷链运输物流企业健康发展的指导意见》（发改经贸〔2014〕2933号）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国务院办公厅关于加快发展冷链物流保障食品安全促进消费升级的意见》（国办发〔2017〕29号）、《吉林省人民政府办公厅关于加快发展冷链物流保障食品安全促进消费升级的实施意见》（吉政办发〔2018〕7号）、《长春市城市总体规划（2017</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2035年）》《中韩（长春）国际合作示范区总体方案》等文件精神，结合长春市冷链物流未来发展规划，本着补齐国内冷链物流的短板，促进与韩国等国家的农产品加工贸易往来，提升基础设施承载能力，优化营商环境，吸引外商直接投资，拓展对外开放空间的目标，提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中韩（长春）国际合作示范区冷链物流产业园建设项目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p>
    <w:p w14:paraId="7488D10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2.主要内容及实施情况</w:t>
      </w:r>
    </w:p>
    <w:p w14:paraId="52A8F54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项目实施单位：中韩（长春）国际合作示范区长荣城市建设投资（集团）有限公司。</w:t>
      </w:r>
    </w:p>
    <w:p w14:paraId="3886F4B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项目建设地点：中韩（长春）国际合作示范区（下称</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中韩示范区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），长德丙二街以东，腾达路以南，聚德大街以西，长德丙二十七路以北。</w:t>
      </w:r>
    </w:p>
    <w:p w14:paraId="69E3805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（3）建设内容：</w:t>
      </w:r>
    </w:p>
    <w:p w14:paraId="47BBF4E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关于中韩（长春）国际合作示范区冷链物流产业园建设项目初步设计的批复》（中韩发改审批字〔2021〕44号）批复建设内容为：项目规划总用地面积146563.00平方米，总建筑面积115393.07平方米，建筑总占地面积59851.06平方米，主要建设13栋建筑，包括5栋冷库、4栋物流仓库、1栋办公楼、1栋综合用房、2栋门卫及室外配套基础设施等。</w:t>
      </w:r>
    </w:p>
    <w:p w14:paraId="6C4D126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实施情况：项目于2020年10月1日开工建设，</w:t>
      </w:r>
      <w:r>
        <w:rPr>
          <w:rFonts w:hint="eastAsia" w:ascii="Times New Roman" w:hAnsi="Times New Roman" w:eastAsia="仿宋_GB2312" w:cs="Times New Roman"/>
          <w:sz w:val="32"/>
          <w:szCs w:val="32"/>
          <w:highlight w:val="none"/>
          <w:lang w:val="en-US" w:eastAsia="zh-CN"/>
        </w:rPr>
        <w:t>2023年11月30日竣工</w:t>
      </w:r>
      <w:r>
        <w:rPr>
          <w:rFonts w:hint="default" w:ascii="Times New Roman" w:hAnsi="Times New Roman" w:eastAsia="仿宋_GB2312" w:cs="Times New Roman"/>
          <w:sz w:val="32"/>
          <w:szCs w:val="32"/>
          <w:highlight w:val="none"/>
          <w:lang w:val="en-US" w:eastAsia="zh-CN"/>
        </w:rPr>
        <w:t>，实际建设完成4栋仓库、5栋冷库、1栋综合用房、1栋办公楼、2座门卫及室外道路、绿化等配套设施。</w:t>
      </w:r>
    </w:p>
    <w:p w14:paraId="6BEB1B8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highlight w:val="none"/>
          <w:lang w:val="en-US" w:eastAsia="zh-CN"/>
        </w:rPr>
      </w:pPr>
      <w:r>
        <w:rPr>
          <w:rFonts w:hint="eastAsia" w:ascii="Times New Roman" w:hAnsi="Times New Roman" w:eastAsia="仿宋_GB2312" w:cs="Times New Roman"/>
          <w:sz w:val="32"/>
          <w:szCs w:val="32"/>
          <w:highlight w:val="none"/>
          <w:lang w:val="en-US" w:eastAsia="zh-CN"/>
        </w:rPr>
        <w:t>项目现状照片如下：</w:t>
      </w:r>
    </w:p>
    <w:p w14:paraId="47FD5D06">
      <w:pPr>
        <w:adjustRightInd w:val="0"/>
        <w:snapToGrid w:val="0"/>
        <w:spacing w:line="360" w:lineRule="auto"/>
        <w:jc w:val="center"/>
        <w:rPr>
          <w:rFonts w:hint="eastAsia"/>
          <w:lang w:val="en-US" w:eastAsia="zh-CN"/>
        </w:rPr>
      </w:pPr>
      <w:r>
        <w:rPr>
          <w:rFonts w:hint="eastAsia"/>
          <w:lang w:val="en-US" w:eastAsia="zh-CN"/>
        </w:rPr>
        <w:drawing>
          <wp:inline distT="0" distB="0" distL="114300" distR="114300">
            <wp:extent cx="2820035" cy="2114550"/>
            <wp:effectExtent l="0" t="0" r="18415" b="0"/>
            <wp:docPr id="7" name="图片 7" descr="eb381e0a4b44629dcd4aec07b0e8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b381e0a4b44629dcd4aec07b0e830a"/>
                    <pic:cNvPicPr>
                      <a:picLocks noChangeAspect="1"/>
                    </pic:cNvPicPr>
                  </pic:nvPicPr>
                  <pic:blipFill>
                    <a:blip r:embed="rId8"/>
                    <a:stretch>
                      <a:fillRect/>
                    </a:stretch>
                  </pic:blipFill>
                  <pic:spPr>
                    <a:xfrm>
                      <a:off x="0" y="0"/>
                      <a:ext cx="2820035" cy="2114550"/>
                    </a:xfrm>
                    <a:prstGeom prst="rect">
                      <a:avLst/>
                    </a:prstGeom>
                  </pic:spPr>
                </pic:pic>
              </a:graphicData>
            </a:graphic>
          </wp:inline>
        </w:drawing>
      </w:r>
      <w:r>
        <w:rPr>
          <w:rFonts w:hint="eastAsia"/>
          <w:lang w:val="en-US" w:eastAsia="zh-CN"/>
        </w:rPr>
        <w:drawing>
          <wp:inline distT="0" distB="0" distL="114300" distR="114300">
            <wp:extent cx="2785745" cy="2089150"/>
            <wp:effectExtent l="0" t="0" r="14605" b="6350"/>
            <wp:docPr id="8" name="图片 8" descr="5aa100fd262f3b569473fcae8ec89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aa100fd262f3b569473fcae8ec89f6"/>
                    <pic:cNvPicPr>
                      <a:picLocks noChangeAspect="1"/>
                    </pic:cNvPicPr>
                  </pic:nvPicPr>
                  <pic:blipFill>
                    <a:blip r:embed="rId9"/>
                    <a:stretch>
                      <a:fillRect/>
                    </a:stretch>
                  </pic:blipFill>
                  <pic:spPr>
                    <a:xfrm>
                      <a:off x="0" y="0"/>
                      <a:ext cx="2785745" cy="2089150"/>
                    </a:xfrm>
                    <a:prstGeom prst="rect">
                      <a:avLst/>
                    </a:prstGeom>
                  </pic:spPr>
                </pic:pic>
              </a:graphicData>
            </a:graphic>
          </wp:inline>
        </w:drawing>
      </w:r>
    </w:p>
    <w:p w14:paraId="728ACFA1">
      <w:pPr>
        <w:adjustRightInd w:val="0"/>
        <w:snapToGrid w:val="0"/>
        <w:spacing w:line="360" w:lineRule="auto"/>
        <w:jc w:val="center"/>
        <w:rPr>
          <w:rFonts w:hint="eastAsia"/>
          <w:lang w:val="en-US" w:eastAsia="zh-CN"/>
        </w:rPr>
      </w:pPr>
      <w:r>
        <w:rPr>
          <w:rFonts w:hint="eastAsia"/>
          <w:lang w:val="en-US" w:eastAsia="zh-CN"/>
        </w:rPr>
        <w:drawing>
          <wp:inline distT="0" distB="0" distL="114300" distR="114300">
            <wp:extent cx="2800985" cy="2100580"/>
            <wp:effectExtent l="0" t="0" r="18415" b="13970"/>
            <wp:docPr id="9" name="图片 9" descr="e1e21edc788630686c26fe5c3cf3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e21edc788630686c26fe5c3cf305c"/>
                    <pic:cNvPicPr>
                      <a:picLocks noChangeAspect="1"/>
                    </pic:cNvPicPr>
                  </pic:nvPicPr>
                  <pic:blipFill>
                    <a:blip r:embed="rId10"/>
                    <a:stretch>
                      <a:fillRect/>
                    </a:stretch>
                  </pic:blipFill>
                  <pic:spPr>
                    <a:xfrm>
                      <a:off x="0" y="0"/>
                      <a:ext cx="2800985" cy="2100580"/>
                    </a:xfrm>
                    <a:prstGeom prst="rect">
                      <a:avLst/>
                    </a:prstGeom>
                  </pic:spPr>
                </pic:pic>
              </a:graphicData>
            </a:graphic>
          </wp:inline>
        </w:drawing>
      </w:r>
      <w:r>
        <w:rPr>
          <w:rFonts w:hint="eastAsia"/>
          <w:lang w:val="en-US" w:eastAsia="zh-CN"/>
        </w:rPr>
        <w:drawing>
          <wp:inline distT="0" distB="0" distL="114300" distR="114300">
            <wp:extent cx="2795270" cy="2096135"/>
            <wp:effectExtent l="0" t="0" r="5080" b="18415"/>
            <wp:docPr id="10" name="图片 10" descr="f6fd297f198e25f9d6de07e2e1c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6fd297f198e25f9d6de07e2e1c8441"/>
                    <pic:cNvPicPr>
                      <a:picLocks noChangeAspect="1"/>
                    </pic:cNvPicPr>
                  </pic:nvPicPr>
                  <pic:blipFill>
                    <a:blip r:embed="rId11"/>
                    <a:stretch>
                      <a:fillRect/>
                    </a:stretch>
                  </pic:blipFill>
                  <pic:spPr>
                    <a:xfrm>
                      <a:off x="0" y="0"/>
                      <a:ext cx="2795270" cy="2096135"/>
                    </a:xfrm>
                    <a:prstGeom prst="rect">
                      <a:avLst/>
                    </a:prstGeom>
                  </pic:spPr>
                </pic:pic>
              </a:graphicData>
            </a:graphic>
          </wp:inline>
        </w:drawing>
      </w:r>
    </w:p>
    <w:p w14:paraId="70D0AE9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3.资金投入和使用情况</w:t>
      </w:r>
    </w:p>
    <w:p w14:paraId="1EB55A4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根据</w:t>
      </w:r>
      <w:r>
        <w:rPr>
          <w:rFonts w:hint="default" w:ascii="Times New Roman" w:hAnsi="Times New Roman" w:eastAsia="仿宋_GB2312" w:cs="Times New Roman"/>
          <w:sz w:val="32"/>
          <w:szCs w:val="32"/>
          <w:highlight w:val="none"/>
          <w:lang w:val="en-US" w:eastAsia="zh-CN"/>
        </w:rPr>
        <w:t>《关于中韩（长春）国际合作示范区冷链物流产业园建设项目初步设计的批复》（中韩发改审批字〔2021〕44号）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项目总投资</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175797.6</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；根据《中韩（长春）国际合作示范区冷链物流产业园建设项目收益与融资自求平衡方案》，项目计划使用专项债券资金133845.91</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，剩余资金为建设单位自筹。</w:t>
      </w:r>
    </w:p>
    <w:p w14:paraId="64D351F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项目总投资</w:t>
      </w:r>
      <w:r>
        <w:rPr>
          <w:rFonts w:hint="default" w:ascii="Times New Roman" w:hAnsi="Times New Roman" w:eastAsia="仿宋_GB2312" w:cs="Times New Roman"/>
          <w:sz w:val="32"/>
          <w:szCs w:val="32"/>
          <w:highlight w:val="none"/>
          <w:lang w:val="en-US" w:eastAsia="zh-CN"/>
        </w:rPr>
        <w:t>175797.6</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，使用专项债券资金133845.91</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，建设单位自筹资金41951.69万元</w:t>
      </w:r>
      <w:r>
        <w:rPr>
          <w:rFonts w:hint="default" w:ascii="Times New Roman" w:hAnsi="Times New Roman" w:eastAsia="仿宋_GB2312" w:cs="Times New Roman"/>
          <w:sz w:val="32"/>
          <w:szCs w:val="32"/>
          <w:highlight w:val="none"/>
          <w:lang w:val="en-US" w:eastAsia="zh-CN"/>
        </w:rPr>
        <w:t>。</w:t>
      </w:r>
    </w:p>
    <w:p w14:paraId="5F1307D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2020年发行专项债券30000万元，2021年发行专项债券87200万元，2022年发行专项债券6000万元，2023年其他项目调入专项债券资金10645.91万元</w:t>
      </w:r>
      <w:r>
        <w:rPr>
          <w:rStyle w:val="21"/>
          <w:rFonts w:hint="eastAsia" w:ascii="Times New Roman" w:hAnsi="Times New Roman" w:eastAsia="仿宋_GB2312" w:cs="Times New Roman"/>
          <w:sz w:val="32"/>
          <w:szCs w:val="32"/>
          <w:highlight w:val="none"/>
          <w:lang w:val="en-US" w:eastAsia="zh-CN"/>
        </w:rPr>
        <w:footnoteReference w:id="0"/>
      </w:r>
      <w:r>
        <w:rPr>
          <w:rFonts w:hint="eastAsia" w:ascii="Times New Roman" w:hAnsi="Times New Roman" w:eastAsia="仿宋_GB2312" w:cs="Times New Roman"/>
          <w:sz w:val="32"/>
          <w:szCs w:val="32"/>
          <w:highlight w:val="none"/>
          <w:lang w:val="en-US" w:eastAsia="zh-CN"/>
        </w:rPr>
        <w:t>。</w:t>
      </w:r>
    </w:p>
    <w:p w14:paraId="2CF20AB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sz w:val="32"/>
          <w:szCs w:val="32"/>
          <w:highlight w:val="none"/>
          <w:lang w:val="en-US" w:eastAsia="zh-CN"/>
        </w:rPr>
        <w:t>截至202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年底，实际到</w:t>
      </w:r>
      <w:r>
        <w:rPr>
          <w:rFonts w:hint="eastAsia" w:ascii="Times New Roman" w:hAnsi="Times New Roman" w:eastAsia="仿宋_GB2312" w:cs="Times New Roman"/>
          <w:sz w:val="32"/>
          <w:szCs w:val="32"/>
          <w:highlight w:val="none"/>
          <w:lang w:val="en-US" w:eastAsia="zh-CN"/>
        </w:rPr>
        <w:t>位专项债</w:t>
      </w:r>
      <w:r>
        <w:rPr>
          <w:rFonts w:hint="default"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val="en-US" w:eastAsia="zh-CN"/>
        </w:rPr>
        <w:t>133845.91万元，项目资本金21641.20万元，共计155487.11</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实际支出</w:t>
      </w:r>
      <w:r>
        <w:rPr>
          <w:rFonts w:hint="eastAsia" w:ascii="Times New Roman" w:hAnsi="Times New Roman" w:eastAsia="仿宋_GB2312" w:cs="Times New Roman"/>
          <w:sz w:val="32"/>
          <w:szCs w:val="32"/>
          <w:highlight w:val="none"/>
          <w:lang w:val="en-US" w:eastAsia="zh-CN"/>
        </w:rPr>
        <w:t>专项债</w:t>
      </w:r>
      <w:r>
        <w:rPr>
          <w:rFonts w:hint="default" w:ascii="Times New Roman" w:hAnsi="Times New Roman" w:eastAsia="仿宋_GB2312" w:cs="Times New Roman"/>
          <w:sz w:val="32"/>
          <w:szCs w:val="32"/>
          <w:highlight w:val="none"/>
          <w:lang w:val="en-US" w:eastAsia="zh-CN"/>
        </w:rPr>
        <w:t>资金</w:t>
      </w:r>
      <w:r>
        <w:rPr>
          <w:rFonts w:hint="eastAsia" w:ascii="Times New Roman" w:hAnsi="Times New Roman" w:eastAsia="仿宋_GB2312" w:cs="Times New Roman"/>
          <w:sz w:val="32"/>
          <w:szCs w:val="32"/>
          <w:highlight w:val="none"/>
          <w:lang w:val="en-US" w:eastAsia="zh-CN"/>
        </w:rPr>
        <w:t>133845.91</w:t>
      </w:r>
      <w:r>
        <w:rPr>
          <w:rFonts w:hint="default" w:ascii="Times New Roman" w:hAnsi="Times New Roman" w:eastAsia="仿宋_GB2312" w:cs="Times New Roman"/>
          <w:sz w:val="32"/>
          <w:szCs w:val="32"/>
          <w:highlight w:val="none"/>
          <w:lang w:val="en-US" w:eastAsia="zh-CN"/>
        </w:rPr>
        <w:t>万元，项目资本金</w:t>
      </w:r>
      <w:r>
        <w:rPr>
          <w:rFonts w:hint="eastAsia" w:ascii="Times New Roman" w:hAnsi="Times New Roman" w:eastAsia="仿宋_GB2312" w:cs="Times New Roman"/>
          <w:sz w:val="32"/>
          <w:szCs w:val="32"/>
          <w:highlight w:val="none"/>
          <w:lang w:val="en-US" w:eastAsia="zh-CN"/>
        </w:rPr>
        <w:t>21641.20</w:t>
      </w:r>
      <w:r>
        <w:rPr>
          <w:rFonts w:hint="default" w:ascii="Times New Roman" w:hAnsi="Times New Roman" w:eastAsia="仿宋_GB2312" w:cs="Times New Roman"/>
          <w:sz w:val="32"/>
          <w:szCs w:val="32"/>
          <w:highlight w:val="none"/>
          <w:lang w:val="en-US" w:eastAsia="zh-CN"/>
        </w:rPr>
        <w:t>万元。资金到位情况见表1-1</w:t>
      </w:r>
      <w:r>
        <w:rPr>
          <w:rFonts w:hint="eastAsia" w:ascii="Times New Roman" w:hAnsi="Times New Roman" w:eastAsia="仿宋_GB2312" w:cs="Times New Roman"/>
          <w:sz w:val="32"/>
          <w:szCs w:val="32"/>
          <w:highlight w:val="none"/>
          <w:lang w:val="en-US" w:eastAsia="zh-CN"/>
        </w:rPr>
        <w:t>，资金支出情况详见</w:t>
      </w:r>
      <w:r>
        <w:rPr>
          <w:rFonts w:hint="default" w:ascii="Times New Roman" w:hAnsi="Times New Roman" w:eastAsia="仿宋_GB2312" w:cs="Times New Roman"/>
          <w:sz w:val="32"/>
          <w:szCs w:val="32"/>
          <w:highlight w:val="none"/>
          <w:lang w:val="en-US" w:eastAsia="zh-CN"/>
        </w:rPr>
        <w:t>表</w:t>
      </w:r>
      <w:r>
        <w:rPr>
          <w:rFonts w:hint="eastAsia" w:ascii="Times New Roman" w:hAnsi="Times New Roman" w:eastAsia="仿宋_GB2312" w:cs="Times New Roman"/>
          <w:sz w:val="32"/>
          <w:szCs w:val="32"/>
          <w:highlight w:val="none"/>
          <w:lang w:val="en-US" w:eastAsia="zh-CN"/>
        </w:rPr>
        <w:t>4-2-3</w:t>
      </w:r>
      <w:r>
        <w:rPr>
          <w:rFonts w:hint="default" w:ascii="Times New Roman" w:hAnsi="Times New Roman" w:eastAsia="仿宋_GB2312" w:cs="Times New Roman"/>
          <w:sz w:val="32"/>
          <w:szCs w:val="32"/>
          <w:highlight w:val="none"/>
          <w:lang w:val="en-US" w:eastAsia="zh-CN"/>
        </w:rPr>
        <w:t>。</w:t>
      </w:r>
    </w:p>
    <w:p w14:paraId="578C1D64">
      <w:pPr>
        <w:pStyle w:val="5"/>
        <w:adjustRightInd w:val="0"/>
        <w:snapToGrid w:val="0"/>
        <w:spacing w:line="360" w:lineRule="auto"/>
        <w:ind w:firstLine="0"/>
        <w:jc w:val="center"/>
        <w:rPr>
          <w:rFonts w:hint="default" w:ascii="Times New Roman" w:hAnsi="Times New Roman" w:eastAsia="仿宋" w:cs="Times New Roman"/>
          <w:sz w:val="32"/>
          <w:szCs w:val="32"/>
        </w:rPr>
      </w:pPr>
      <w:r>
        <w:rPr>
          <w:rFonts w:hint="default" w:ascii="Times New Roman" w:hAnsi="Times New Roman" w:eastAsia="仿宋_GB2312" w:cs="Times New Roman"/>
          <w:b/>
          <w:bCs/>
          <w:color w:val="auto"/>
          <w:sz w:val="28"/>
          <w:szCs w:val="28"/>
          <w:highlight w:val="none"/>
          <w:lang w:val="en-US" w:eastAsia="zh-CN"/>
        </w:rPr>
        <w:t>表1-1 资金到位情况表</w:t>
      </w:r>
    </w:p>
    <w:p w14:paraId="54D544ED">
      <w:pPr>
        <w:jc w:val="right"/>
        <w:rPr>
          <w:rFonts w:hint="default" w:ascii="Times New Roman" w:hAnsi="Times New Roman" w:eastAsia="仿宋" w:cs="Times New Roman"/>
          <w:sz w:val="24"/>
        </w:rPr>
      </w:pPr>
      <w:r>
        <w:rPr>
          <w:rFonts w:hint="default" w:ascii="仿宋_GB2312" w:hAnsi="仿宋_GB2312" w:eastAsia="仿宋_GB2312" w:cs="仿宋_GB2312"/>
          <w:sz w:val="24"/>
          <w:szCs w:val="24"/>
        </w:rPr>
        <w:t>单位：万元</w:t>
      </w:r>
    </w:p>
    <w:tbl>
      <w:tblPr>
        <w:tblStyle w:val="16"/>
        <w:tblW w:w="4989" w:type="pct"/>
        <w:tblInd w:w="0" w:type="dxa"/>
        <w:tblLayout w:type="autofit"/>
        <w:tblCellMar>
          <w:top w:w="0" w:type="dxa"/>
          <w:left w:w="108" w:type="dxa"/>
          <w:bottom w:w="0" w:type="dxa"/>
          <w:right w:w="108" w:type="dxa"/>
        </w:tblCellMar>
      </w:tblPr>
      <w:tblGrid>
        <w:gridCol w:w="2847"/>
        <w:gridCol w:w="3700"/>
        <w:gridCol w:w="3393"/>
      </w:tblGrid>
      <w:tr w14:paraId="623AF781">
        <w:tblPrEx>
          <w:tblCellMar>
            <w:top w:w="0" w:type="dxa"/>
            <w:left w:w="108" w:type="dxa"/>
            <w:bottom w:w="0" w:type="dxa"/>
            <w:right w:w="108" w:type="dxa"/>
          </w:tblCellMar>
        </w:tblPrEx>
        <w:trPr>
          <w:cantSplit/>
          <w:trHeight w:val="912" w:hRule="atLeast"/>
          <w:tblHeader/>
        </w:trPr>
        <w:tc>
          <w:tcPr>
            <w:tcW w:w="1432" w:type="pct"/>
            <w:tcBorders>
              <w:top w:val="single" w:color="auto" w:sz="4" w:space="0"/>
              <w:left w:val="single" w:color="auto" w:sz="4" w:space="0"/>
              <w:bottom w:val="single" w:color="auto" w:sz="4" w:space="0"/>
              <w:right w:val="single" w:color="auto" w:sz="4" w:space="0"/>
            </w:tcBorders>
            <w:shd w:val="clear" w:color="auto" w:fill="BFBFBF"/>
            <w:vAlign w:val="center"/>
          </w:tcPr>
          <w:p w14:paraId="4D937C2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资金</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性质</w:t>
            </w:r>
          </w:p>
        </w:tc>
        <w:tc>
          <w:tcPr>
            <w:tcW w:w="1861" w:type="pct"/>
            <w:tcBorders>
              <w:top w:val="single" w:color="000000" w:sz="8" w:space="0"/>
              <w:left w:val="single" w:color="auto" w:sz="4" w:space="0"/>
              <w:bottom w:val="single" w:color="000000" w:sz="8" w:space="0"/>
              <w:right w:val="single" w:color="000000" w:sz="8" w:space="0"/>
            </w:tcBorders>
            <w:shd w:val="clear" w:color="auto" w:fill="BFBFBF"/>
            <w:vAlign w:val="center"/>
          </w:tcPr>
          <w:p w14:paraId="1135D26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资金到位日期</w:t>
            </w:r>
          </w:p>
        </w:tc>
        <w:tc>
          <w:tcPr>
            <w:tcW w:w="1706" w:type="pct"/>
            <w:tcBorders>
              <w:top w:val="single" w:color="000000" w:sz="8" w:space="0"/>
              <w:left w:val="nil"/>
              <w:bottom w:val="single" w:color="000000" w:sz="8" w:space="0"/>
              <w:right w:val="single" w:color="000000" w:sz="8" w:space="0"/>
            </w:tcBorders>
            <w:shd w:val="clear" w:color="auto" w:fill="BFBFBF"/>
            <w:vAlign w:val="center"/>
          </w:tcPr>
          <w:p w14:paraId="41F1A8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到位金额</w:t>
            </w:r>
          </w:p>
        </w:tc>
      </w:tr>
      <w:tr w14:paraId="41C5A518">
        <w:tblPrEx>
          <w:tblCellMar>
            <w:top w:w="0" w:type="dxa"/>
            <w:left w:w="108" w:type="dxa"/>
            <w:bottom w:w="0" w:type="dxa"/>
            <w:right w:w="108" w:type="dxa"/>
          </w:tblCellMar>
        </w:tblPrEx>
        <w:trPr>
          <w:trHeight w:val="300" w:hRule="atLeast"/>
        </w:trPr>
        <w:tc>
          <w:tcPr>
            <w:tcW w:w="1432" w:type="pct"/>
            <w:vMerge w:val="restart"/>
            <w:tcBorders>
              <w:top w:val="single" w:color="auto" w:sz="4" w:space="0"/>
              <w:left w:val="single" w:color="auto" w:sz="4" w:space="0"/>
              <w:right w:val="single" w:color="auto" w:sz="4" w:space="0"/>
            </w:tcBorders>
            <w:shd w:val="clear" w:color="auto" w:fill="auto"/>
            <w:vAlign w:val="center"/>
          </w:tcPr>
          <w:p w14:paraId="02920AC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自筹</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资金</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205E8D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2020年</w:t>
            </w:r>
          </w:p>
        </w:tc>
        <w:tc>
          <w:tcPr>
            <w:tcW w:w="1706" w:type="pct"/>
            <w:tcBorders>
              <w:top w:val="nil"/>
              <w:left w:val="nil"/>
              <w:bottom w:val="single" w:color="000000" w:sz="8" w:space="0"/>
              <w:right w:val="single" w:color="000000" w:sz="8" w:space="0"/>
            </w:tcBorders>
            <w:shd w:val="clear" w:color="auto" w:fill="auto"/>
            <w:vAlign w:val="center"/>
          </w:tcPr>
          <w:p w14:paraId="2CEB62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4470.10</w:t>
            </w:r>
          </w:p>
        </w:tc>
      </w:tr>
      <w:tr w14:paraId="1EEDA050">
        <w:tblPrEx>
          <w:tblCellMar>
            <w:top w:w="0" w:type="dxa"/>
            <w:left w:w="108" w:type="dxa"/>
            <w:bottom w:w="0" w:type="dxa"/>
            <w:right w:w="108" w:type="dxa"/>
          </w:tblCellMar>
        </w:tblPrEx>
        <w:trPr>
          <w:trHeight w:val="300" w:hRule="atLeast"/>
        </w:trPr>
        <w:tc>
          <w:tcPr>
            <w:tcW w:w="1432" w:type="pct"/>
            <w:vMerge w:val="continue"/>
            <w:tcBorders>
              <w:left w:val="single" w:color="auto" w:sz="4" w:space="0"/>
              <w:right w:val="single" w:color="auto" w:sz="4" w:space="0"/>
            </w:tcBorders>
            <w:shd w:val="clear" w:color="auto" w:fill="auto"/>
            <w:vAlign w:val="center"/>
          </w:tcPr>
          <w:p w14:paraId="2A564A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44B0320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2021年</w:t>
            </w:r>
          </w:p>
        </w:tc>
        <w:tc>
          <w:tcPr>
            <w:tcW w:w="1706" w:type="pct"/>
            <w:tcBorders>
              <w:top w:val="nil"/>
              <w:left w:val="nil"/>
              <w:bottom w:val="single" w:color="000000" w:sz="8" w:space="0"/>
              <w:right w:val="single" w:color="000000" w:sz="8" w:space="0"/>
            </w:tcBorders>
            <w:shd w:val="clear" w:color="auto" w:fill="auto"/>
            <w:vAlign w:val="center"/>
          </w:tcPr>
          <w:p w14:paraId="356C05F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4695.48</w:t>
            </w:r>
          </w:p>
        </w:tc>
      </w:tr>
      <w:tr w14:paraId="118D85E6">
        <w:tblPrEx>
          <w:tblCellMar>
            <w:top w:w="0" w:type="dxa"/>
            <w:left w:w="108" w:type="dxa"/>
            <w:bottom w:w="0" w:type="dxa"/>
            <w:right w:w="108" w:type="dxa"/>
          </w:tblCellMar>
        </w:tblPrEx>
        <w:trPr>
          <w:trHeight w:val="300" w:hRule="atLeast"/>
        </w:trPr>
        <w:tc>
          <w:tcPr>
            <w:tcW w:w="1432" w:type="pct"/>
            <w:vMerge w:val="continue"/>
            <w:tcBorders>
              <w:left w:val="single" w:color="auto" w:sz="4" w:space="0"/>
              <w:right w:val="single" w:color="auto" w:sz="4" w:space="0"/>
            </w:tcBorders>
            <w:shd w:val="clear" w:color="auto" w:fill="auto"/>
            <w:vAlign w:val="center"/>
          </w:tcPr>
          <w:p w14:paraId="56CC81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1A797F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2022年</w:t>
            </w:r>
          </w:p>
        </w:tc>
        <w:tc>
          <w:tcPr>
            <w:tcW w:w="1706" w:type="pct"/>
            <w:tcBorders>
              <w:top w:val="nil"/>
              <w:left w:val="nil"/>
              <w:bottom w:val="single" w:color="000000" w:sz="8" w:space="0"/>
              <w:right w:val="single" w:color="000000" w:sz="8" w:space="0"/>
            </w:tcBorders>
            <w:shd w:val="clear" w:color="auto" w:fill="auto"/>
            <w:vAlign w:val="center"/>
          </w:tcPr>
          <w:p w14:paraId="025F4C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5366.15</w:t>
            </w:r>
          </w:p>
        </w:tc>
      </w:tr>
      <w:tr w14:paraId="2D713E83">
        <w:tblPrEx>
          <w:tblCellMar>
            <w:top w:w="0" w:type="dxa"/>
            <w:left w:w="108" w:type="dxa"/>
            <w:bottom w:w="0" w:type="dxa"/>
            <w:right w:w="108" w:type="dxa"/>
          </w:tblCellMar>
        </w:tblPrEx>
        <w:trPr>
          <w:trHeight w:val="300" w:hRule="atLeast"/>
        </w:trPr>
        <w:tc>
          <w:tcPr>
            <w:tcW w:w="1432" w:type="pct"/>
            <w:vMerge w:val="continue"/>
            <w:tcBorders>
              <w:left w:val="single" w:color="auto" w:sz="4" w:space="0"/>
              <w:right w:val="single" w:color="auto" w:sz="4" w:space="0"/>
            </w:tcBorders>
            <w:shd w:val="clear" w:color="auto" w:fill="auto"/>
            <w:vAlign w:val="center"/>
          </w:tcPr>
          <w:p w14:paraId="5FBE4F9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432015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2023年</w:t>
            </w:r>
          </w:p>
        </w:tc>
        <w:tc>
          <w:tcPr>
            <w:tcW w:w="1706" w:type="pct"/>
            <w:tcBorders>
              <w:top w:val="nil"/>
              <w:left w:val="nil"/>
              <w:bottom w:val="single" w:color="000000" w:sz="8" w:space="0"/>
              <w:right w:val="single" w:color="000000" w:sz="8" w:space="0"/>
            </w:tcBorders>
            <w:shd w:val="clear" w:color="auto" w:fill="auto"/>
            <w:vAlign w:val="center"/>
          </w:tcPr>
          <w:p w14:paraId="51A410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949.71</w:t>
            </w:r>
          </w:p>
        </w:tc>
      </w:tr>
      <w:tr w14:paraId="7CB84F50">
        <w:tblPrEx>
          <w:tblCellMar>
            <w:top w:w="0" w:type="dxa"/>
            <w:left w:w="108" w:type="dxa"/>
            <w:bottom w:w="0" w:type="dxa"/>
            <w:right w:w="108" w:type="dxa"/>
          </w:tblCellMar>
        </w:tblPrEx>
        <w:trPr>
          <w:trHeight w:val="300" w:hRule="atLeast"/>
        </w:trPr>
        <w:tc>
          <w:tcPr>
            <w:tcW w:w="1432" w:type="pct"/>
            <w:vMerge w:val="continue"/>
            <w:tcBorders>
              <w:left w:val="single" w:color="auto" w:sz="4" w:space="0"/>
              <w:right w:val="single" w:color="auto" w:sz="4" w:space="0"/>
            </w:tcBorders>
            <w:shd w:val="clear" w:color="auto" w:fill="auto"/>
            <w:vAlign w:val="center"/>
          </w:tcPr>
          <w:p w14:paraId="750B7F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0928B12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2024年</w:t>
            </w:r>
          </w:p>
        </w:tc>
        <w:tc>
          <w:tcPr>
            <w:tcW w:w="1706" w:type="pct"/>
            <w:tcBorders>
              <w:top w:val="nil"/>
              <w:left w:val="nil"/>
              <w:bottom w:val="single" w:color="000000" w:sz="8" w:space="0"/>
              <w:right w:val="single" w:color="000000" w:sz="8" w:space="0"/>
            </w:tcBorders>
            <w:shd w:val="clear" w:color="auto" w:fill="auto"/>
            <w:vAlign w:val="center"/>
          </w:tcPr>
          <w:p w14:paraId="3D12E7B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6159.59</w:t>
            </w:r>
          </w:p>
        </w:tc>
      </w:tr>
      <w:tr w14:paraId="090FF26E">
        <w:tblPrEx>
          <w:tblCellMar>
            <w:top w:w="0" w:type="dxa"/>
            <w:left w:w="108" w:type="dxa"/>
            <w:bottom w:w="0" w:type="dxa"/>
            <w:right w:w="108" w:type="dxa"/>
          </w:tblCellMar>
        </w:tblPrEx>
        <w:trPr>
          <w:trHeight w:val="300" w:hRule="atLeast"/>
        </w:trPr>
        <w:tc>
          <w:tcPr>
            <w:tcW w:w="1432" w:type="pct"/>
            <w:vMerge w:val="continue"/>
            <w:tcBorders>
              <w:left w:val="single" w:color="auto" w:sz="4" w:space="0"/>
              <w:bottom w:val="single" w:color="auto" w:sz="4" w:space="0"/>
              <w:right w:val="single" w:color="auto" w:sz="4" w:space="0"/>
            </w:tcBorders>
            <w:shd w:val="clear" w:color="auto" w:fill="auto"/>
            <w:vAlign w:val="center"/>
          </w:tcPr>
          <w:p w14:paraId="0E5629E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5FDBDBF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1706" w:type="pct"/>
            <w:tcBorders>
              <w:top w:val="nil"/>
              <w:left w:val="nil"/>
              <w:bottom w:val="single" w:color="000000" w:sz="8" w:space="0"/>
              <w:right w:val="single" w:color="000000" w:sz="8" w:space="0"/>
            </w:tcBorders>
            <w:shd w:val="clear" w:color="auto" w:fill="auto"/>
            <w:vAlign w:val="center"/>
          </w:tcPr>
          <w:p w14:paraId="10D5075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0.17</w:t>
            </w:r>
          </w:p>
        </w:tc>
      </w:tr>
      <w:tr w14:paraId="328AF656">
        <w:tblPrEx>
          <w:tblCellMar>
            <w:top w:w="0" w:type="dxa"/>
            <w:left w:w="108" w:type="dxa"/>
            <w:bottom w:w="0" w:type="dxa"/>
            <w:right w:w="108" w:type="dxa"/>
          </w:tblCellMar>
        </w:tblPrEx>
        <w:trPr>
          <w:trHeight w:val="300" w:hRule="atLeast"/>
        </w:trPr>
        <w:tc>
          <w:tcPr>
            <w:tcW w:w="1432" w:type="pct"/>
            <w:tcBorders>
              <w:left w:val="single" w:color="auto" w:sz="4" w:space="0"/>
              <w:bottom w:val="single" w:color="auto" w:sz="4" w:space="0"/>
              <w:right w:val="single" w:color="auto" w:sz="4" w:space="0"/>
            </w:tcBorders>
            <w:shd w:val="clear" w:color="auto" w:fill="auto"/>
            <w:vAlign w:val="center"/>
          </w:tcPr>
          <w:p w14:paraId="787E9F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资本金合计</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16F7002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706" w:type="pct"/>
            <w:tcBorders>
              <w:top w:val="nil"/>
              <w:left w:val="nil"/>
              <w:bottom w:val="single" w:color="000000" w:sz="8" w:space="0"/>
              <w:right w:val="single" w:color="000000" w:sz="8" w:space="0"/>
            </w:tcBorders>
            <w:shd w:val="clear" w:color="auto" w:fill="auto"/>
            <w:vAlign w:val="center"/>
          </w:tcPr>
          <w:p w14:paraId="7C04E3F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eastAsia" w:ascii="Times New Roman" w:hAnsi="Times New Roman" w:eastAsia="仿宋_GB2312" w:cs="Times New Roman"/>
                <w:b/>
                <w:bCs/>
                <w:i w:val="0"/>
                <w:iCs w:val="0"/>
                <w:color w:val="000000"/>
                <w:kern w:val="0"/>
                <w:sz w:val="24"/>
                <w:szCs w:val="24"/>
                <w:highlight w:val="none"/>
                <w:u w:val="none"/>
                <w:lang w:val="en-US" w:eastAsia="zh-CN" w:bidi="ar"/>
              </w:rPr>
              <w:instrText xml:space="preserve"> = sum(C2:C7) \* MERGEFORMAT </w:instrTex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eastAsia" w:ascii="Times New Roman" w:hAnsi="Times New Roman" w:eastAsia="仿宋_GB2312" w:cs="Times New Roman"/>
                <w:b/>
                <w:bCs/>
                <w:i w:val="0"/>
                <w:iCs w:val="0"/>
                <w:color w:val="000000"/>
                <w:kern w:val="0"/>
                <w:sz w:val="24"/>
                <w:szCs w:val="24"/>
                <w:highlight w:val="none"/>
                <w:u w:val="none"/>
                <w:lang w:val="en-US" w:eastAsia="zh-CN" w:bidi="ar"/>
              </w:rPr>
              <w:t>216</w: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end"/>
            </w:r>
            <w:r>
              <w:rPr>
                <w:rFonts w:hint="eastAsia" w:ascii="Times New Roman" w:hAnsi="Times New Roman" w:eastAsia="仿宋_GB2312" w:cs="Times New Roman"/>
                <w:b/>
                <w:bCs/>
                <w:i w:val="0"/>
                <w:iCs w:val="0"/>
                <w:color w:val="000000"/>
                <w:kern w:val="0"/>
                <w:sz w:val="24"/>
                <w:szCs w:val="24"/>
                <w:highlight w:val="none"/>
                <w:u w:val="none"/>
                <w:lang w:val="en-US" w:eastAsia="zh-CN" w:bidi="ar"/>
              </w:rPr>
              <w:t>41.20</w:t>
            </w:r>
          </w:p>
        </w:tc>
      </w:tr>
      <w:tr w14:paraId="550DC190">
        <w:tblPrEx>
          <w:tblCellMar>
            <w:top w:w="0" w:type="dxa"/>
            <w:left w:w="108" w:type="dxa"/>
            <w:bottom w:w="0" w:type="dxa"/>
            <w:right w:w="108" w:type="dxa"/>
          </w:tblCellMar>
        </w:tblPrEx>
        <w:trPr>
          <w:trHeight w:val="300" w:hRule="atLeast"/>
        </w:trPr>
        <w:tc>
          <w:tcPr>
            <w:tcW w:w="14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B290C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专项债券资金</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572263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2020.12.17</w:t>
            </w:r>
          </w:p>
        </w:tc>
        <w:tc>
          <w:tcPr>
            <w:tcW w:w="1706" w:type="pct"/>
            <w:tcBorders>
              <w:top w:val="nil"/>
              <w:left w:val="nil"/>
              <w:bottom w:val="single" w:color="000000" w:sz="8" w:space="0"/>
              <w:right w:val="single" w:color="000000" w:sz="8" w:space="0"/>
            </w:tcBorders>
            <w:shd w:val="clear" w:color="auto" w:fill="auto"/>
            <w:vAlign w:val="center"/>
          </w:tcPr>
          <w:p w14:paraId="648CAA6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30000</w:t>
            </w:r>
          </w:p>
        </w:tc>
      </w:tr>
      <w:tr w14:paraId="4AD25142">
        <w:tblPrEx>
          <w:tblCellMar>
            <w:top w:w="0" w:type="dxa"/>
            <w:left w:w="108" w:type="dxa"/>
            <w:bottom w:w="0" w:type="dxa"/>
            <w:right w:w="108" w:type="dxa"/>
          </w:tblCellMar>
        </w:tblPrEx>
        <w:trPr>
          <w:trHeight w:val="300" w:hRule="atLeast"/>
        </w:trPr>
        <w:tc>
          <w:tcPr>
            <w:tcW w:w="1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C1CB2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151E3A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2021.6.11</w:t>
            </w:r>
          </w:p>
        </w:tc>
        <w:tc>
          <w:tcPr>
            <w:tcW w:w="1706" w:type="pct"/>
            <w:tcBorders>
              <w:top w:val="nil"/>
              <w:left w:val="nil"/>
              <w:bottom w:val="single" w:color="000000" w:sz="8" w:space="0"/>
              <w:right w:val="single" w:color="000000" w:sz="8" w:space="0"/>
            </w:tcBorders>
            <w:shd w:val="clear" w:color="auto" w:fill="auto"/>
            <w:vAlign w:val="center"/>
          </w:tcPr>
          <w:p w14:paraId="672CACB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44066</w:t>
            </w:r>
          </w:p>
        </w:tc>
      </w:tr>
      <w:tr w14:paraId="1A1858F9">
        <w:tblPrEx>
          <w:tblCellMar>
            <w:top w:w="0" w:type="dxa"/>
            <w:left w:w="108" w:type="dxa"/>
            <w:bottom w:w="0" w:type="dxa"/>
            <w:right w:w="108" w:type="dxa"/>
          </w:tblCellMar>
        </w:tblPrEx>
        <w:trPr>
          <w:trHeight w:val="300" w:hRule="atLeast"/>
        </w:trPr>
        <w:tc>
          <w:tcPr>
            <w:tcW w:w="1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6096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79317C2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2021.8.10</w:t>
            </w:r>
          </w:p>
        </w:tc>
        <w:tc>
          <w:tcPr>
            <w:tcW w:w="1706" w:type="pct"/>
            <w:tcBorders>
              <w:top w:val="nil"/>
              <w:left w:val="nil"/>
              <w:bottom w:val="single" w:color="000000" w:sz="8" w:space="0"/>
              <w:right w:val="single" w:color="000000" w:sz="8" w:space="0"/>
            </w:tcBorders>
            <w:shd w:val="clear" w:color="auto" w:fill="auto"/>
            <w:vAlign w:val="center"/>
          </w:tcPr>
          <w:p w14:paraId="581D3D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7513</w:t>
            </w:r>
          </w:p>
        </w:tc>
      </w:tr>
      <w:tr w14:paraId="319FFB2C">
        <w:tblPrEx>
          <w:tblCellMar>
            <w:top w:w="0" w:type="dxa"/>
            <w:left w:w="108" w:type="dxa"/>
            <w:bottom w:w="0" w:type="dxa"/>
            <w:right w:w="108" w:type="dxa"/>
          </w:tblCellMar>
        </w:tblPrEx>
        <w:trPr>
          <w:trHeight w:val="300" w:hRule="atLeast"/>
        </w:trPr>
        <w:tc>
          <w:tcPr>
            <w:tcW w:w="1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63487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1F10E1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2021.8.20</w:t>
            </w:r>
          </w:p>
        </w:tc>
        <w:tc>
          <w:tcPr>
            <w:tcW w:w="1706" w:type="pct"/>
            <w:tcBorders>
              <w:top w:val="nil"/>
              <w:left w:val="nil"/>
              <w:bottom w:val="single" w:color="000000" w:sz="8" w:space="0"/>
              <w:right w:val="single" w:color="000000" w:sz="8" w:space="0"/>
            </w:tcBorders>
            <w:shd w:val="clear" w:color="auto" w:fill="auto"/>
            <w:vAlign w:val="center"/>
          </w:tcPr>
          <w:p w14:paraId="31C8AA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5305</w:t>
            </w:r>
          </w:p>
        </w:tc>
      </w:tr>
      <w:tr w14:paraId="2CEC9171">
        <w:tblPrEx>
          <w:tblCellMar>
            <w:top w:w="0" w:type="dxa"/>
            <w:left w:w="108" w:type="dxa"/>
            <w:bottom w:w="0" w:type="dxa"/>
            <w:right w:w="108" w:type="dxa"/>
          </w:tblCellMar>
        </w:tblPrEx>
        <w:trPr>
          <w:trHeight w:val="300" w:hRule="atLeast"/>
        </w:trPr>
        <w:tc>
          <w:tcPr>
            <w:tcW w:w="1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5424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6951EC7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2021.11.30</w:t>
            </w:r>
          </w:p>
        </w:tc>
        <w:tc>
          <w:tcPr>
            <w:tcW w:w="1706" w:type="pct"/>
            <w:tcBorders>
              <w:top w:val="nil"/>
              <w:left w:val="nil"/>
              <w:bottom w:val="single" w:color="000000" w:sz="8" w:space="0"/>
              <w:right w:val="single" w:color="000000" w:sz="8" w:space="0"/>
            </w:tcBorders>
            <w:shd w:val="clear" w:color="auto" w:fill="auto"/>
            <w:vAlign w:val="center"/>
          </w:tcPr>
          <w:p w14:paraId="66D8E84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30316</w:t>
            </w:r>
          </w:p>
        </w:tc>
      </w:tr>
      <w:tr w14:paraId="50A5D2F9">
        <w:tblPrEx>
          <w:tblCellMar>
            <w:top w:w="0" w:type="dxa"/>
            <w:left w:w="108" w:type="dxa"/>
            <w:bottom w:w="0" w:type="dxa"/>
            <w:right w:w="108" w:type="dxa"/>
          </w:tblCellMar>
        </w:tblPrEx>
        <w:trPr>
          <w:trHeight w:val="300" w:hRule="atLeast"/>
        </w:trPr>
        <w:tc>
          <w:tcPr>
            <w:tcW w:w="1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C6BF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1227FDF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2022.6.28</w:t>
            </w:r>
          </w:p>
        </w:tc>
        <w:tc>
          <w:tcPr>
            <w:tcW w:w="1706" w:type="pct"/>
            <w:tcBorders>
              <w:top w:val="nil"/>
              <w:left w:val="nil"/>
              <w:bottom w:val="single" w:color="000000" w:sz="8" w:space="0"/>
              <w:right w:val="single" w:color="000000" w:sz="8" w:space="0"/>
            </w:tcBorders>
            <w:shd w:val="clear" w:color="auto" w:fill="auto"/>
            <w:vAlign w:val="center"/>
          </w:tcPr>
          <w:p w14:paraId="69C58D9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6000</w:t>
            </w:r>
          </w:p>
        </w:tc>
      </w:tr>
      <w:tr w14:paraId="59F2E8DB">
        <w:tblPrEx>
          <w:tblCellMar>
            <w:top w:w="0" w:type="dxa"/>
            <w:left w:w="108" w:type="dxa"/>
            <w:bottom w:w="0" w:type="dxa"/>
            <w:right w:w="108" w:type="dxa"/>
          </w:tblCellMar>
        </w:tblPrEx>
        <w:trPr>
          <w:trHeight w:val="300" w:hRule="atLeast"/>
        </w:trPr>
        <w:tc>
          <w:tcPr>
            <w:tcW w:w="14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0FD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861" w:type="pct"/>
            <w:tcBorders>
              <w:top w:val="nil"/>
              <w:left w:val="single" w:color="auto" w:sz="4" w:space="0"/>
              <w:bottom w:val="single" w:color="000000" w:sz="8" w:space="0"/>
              <w:right w:val="single" w:color="000000" w:sz="8" w:space="0"/>
            </w:tcBorders>
            <w:shd w:val="clear" w:color="auto" w:fill="auto"/>
            <w:vAlign w:val="center"/>
          </w:tcPr>
          <w:p w14:paraId="3550FBB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2023.9.25</w:t>
            </w:r>
          </w:p>
        </w:tc>
        <w:tc>
          <w:tcPr>
            <w:tcW w:w="1706" w:type="pct"/>
            <w:tcBorders>
              <w:top w:val="nil"/>
              <w:left w:val="nil"/>
              <w:bottom w:val="single" w:color="000000" w:sz="8" w:space="0"/>
              <w:right w:val="single" w:color="000000" w:sz="8" w:space="0"/>
            </w:tcBorders>
            <w:shd w:val="clear" w:color="auto" w:fill="auto"/>
            <w:vAlign w:val="center"/>
          </w:tcPr>
          <w:p w14:paraId="60EF7F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10645.91</w:t>
            </w:r>
          </w:p>
        </w:tc>
      </w:tr>
      <w:tr w14:paraId="06789AD3">
        <w:tblPrEx>
          <w:tblCellMar>
            <w:top w:w="0" w:type="dxa"/>
            <w:left w:w="108" w:type="dxa"/>
            <w:bottom w:w="0" w:type="dxa"/>
            <w:right w:w="108" w:type="dxa"/>
          </w:tblCellMar>
        </w:tblPrEx>
        <w:trPr>
          <w:trHeight w:val="300" w:hRule="atLeast"/>
        </w:trPr>
        <w:tc>
          <w:tcPr>
            <w:tcW w:w="1432" w:type="pct"/>
            <w:tcBorders>
              <w:top w:val="single" w:color="auto" w:sz="4" w:space="0"/>
              <w:left w:val="single" w:color="auto" w:sz="4" w:space="0"/>
              <w:bottom w:val="single" w:color="auto" w:sz="4" w:space="0"/>
              <w:right w:val="single" w:color="auto" w:sz="4" w:space="0"/>
            </w:tcBorders>
            <w:shd w:val="clear" w:color="auto" w:fill="auto"/>
            <w:vAlign w:val="center"/>
          </w:tcPr>
          <w:p w14:paraId="053B644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债券资金合计</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25CA684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706" w:type="pct"/>
            <w:tcBorders>
              <w:top w:val="nil"/>
              <w:left w:val="nil"/>
              <w:bottom w:val="single" w:color="000000" w:sz="8" w:space="0"/>
              <w:right w:val="single" w:color="000000" w:sz="8" w:space="0"/>
            </w:tcBorders>
            <w:shd w:val="clear" w:color="auto" w:fill="auto"/>
            <w:vAlign w:val="center"/>
          </w:tcPr>
          <w:p w14:paraId="29744A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133845.91</w:t>
            </w:r>
          </w:p>
        </w:tc>
      </w:tr>
      <w:tr w14:paraId="77E795F0">
        <w:tblPrEx>
          <w:tblCellMar>
            <w:top w:w="0" w:type="dxa"/>
            <w:left w:w="108" w:type="dxa"/>
            <w:bottom w:w="0" w:type="dxa"/>
            <w:right w:w="108" w:type="dxa"/>
          </w:tblCellMar>
        </w:tblPrEx>
        <w:trPr>
          <w:trHeight w:val="300" w:hRule="atLeast"/>
        </w:trPr>
        <w:tc>
          <w:tcPr>
            <w:tcW w:w="1432" w:type="pct"/>
            <w:tcBorders>
              <w:left w:val="single" w:color="auto" w:sz="4" w:space="0"/>
              <w:bottom w:val="single" w:color="auto" w:sz="4" w:space="0"/>
              <w:right w:val="single" w:color="auto" w:sz="4" w:space="0"/>
            </w:tcBorders>
            <w:shd w:val="clear" w:color="auto" w:fill="auto"/>
            <w:vAlign w:val="center"/>
          </w:tcPr>
          <w:p w14:paraId="45EEACF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总计</w:t>
            </w:r>
          </w:p>
        </w:tc>
        <w:tc>
          <w:tcPr>
            <w:tcW w:w="1861" w:type="pct"/>
            <w:tcBorders>
              <w:top w:val="nil"/>
              <w:left w:val="single" w:color="auto" w:sz="4" w:space="0"/>
              <w:bottom w:val="single" w:color="000000" w:sz="8" w:space="0"/>
              <w:right w:val="single" w:color="000000" w:sz="8" w:space="0"/>
            </w:tcBorders>
            <w:shd w:val="clear" w:color="auto" w:fill="auto"/>
            <w:vAlign w:val="center"/>
          </w:tcPr>
          <w:p w14:paraId="4C6EAD1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706" w:type="pct"/>
            <w:tcBorders>
              <w:top w:val="nil"/>
              <w:left w:val="nil"/>
              <w:bottom w:val="single" w:color="000000" w:sz="8" w:space="0"/>
              <w:right w:val="single" w:color="000000" w:sz="8" w:space="0"/>
            </w:tcBorders>
            <w:shd w:val="clear" w:color="auto" w:fill="auto"/>
            <w:vAlign w:val="center"/>
          </w:tcPr>
          <w:p w14:paraId="00CD2C2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155487.11</w:t>
            </w:r>
          </w:p>
        </w:tc>
      </w:tr>
    </w:tbl>
    <w:p w14:paraId="7192C35F">
      <w:pPr>
        <w:pStyle w:val="5"/>
        <w:adjustRightInd w:val="0"/>
        <w:snapToGrid w:val="0"/>
        <w:spacing w:line="360" w:lineRule="auto"/>
        <w:ind w:firstLine="0"/>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2"/>
          <w:sz w:val="21"/>
          <w:szCs w:val="24"/>
          <w:lang w:val="en-US" w:eastAsia="zh-CN" w:bidi="ar-SA"/>
        </w:rPr>
        <w:t>注：自有资金0.17万元与债券资金一同支出，无法区分到位年度。</w:t>
      </w:r>
    </w:p>
    <w:p w14:paraId="1ED5C8A2">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4" w:name="_Toc4432"/>
      <w:r>
        <w:rPr>
          <w:rFonts w:hint="default" w:ascii="仿宋_GB2312" w:hAnsi="仿宋_GB2312" w:eastAsia="仿宋_GB2312" w:cs="仿宋_GB2312"/>
          <w:szCs w:val="24"/>
          <w:highlight w:val="none"/>
          <w:lang w:val="en-US" w:eastAsia="zh-CN"/>
        </w:rPr>
        <w:t>（二）项目绩效目标</w:t>
      </w:r>
      <w:bookmarkEnd w:id="34"/>
    </w:p>
    <w:p w14:paraId="3DD1F67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w:t>
      </w:r>
      <w:r>
        <w:rPr>
          <w:rFonts w:hint="eastAsia" w:ascii="Times New Roman" w:hAnsi="Times New Roman" w:eastAsia="仿宋_GB2312" w:cs="Times New Roman"/>
          <w:sz w:val="32"/>
          <w:szCs w:val="32"/>
          <w:highlight w:val="none"/>
          <w:lang w:val="en-US" w:eastAsia="zh-CN"/>
        </w:rPr>
        <w:t>2021年、</w:t>
      </w:r>
      <w:r>
        <w:rPr>
          <w:rFonts w:hint="default" w:ascii="Times New Roman" w:hAnsi="Times New Roman" w:eastAsia="仿宋_GB2312" w:cs="Times New Roman"/>
          <w:sz w:val="32"/>
          <w:szCs w:val="32"/>
          <w:highlight w:val="none"/>
          <w:lang w:val="en-US" w:eastAsia="zh-CN"/>
        </w:rPr>
        <w:t>2022年度《地方政府专项债券项目绩效目标申报表》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lang w:val="en-US" w:eastAsia="zh-CN"/>
        </w:rPr>
        <w:t>总体绩效</w:t>
      </w:r>
      <w:r>
        <w:rPr>
          <w:rFonts w:hint="default" w:ascii="Times New Roman" w:hAnsi="Times New Roman" w:eastAsia="仿宋_GB2312" w:cs="Times New Roman"/>
          <w:sz w:val="32"/>
          <w:szCs w:val="32"/>
          <w:highlight w:val="none"/>
          <w:lang w:val="en-US" w:eastAsia="zh-CN"/>
        </w:rPr>
        <w:t>目标为：</w:t>
      </w:r>
    </w:p>
    <w:p w14:paraId="72F66B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目标1：在未来50年持续发挥作用；</w:t>
      </w:r>
    </w:p>
    <w:p w14:paraId="4F804A0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目标2：对本行业未来可持续发展；</w:t>
      </w:r>
    </w:p>
    <w:p w14:paraId="3A1E337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目标3：带动周边群众就业及区域发展</w:t>
      </w:r>
      <w:r>
        <w:rPr>
          <w:rFonts w:hint="eastAsia" w:ascii="Times New Roman" w:hAnsi="Times New Roman" w:eastAsia="仿宋_GB2312" w:cs="Times New Roman"/>
          <w:sz w:val="32"/>
          <w:szCs w:val="32"/>
          <w:highlight w:val="none"/>
          <w:lang w:val="en-US" w:eastAsia="zh-CN"/>
        </w:rPr>
        <w:t>；</w:t>
      </w:r>
    </w:p>
    <w:p w14:paraId="7958660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目标4：项目所有单体达到移交条件，外网工程全部完成，道路工程全部完成，园林景观工程全部完成</w:t>
      </w:r>
      <w:r>
        <w:rPr>
          <w:rFonts w:hint="default" w:ascii="Times New Roman" w:hAnsi="Times New Roman" w:eastAsia="仿宋_GB2312" w:cs="Times New Roman"/>
          <w:sz w:val="32"/>
          <w:szCs w:val="32"/>
          <w:highlight w:val="none"/>
          <w:lang w:val="en-US" w:eastAsia="zh-CN"/>
        </w:rPr>
        <w:t>。</w:t>
      </w:r>
    </w:p>
    <w:p w14:paraId="77F6235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p>
    <w:p w14:paraId="57D6A763">
      <w:pPr>
        <w:rPr>
          <w:rFonts w:hint="default" w:ascii="Times New Roman" w:hAnsi="Times New Roman" w:eastAsia="仿宋" w:cs="Times New Roman"/>
        </w:rPr>
        <w:sectPr>
          <w:footerReference r:id="rId6" w:type="default"/>
          <w:pgSz w:w="11906" w:h="16838"/>
          <w:pgMar w:top="1440" w:right="1080" w:bottom="1440" w:left="1080" w:header="851" w:footer="992" w:gutter="0"/>
          <w:pgNumType w:start="1"/>
          <w:cols w:space="425" w:num="1"/>
          <w:docGrid w:type="lines" w:linePitch="312" w:charSpace="0"/>
        </w:sectPr>
      </w:pPr>
    </w:p>
    <w:p w14:paraId="31FFD708">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35" w:name="_Toc7459"/>
      <w:r>
        <w:rPr>
          <w:rFonts w:hint="default" w:ascii="黑体" w:hAnsi="黑体" w:eastAsia="黑体" w:cs="黑体"/>
          <w:b w:val="0"/>
          <w:bCs w:val="0"/>
          <w:highlight w:val="none"/>
          <w:lang w:eastAsia="zh-CN" w:bidi="ar"/>
        </w:rPr>
        <w:t>二、绩效评价工作开展情况</w:t>
      </w:r>
      <w:bookmarkEnd w:id="35"/>
    </w:p>
    <w:p w14:paraId="59EF5B82">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6" w:name="_Toc7217"/>
      <w:r>
        <w:rPr>
          <w:rFonts w:hint="default" w:ascii="仿宋_GB2312" w:hAnsi="仿宋_GB2312" w:eastAsia="仿宋_GB2312" w:cs="仿宋_GB2312"/>
          <w:szCs w:val="24"/>
          <w:highlight w:val="none"/>
          <w:lang w:val="en-US" w:eastAsia="zh-CN"/>
        </w:rPr>
        <w:t>（一）绩效评价目标</w:t>
      </w:r>
      <w:bookmarkEnd w:id="36"/>
    </w:p>
    <w:p w14:paraId="15AFEFD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评价的主要目的是为了全面贯彻落实《中共吉林省委吉林省人民政府关于全面实施预算绩效管理的实施意见》（吉发〔2019〕10号）、《吉林省财政厅关于印发&lt;贯彻落实全面实施预算绩效管理实施意见的工作方案（2019</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2020年）&gt;的通知》（吉财绩〔2019〕406号）文件精神，建立科学、合理的地方政府专项债券绩效评价管理体系，从而提升专项债券资金的使用效率及效果，发挥专项债券资金促进稳投资、扩内需、补短板的积极作用。</w:t>
      </w:r>
    </w:p>
    <w:p w14:paraId="175004F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本次绩效评价，通过科学、合理的评价方法，对</w:t>
      </w:r>
      <w:r>
        <w:rPr>
          <w:rFonts w:hint="eastAsia" w:ascii="Times New Roman" w:hAnsi="Times New Roman" w:eastAsia="仿宋_GB2312" w:cs="Times New Roman"/>
          <w:sz w:val="32"/>
          <w:szCs w:val="32"/>
          <w:highlight w:val="none"/>
          <w:lang w:val="en-US" w:eastAsia="zh-CN"/>
        </w:rPr>
        <w:t>中韩（长春）国际合作示范区冷链物流产业园建设项目</w:t>
      </w:r>
      <w:r>
        <w:rPr>
          <w:rFonts w:hint="default" w:ascii="Times New Roman" w:hAnsi="Times New Roman" w:eastAsia="仿宋_GB2312" w:cs="Times New Roman"/>
          <w:sz w:val="32"/>
          <w:szCs w:val="32"/>
          <w:highlight w:val="none"/>
          <w:lang w:val="en-US" w:eastAsia="zh-CN"/>
        </w:rPr>
        <w:t>进行可靠的绩效评价，分析绩效目标的完成度以及预期由此产生的相关效益，旨在发现项目前期与中期实施过程中存在的问题，得出关于项目的初步结论，并在此基础上提出修正性建议，以促进债券项目资金的管理和使用水平进一步提高。</w:t>
      </w:r>
    </w:p>
    <w:p w14:paraId="7A923F39">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7" w:name="_Toc16996"/>
      <w:r>
        <w:rPr>
          <w:rFonts w:hint="default" w:ascii="仿宋_GB2312" w:hAnsi="仿宋_GB2312" w:eastAsia="仿宋_GB2312" w:cs="仿宋_GB2312"/>
          <w:szCs w:val="24"/>
          <w:highlight w:val="none"/>
          <w:lang w:val="en-US" w:eastAsia="zh-CN"/>
        </w:rPr>
        <w:t>（二）绩效评价对象和范围</w:t>
      </w:r>
      <w:bookmarkEnd w:id="37"/>
    </w:p>
    <w:p w14:paraId="361640D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本次评价的对象为</w:t>
      </w:r>
      <w:r>
        <w:rPr>
          <w:rFonts w:hint="eastAsia" w:ascii="Times New Roman" w:hAnsi="Times New Roman" w:eastAsia="仿宋_GB2312" w:cs="Times New Roman"/>
          <w:sz w:val="32"/>
          <w:szCs w:val="32"/>
          <w:highlight w:val="none"/>
          <w:lang w:val="en-US" w:eastAsia="zh-CN"/>
        </w:rPr>
        <w:t>中韩（长春）国际合作示范区冷链物流产业园建设项目</w:t>
      </w:r>
      <w:r>
        <w:rPr>
          <w:rFonts w:hint="default" w:ascii="Times New Roman" w:hAnsi="Times New Roman" w:eastAsia="仿宋_GB2312" w:cs="Times New Roman"/>
          <w:sz w:val="32"/>
          <w:szCs w:val="32"/>
          <w:highlight w:val="none"/>
          <w:lang w:val="en-US" w:eastAsia="zh-CN"/>
        </w:rPr>
        <w:t>，涉及项目总投资175797.6</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万元。截</w:t>
      </w:r>
      <w:r>
        <w:rPr>
          <w:rFonts w:hint="eastAsia"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en-US" w:eastAsia="zh-CN"/>
        </w:rPr>
        <w:t>2023年底，</w:t>
      </w:r>
      <w:r>
        <w:rPr>
          <w:rFonts w:hint="eastAsia" w:ascii="Times New Roman" w:hAnsi="Times New Roman" w:eastAsia="仿宋_GB2312" w:cs="Times New Roman"/>
          <w:sz w:val="32"/>
          <w:szCs w:val="32"/>
          <w:highlight w:val="none"/>
          <w:lang w:val="en-US" w:eastAsia="zh-CN"/>
        </w:rPr>
        <w:t>实际到位</w:t>
      </w:r>
      <w:r>
        <w:rPr>
          <w:rFonts w:hint="default" w:ascii="Times New Roman" w:hAnsi="Times New Roman" w:eastAsia="仿宋_GB2312" w:cs="Times New Roman"/>
          <w:sz w:val="32"/>
          <w:szCs w:val="32"/>
          <w:highlight w:val="none"/>
          <w:lang w:val="en-US" w:eastAsia="zh-CN"/>
        </w:rPr>
        <w:t>149327.5</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实际支出资金149327.5</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万元。资金来源为专项债券资金</w:t>
      </w:r>
      <w:r>
        <w:rPr>
          <w:rFonts w:hint="eastAsia" w:ascii="Times New Roman" w:hAnsi="Times New Roman" w:eastAsia="仿宋_GB2312" w:cs="Times New Roman"/>
          <w:sz w:val="32"/>
          <w:szCs w:val="32"/>
          <w:highlight w:val="none"/>
          <w:lang w:val="en-US" w:eastAsia="zh-CN"/>
        </w:rPr>
        <w:t>及建设单位</w:t>
      </w:r>
      <w:r>
        <w:rPr>
          <w:rFonts w:hint="default" w:ascii="Times New Roman" w:hAnsi="Times New Roman" w:eastAsia="仿宋_GB2312" w:cs="Times New Roman"/>
          <w:sz w:val="32"/>
          <w:szCs w:val="32"/>
          <w:highlight w:val="none"/>
          <w:lang w:val="en-US" w:eastAsia="zh-CN"/>
        </w:rPr>
        <w:t>自筹资金。</w:t>
      </w:r>
    </w:p>
    <w:p w14:paraId="4A5FF4C9">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8" w:name="_Toc1249"/>
      <w:r>
        <w:rPr>
          <w:rFonts w:hint="default" w:ascii="仿宋_GB2312" w:hAnsi="仿宋_GB2312" w:eastAsia="仿宋_GB2312" w:cs="仿宋_GB2312"/>
          <w:szCs w:val="24"/>
          <w:highlight w:val="none"/>
          <w:lang w:val="en-US" w:eastAsia="zh-CN"/>
        </w:rPr>
        <w:t>（三）绩效评价原则</w:t>
      </w:r>
      <w:bookmarkEnd w:id="38"/>
    </w:p>
    <w:p w14:paraId="1540B1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一是科学规范原则：绩效评价严格遵循既定程序，科学可行；</w:t>
      </w:r>
    </w:p>
    <w:p w14:paraId="59D2512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二是公开公正原则：评价结果客观公正，并接受社会公开监督；</w:t>
      </w:r>
    </w:p>
    <w:p w14:paraId="6E853BD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三是分级分类原则：根据评价对象特点分类组织实施；</w:t>
      </w:r>
    </w:p>
    <w:p w14:paraId="5D63760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四是绩效相关原则：支出与其产出之间有紧密相关关系。</w:t>
      </w:r>
    </w:p>
    <w:p w14:paraId="0398D93F">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39" w:name="_Toc154"/>
      <w:r>
        <w:rPr>
          <w:rFonts w:hint="default" w:ascii="仿宋_GB2312" w:hAnsi="仿宋_GB2312" w:eastAsia="仿宋_GB2312" w:cs="仿宋_GB2312"/>
          <w:szCs w:val="24"/>
          <w:highlight w:val="none"/>
          <w:lang w:val="en-US" w:eastAsia="zh-CN"/>
        </w:rPr>
        <w:t>（四）绩效评价指标体系</w:t>
      </w:r>
      <w:bookmarkEnd w:id="39"/>
    </w:p>
    <w:p w14:paraId="2C9A27F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根据《吉林省地方政府专项债券项目资金绩效管理办法（试行）》（吉财债〔2021〕1044号），绩效评价结果量化为百分制综合评分，并按照综合评分进行分级。综合评分为90分（含）以上的为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优</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，80分（含）至90分的为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良</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，60分（含）至80分的为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中</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，60分以下的为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p>
    <w:p w14:paraId="1593763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本次绩效评价采用定量与定性相结合的方式，对收集的相关资料，在汇总、整理、分析的基础上，运用审阅资料、对比分析法、公众评判法、实地调查法等方法，系统、科学地反映项目综合绩效情况。</w:t>
      </w:r>
    </w:p>
    <w:p w14:paraId="359E1A8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本项目绩效评价指标体系</w:t>
      </w:r>
      <w:r>
        <w:rPr>
          <w:rFonts w:hint="eastAsia" w:ascii="Times New Roman" w:hAnsi="Times New Roman" w:eastAsia="仿宋_GB2312" w:cs="Times New Roman"/>
          <w:sz w:val="32"/>
          <w:szCs w:val="32"/>
          <w:highlight w:val="none"/>
          <w:lang w:val="en-US" w:eastAsia="zh-CN"/>
        </w:rPr>
        <w:t>详见附件1。</w:t>
      </w:r>
    </w:p>
    <w:p w14:paraId="43D11543">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0" w:name="_Toc23698"/>
      <w:r>
        <w:rPr>
          <w:rFonts w:hint="default" w:ascii="仿宋_GB2312" w:hAnsi="仿宋_GB2312" w:eastAsia="仿宋_GB2312" w:cs="仿宋_GB2312"/>
          <w:szCs w:val="24"/>
          <w:highlight w:val="none"/>
          <w:lang w:val="en-US" w:eastAsia="zh-CN"/>
        </w:rPr>
        <w:t>（五）绩效评价方法</w:t>
      </w:r>
      <w:bookmarkEnd w:id="40"/>
    </w:p>
    <w:p w14:paraId="7CA401B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财政部关于印发〈项目支出绩效评价管理办法〉的通知》（财预〔2020〕10号），财政和部门评价的方法主要包括成本效益分析法、比较法、因素分析法、最低成本法、公众评判法、标杆管理法等。根据评价对象的具体情况，可采用一种或多种方法。</w:t>
      </w:r>
    </w:p>
    <w:p w14:paraId="6EA76A6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1.成本效益分析法。通过将财政预算资金的投入与产出、效益进行关联性分析，得出评价结论。这种分析方法主要用于对具有直接经济效益的财政支出项目进行微观效益分析。</w:t>
      </w:r>
    </w:p>
    <w:p w14:paraId="1AF63C0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2.比较法。通过对绩效目标与实施效果、历史与当期情况、不同部门和地区同类支出的比较，综合分析绩效目标实现程度。</w:t>
      </w:r>
    </w:p>
    <w:p w14:paraId="25A1FAE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——历史比较法：将相同或类似的财政支出在不同时期的支出效果进行比较，分析判断绩效的评价方法。</w:t>
      </w:r>
    </w:p>
    <w:p w14:paraId="7B25FA7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——横向比较法：通过对相同或类似的财政支出在不同地区或不同部门、单位间的支出效果进行比较，分析判断绩效的评价方法。</w:t>
      </w:r>
    </w:p>
    <w:p w14:paraId="59585C6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——目标比较法：通过对财政支出产生的实际效果与预定目标的比较，分析完成目标或未完成目标的原因，从而评价绩效的方法。</w:t>
      </w:r>
    </w:p>
    <w:p w14:paraId="18742B8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3.因素分析法。通过综合分析影响绩效目标实现、实施效果的内外因素，评价绩效目标实现程度；通过列举所有影响成本与收益的因素，进行全面、综合的分析，从而得出评价结果的方法。</w:t>
      </w:r>
    </w:p>
    <w:p w14:paraId="445E6F8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专家评议法。邀请相关领域的专家通过实地勘察、查看项目资料，充分了解掌握项目情况后，根据自己的专业判断，进行评议，得出评价结果的方法。对于无法直接用指标计量其效益的支出项目，可以选择有关专家进行评价。</w:t>
      </w:r>
    </w:p>
    <w:p w14:paraId="1E296BD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5.公众评判法。通过设计不同形式的调查问卷，在一定范围内发放，收集、分析调查问卷，进行评价和判断。在一些公共服务、公共投资项目上可设置目标群体满意度或公众满意度指标来评价绩效。</w:t>
      </w:r>
    </w:p>
    <w:p w14:paraId="77C00D9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6.标杆管理法。是指以国内外同行业中较高的绩效水平为标杆进行评判的方法。在评价过程中，参考国家标准、行业标准、历史标准对项目各指标设置目标标杆。</w:t>
      </w:r>
    </w:p>
    <w:p w14:paraId="4882ED8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7.其他评价方法。</w:t>
      </w:r>
    </w:p>
    <w:p w14:paraId="1C05B103">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1" w:name="_Toc20781"/>
      <w:r>
        <w:rPr>
          <w:rFonts w:hint="default" w:ascii="仿宋_GB2312" w:hAnsi="仿宋_GB2312" w:eastAsia="仿宋_GB2312" w:cs="仿宋_GB2312"/>
          <w:szCs w:val="24"/>
          <w:highlight w:val="none"/>
          <w:lang w:val="en-US" w:eastAsia="zh-CN"/>
        </w:rPr>
        <w:t>（六）绩效评价标准</w:t>
      </w:r>
      <w:bookmarkEnd w:id="41"/>
    </w:p>
    <w:p w14:paraId="5E95770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绩效评价标准是指衡量绩效目标完成程度的尺度。绩效评价标准通常包括计划标准、行业标准、历史标准等，用于对绩效指标完成情况进行比较。</w:t>
      </w:r>
    </w:p>
    <w:p w14:paraId="6631797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1.计划标准。指以预先制定的目标、计划、预算、定额等作为评价的标准。</w:t>
      </w:r>
    </w:p>
    <w:p w14:paraId="1B39349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2.行业标准。指参照国家公布的行业指标数据制定的评价标准。</w:t>
      </w:r>
    </w:p>
    <w:p w14:paraId="3D49C52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3.历史标准。指参照历史数据制定的评价标准。为体现绩效改进的原则，在可实现的条件下应当确定相对较高的评价标准。</w:t>
      </w:r>
    </w:p>
    <w:p w14:paraId="1A2D6E7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4.财政和项目主管部门确认或认可的其他标准。</w:t>
      </w:r>
    </w:p>
    <w:p w14:paraId="61DBC4FD">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2" w:name="_Toc14344"/>
      <w:r>
        <w:rPr>
          <w:rFonts w:hint="default" w:ascii="仿宋_GB2312" w:hAnsi="仿宋_GB2312" w:eastAsia="仿宋_GB2312" w:cs="仿宋_GB2312"/>
          <w:szCs w:val="24"/>
          <w:highlight w:val="none"/>
          <w:lang w:val="en-US" w:eastAsia="zh-CN"/>
        </w:rPr>
        <w:t>（七）绩效评价依据</w:t>
      </w:r>
      <w:bookmarkEnd w:id="42"/>
    </w:p>
    <w:p w14:paraId="04C993E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项目评价依据主要包括国家、省（市）等绩效相关政策文件，同时参考项目前期及中期全部过程材料。</w:t>
      </w:r>
    </w:p>
    <w:p w14:paraId="4A3CDA4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1.《中华人民共和国预算法（2018修正）》（中华人民共和国主席令第22号）；</w:t>
      </w:r>
    </w:p>
    <w:p w14:paraId="31AC416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2.《中华人民共和国预算法实施条例（2020修正）》（中华人民共和国国务院令第729号）；</w:t>
      </w:r>
    </w:p>
    <w:p w14:paraId="7155BB9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3.《中共中央、国务院关于全面实施预算绩效管理的意见》（中发〔2018〕34号）；</w:t>
      </w:r>
    </w:p>
    <w:p w14:paraId="238CEEF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4.《财政部关于推进政府购买服务第三方绩效评价工作的指导意见》（财综〔2018〕10号）；</w:t>
      </w:r>
    </w:p>
    <w:p w14:paraId="69C3FBD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5.《财政部关于委托第三方机构参与预算绩效管理的指导意见》（财预〔2021〕6号）；</w:t>
      </w:r>
    </w:p>
    <w:p w14:paraId="05CEE8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6.《中共吉林省委吉林省人民政府关于全面实施预算绩效管理的实施意见》（吉发〔2019〕10号）；</w:t>
      </w:r>
    </w:p>
    <w:p w14:paraId="400F660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7.《关于印发&lt;吉林省项目支出绩效评价管理暂行办法&gt;的通知》（吉财绩〔2020〕711号）；</w:t>
      </w:r>
    </w:p>
    <w:p w14:paraId="13D667F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8.《关于印发&lt;吉林省地方政府专项债券项目资金绩效管理办法（试行）&gt;的通知》（吉财债〔2021〕1044号）；</w:t>
      </w:r>
    </w:p>
    <w:p w14:paraId="00E59B2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val="en-US" w:eastAsia="zh-CN"/>
        </w:rPr>
        <w:t>中韩（长春）国际合作示范区冷链物流产业园建设项目</w:t>
      </w:r>
      <w:r>
        <w:rPr>
          <w:rFonts w:hint="default" w:ascii="Times New Roman" w:hAnsi="Times New Roman" w:eastAsia="仿宋_GB2312" w:cs="Times New Roman"/>
          <w:sz w:val="32"/>
          <w:szCs w:val="32"/>
          <w:highlight w:val="none"/>
          <w:lang w:val="en-US" w:eastAsia="zh-CN"/>
        </w:rPr>
        <w:t>的可行性研究报告、项目收益与融资自求平衡方案等其他资料；</w:t>
      </w:r>
    </w:p>
    <w:p w14:paraId="59E8AD6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10.项目实施期的相关记录、现场资料等。</w:t>
      </w:r>
    </w:p>
    <w:p w14:paraId="4131CDDC">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3" w:name="_Toc23271"/>
      <w:r>
        <w:rPr>
          <w:rFonts w:hint="default" w:ascii="仿宋_GB2312" w:hAnsi="仿宋_GB2312" w:eastAsia="仿宋_GB2312" w:cs="仿宋_GB2312"/>
          <w:szCs w:val="24"/>
          <w:highlight w:val="none"/>
          <w:lang w:val="en-US" w:eastAsia="zh-CN"/>
        </w:rPr>
        <w:t>（八）绩效评价工作过程</w:t>
      </w:r>
      <w:bookmarkEnd w:id="43"/>
    </w:p>
    <w:p w14:paraId="580975E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本次绩效评价工作主要分为前期准备、评价实施和形成报告三个阶段。具体情况如下：</w:t>
      </w:r>
    </w:p>
    <w:p w14:paraId="3061357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1.前期准备阶段</w:t>
      </w:r>
    </w:p>
    <w:p w14:paraId="2989561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（1）成立工作组。在明确委托方要求后，组建工作组，明确工作组内的任务分工。</w:t>
      </w:r>
    </w:p>
    <w:p w14:paraId="55EB3A6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highlight w:val="none"/>
          <w:lang w:val="en-US" w:eastAsia="zh-CN"/>
        </w:rPr>
        <w:t>（2）编制工作方案。编制绩效评价工作方案，对评价对象、评价内容、评价方式方法、评价体系和标准、工作程序和时间安排、人员安排及相关附件等做出具体规定。工作方案将报委托方审阅征求意见，并进行调整完善。</w:t>
      </w:r>
    </w:p>
    <w:p w14:paraId="05E9C4E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2.评价实施阶段</w:t>
      </w:r>
    </w:p>
    <w:p w14:paraId="6AE35DA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（1）前期准备通知。工作组通过委托方获取项目单位联系方式，与项目单位提前沟通，下发资料清单，由项目单位进行前期资料准备。</w:t>
      </w:r>
    </w:p>
    <w:p w14:paraId="75E8C1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收集部门资料。为满足评价工作需要，通过邮件、电话、建立微信工作群等方式，根据需要准备资料清单，跟踪辅导被评价项目单位准备评价所需相关资料，对遇到的疑惑，及时予以解答，为被评价项目单位能够提供出满足评价需要的资料提供辅导支持。</w:t>
      </w:r>
    </w:p>
    <w:p w14:paraId="6815A48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（3）资料收集及审核反馈。工作组将依据资料收集清单对资料进行形式审核，对于不符合要求、存在重大缺项漏项的资料予以退回，并反馈原因，辅导被评价项目单位补充完善。</w:t>
      </w:r>
    </w:p>
    <w:p w14:paraId="1F7DC6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（4）现场评价。工作组到被评价项目单位进行现场调研，拟通过实地勘察、资料查阅、沟通访谈、问卷调查等形式，了解项目实施的实际情况，并对勘察情况进行视图和文字记录。</w:t>
      </w:r>
    </w:p>
    <w:p w14:paraId="3DA837F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14:paraId="71BEBF9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综合评价分析。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14:paraId="6975EF1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3.报告撰写阶段</w:t>
      </w:r>
    </w:p>
    <w:p w14:paraId="5B5DB43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在前期工作开展的基础上，工作组对项目情况进行汇总和分析，撰写绩效评价报告，经公司内部审核后，递交委托方征求意见并根据反馈意见修改完成形成报告终稿。</w:t>
      </w:r>
    </w:p>
    <w:p w14:paraId="6DEC71B8"/>
    <w:p w14:paraId="21E54DDC">
      <w:pPr>
        <w:sectPr>
          <w:pgSz w:w="11906" w:h="16838"/>
          <w:pgMar w:top="1440" w:right="1080" w:bottom="1440" w:left="1080" w:header="851" w:footer="992" w:gutter="0"/>
          <w:cols w:space="425" w:num="1"/>
          <w:docGrid w:type="lines" w:linePitch="312" w:charSpace="0"/>
        </w:sectPr>
      </w:pPr>
    </w:p>
    <w:p w14:paraId="134FF549">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44" w:name="_Toc15272"/>
      <w:r>
        <w:rPr>
          <w:rFonts w:hint="eastAsia" w:ascii="黑体" w:hAnsi="黑体" w:eastAsia="黑体" w:cs="黑体"/>
          <w:b w:val="0"/>
          <w:bCs w:val="0"/>
          <w:highlight w:val="none"/>
          <w:lang w:eastAsia="zh-CN" w:bidi="ar"/>
        </w:rPr>
        <w:t>三、综合评价情况及评</w:t>
      </w:r>
      <w:r>
        <w:rPr>
          <w:rFonts w:hint="eastAsia" w:ascii="黑体" w:hAnsi="黑体" w:eastAsia="黑体" w:cs="黑体"/>
          <w:b w:val="0"/>
          <w:bCs w:val="0"/>
          <w:highlight w:val="none"/>
          <w:lang w:val="en-US" w:eastAsia="zh-CN" w:bidi="ar"/>
        </w:rPr>
        <w:t>价</w:t>
      </w:r>
      <w:r>
        <w:rPr>
          <w:rFonts w:hint="eastAsia" w:ascii="黑体" w:hAnsi="黑体" w:eastAsia="黑体" w:cs="黑体"/>
          <w:b w:val="0"/>
          <w:bCs w:val="0"/>
          <w:highlight w:val="none"/>
          <w:lang w:eastAsia="zh-CN" w:bidi="ar"/>
        </w:rPr>
        <w:t>结论</w:t>
      </w:r>
      <w:bookmarkEnd w:id="44"/>
    </w:p>
    <w:p w14:paraId="37FD3117">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5" w:name="_Toc3639"/>
      <w:r>
        <w:rPr>
          <w:rFonts w:hint="eastAsia" w:ascii="仿宋_GB2312" w:hAnsi="仿宋_GB2312" w:eastAsia="仿宋_GB2312" w:cs="仿宋_GB2312"/>
          <w:szCs w:val="24"/>
          <w:highlight w:val="none"/>
          <w:lang w:val="en-US" w:eastAsia="zh-CN"/>
        </w:rPr>
        <w:t>（一）评分结果</w:t>
      </w:r>
      <w:bookmarkEnd w:id="45"/>
    </w:p>
    <w:p w14:paraId="05F4E1E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运用由评价组设计的评价指标体系及评分标准，通过数据采集、访谈，对</w:t>
      </w:r>
      <w:r>
        <w:rPr>
          <w:rFonts w:hint="eastAsia" w:ascii="Times New Roman" w:hAnsi="Times New Roman" w:eastAsia="仿宋_GB2312" w:cs="Times New Roman"/>
          <w:sz w:val="32"/>
          <w:szCs w:val="32"/>
          <w:highlight w:val="none"/>
          <w:lang w:val="en-US" w:eastAsia="zh-CN"/>
        </w:rPr>
        <w:t>中韩（长春）国际合作示范区冷链物流产业园建设项目</w:t>
      </w:r>
      <w:r>
        <w:rPr>
          <w:rFonts w:hint="default" w:ascii="Times New Roman" w:hAnsi="Times New Roman" w:eastAsia="仿宋_GB2312" w:cs="Times New Roman"/>
          <w:sz w:val="32"/>
          <w:szCs w:val="32"/>
          <w:highlight w:val="none"/>
          <w:lang w:val="en-US" w:eastAsia="zh-CN"/>
        </w:rPr>
        <w:t>进行客观评价，可考察指标总分为100分，最终得分</w:t>
      </w:r>
      <w:r>
        <w:rPr>
          <w:rFonts w:hint="eastAsia" w:ascii="Times New Roman" w:hAnsi="Times New Roman" w:eastAsia="仿宋_GB2312" w:cs="Times New Roman"/>
          <w:sz w:val="32"/>
          <w:szCs w:val="32"/>
          <w:highlight w:val="none"/>
          <w:lang w:val="en-US" w:eastAsia="zh-CN"/>
        </w:rPr>
        <w:t>83.28</w:t>
      </w:r>
      <w:r>
        <w:rPr>
          <w:rFonts w:hint="default" w:ascii="Times New Roman" w:hAnsi="Times New Roman" w:eastAsia="仿宋_GB2312" w:cs="Times New Roman"/>
          <w:sz w:val="32"/>
          <w:szCs w:val="32"/>
          <w:highlight w:val="none"/>
          <w:lang w:val="en-US" w:eastAsia="zh-CN"/>
        </w:rPr>
        <w:t>分，得分率</w:t>
      </w:r>
      <w:r>
        <w:rPr>
          <w:rFonts w:hint="eastAsia" w:ascii="Times New Roman" w:hAnsi="Times New Roman" w:eastAsia="仿宋_GB2312" w:cs="Times New Roman"/>
          <w:sz w:val="32"/>
          <w:szCs w:val="32"/>
          <w:highlight w:val="none"/>
          <w:lang w:val="en-US" w:eastAsia="zh-CN"/>
        </w:rPr>
        <w:t>83.28</w:t>
      </w:r>
      <w:r>
        <w:rPr>
          <w:rFonts w:hint="default" w:ascii="Times New Roman" w:hAnsi="Times New Roman" w:eastAsia="仿宋_GB2312" w:cs="Times New Roman"/>
          <w:sz w:val="32"/>
          <w:szCs w:val="32"/>
          <w:highlight w:val="none"/>
          <w:lang w:val="en-US" w:eastAsia="zh-CN"/>
        </w:rPr>
        <w:t>%，评价结果为</w:t>
      </w:r>
      <w:r>
        <w:rPr>
          <w:rFonts w:hint="eastAsia" w:ascii="Times New Roman" w:hAnsi="Times New Roman" w:eastAsia="仿宋_GB2312" w:cs="Times New Roman"/>
          <w:sz w:val="32"/>
          <w:szCs w:val="32"/>
          <w:highlight w:val="none"/>
          <w:lang w:val="en-US" w:eastAsia="zh-CN"/>
        </w:rPr>
        <w:t>“良”</w:t>
      </w:r>
      <w:r>
        <w:rPr>
          <w:rFonts w:hint="default" w:ascii="Times New Roman" w:hAnsi="Times New Roman" w:eastAsia="仿宋_GB2312" w:cs="Times New Roman"/>
          <w:sz w:val="32"/>
          <w:szCs w:val="32"/>
          <w:highlight w:val="none"/>
          <w:lang w:val="en-US" w:eastAsia="zh-CN"/>
        </w:rPr>
        <w:t>。</w:t>
      </w:r>
    </w:p>
    <w:p w14:paraId="4ADD231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lang w:val="en-US" w:eastAsia="zh-CN"/>
        </w:rPr>
        <w:t>由表3-1可见，该项目的决策类指标权重为</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分，得分为</w:t>
      </w:r>
      <w:r>
        <w:rPr>
          <w:rFonts w:hint="eastAsia" w:ascii="Times New Roman" w:hAnsi="Times New Roman" w:eastAsia="仿宋_GB2312" w:cs="Times New Roman"/>
          <w:sz w:val="32"/>
          <w:szCs w:val="32"/>
          <w:highlight w:val="none"/>
          <w:lang w:val="en-US" w:eastAsia="zh-CN"/>
        </w:rPr>
        <w:t>9.2</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92</w:t>
      </w:r>
      <w:r>
        <w:rPr>
          <w:rFonts w:hint="default" w:ascii="Times New Roman" w:hAnsi="Times New Roman" w:eastAsia="仿宋_GB2312" w:cs="Times New Roman"/>
          <w:sz w:val="32"/>
          <w:szCs w:val="32"/>
          <w:highlight w:val="none"/>
          <w:lang w:val="en-US" w:eastAsia="zh-CN"/>
        </w:rPr>
        <w:t>%；管理类指标权重为</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分，得分为</w:t>
      </w:r>
      <w:r>
        <w:rPr>
          <w:rFonts w:hint="eastAsia" w:ascii="Times New Roman" w:hAnsi="Times New Roman" w:eastAsia="仿宋_GB2312" w:cs="Times New Roman"/>
          <w:sz w:val="32"/>
          <w:szCs w:val="32"/>
          <w:highlight w:val="none"/>
          <w:lang w:val="en-US" w:eastAsia="zh-CN"/>
        </w:rPr>
        <w:t>22.54</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75.13</w:t>
      </w:r>
      <w:r>
        <w:rPr>
          <w:rFonts w:hint="default" w:ascii="Times New Roman" w:hAnsi="Times New Roman" w:eastAsia="仿宋_GB2312" w:cs="Times New Roman"/>
          <w:sz w:val="32"/>
          <w:szCs w:val="32"/>
          <w:highlight w:val="none"/>
          <w:lang w:val="en-US" w:eastAsia="zh-CN"/>
        </w:rPr>
        <w:t>%；产出类指标权重为</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0分，得分为</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%；效益类指标权重为</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0分，得分为</w:t>
      </w:r>
      <w:r>
        <w:rPr>
          <w:rFonts w:hint="eastAsia" w:ascii="Times New Roman" w:hAnsi="Times New Roman" w:eastAsia="仿宋_GB2312" w:cs="Times New Roman"/>
          <w:sz w:val="32"/>
          <w:szCs w:val="32"/>
          <w:highlight w:val="none"/>
          <w:lang w:val="en-US" w:eastAsia="zh-CN"/>
        </w:rPr>
        <w:t>31.54</w:t>
      </w:r>
      <w:r>
        <w:rPr>
          <w:rFonts w:hint="default" w:ascii="Times New Roman" w:hAnsi="Times New Roman" w:eastAsia="仿宋_GB2312" w:cs="Times New Roman"/>
          <w:sz w:val="32"/>
          <w:szCs w:val="32"/>
          <w:highlight w:val="none"/>
          <w:lang w:val="en-US" w:eastAsia="zh-CN"/>
        </w:rPr>
        <w:t>分，得分率为</w:t>
      </w:r>
      <w:r>
        <w:rPr>
          <w:rFonts w:hint="eastAsia" w:ascii="Times New Roman" w:hAnsi="Times New Roman" w:eastAsia="仿宋_GB2312" w:cs="Times New Roman"/>
          <w:sz w:val="32"/>
          <w:szCs w:val="32"/>
          <w:highlight w:val="none"/>
          <w:lang w:val="en-US" w:eastAsia="zh-CN"/>
        </w:rPr>
        <w:t>78.85</w:t>
      </w:r>
      <w:r>
        <w:rPr>
          <w:rFonts w:hint="default" w:ascii="Times New Roman" w:hAnsi="Times New Roman" w:eastAsia="仿宋_GB2312" w:cs="Times New Roman"/>
          <w:sz w:val="32"/>
          <w:szCs w:val="32"/>
          <w:highlight w:val="none"/>
          <w:lang w:val="en-US" w:eastAsia="zh-CN"/>
        </w:rPr>
        <w:t>%。</w:t>
      </w:r>
    </w:p>
    <w:p w14:paraId="238511DE">
      <w:pPr>
        <w:pStyle w:val="5"/>
        <w:adjustRightInd w:val="0"/>
        <w:snapToGrid w:val="0"/>
        <w:spacing w:line="360" w:lineRule="auto"/>
        <w:ind w:firstLine="0"/>
        <w:jc w:val="center"/>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表3-1</w:t>
      </w:r>
      <w:r>
        <w:rPr>
          <w:rFonts w:hint="eastAsia" w:ascii="Times New Roman" w:hAnsi="Times New Roman" w:eastAsia="仿宋" w:cs="Times New Roman"/>
          <w:b/>
          <w:bCs/>
          <w:sz w:val="28"/>
          <w:szCs w:val="28"/>
          <w:highlight w:val="none"/>
          <w:lang w:eastAsia="zh-CN"/>
        </w:rPr>
        <w:t>中韩（长春）国际合作示范区冷链物流产业园建设项目</w:t>
      </w:r>
      <w:r>
        <w:rPr>
          <w:rFonts w:hint="default" w:ascii="Times New Roman" w:hAnsi="Times New Roman" w:eastAsia="仿宋" w:cs="Times New Roman"/>
          <w:b/>
          <w:bCs/>
          <w:sz w:val="28"/>
          <w:szCs w:val="28"/>
          <w:highlight w:val="none"/>
        </w:rPr>
        <w:t>得分情况表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314"/>
        <w:gridCol w:w="1998"/>
        <w:gridCol w:w="2525"/>
      </w:tblGrid>
      <w:tr w14:paraId="7C33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D7D7D7" w:themeFill="background1" w:themeFillShade="D8"/>
            <w:vAlign w:val="center"/>
          </w:tcPr>
          <w:p w14:paraId="6A0C733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一级指标</w:t>
            </w:r>
          </w:p>
        </w:tc>
        <w:tc>
          <w:tcPr>
            <w:tcW w:w="1162" w:type="pct"/>
            <w:shd w:val="clear" w:color="auto" w:fill="D7D7D7" w:themeFill="background1" w:themeFillShade="D8"/>
            <w:vAlign w:val="center"/>
          </w:tcPr>
          <w:p w14:paraId="6B137AF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权重</w:t>
            </w:r>
          </w:p>
        </w:tc>
        <w:tc>
          <w:tcPr>
            <w:tcW w:w="1003" w:type="pct"/>
            <w:shd w:val="clear" w:color="auto" w:fill="D7D7D7" w:themeFill="background1" w:themeFillShade="D8"/>
            <w:vAlign w:val="center"/>
          </w:tcPr>
          <w:p w14:paraId="0E5B974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分值</w:t>
            </w:r>
          </w:p>
        </w:tc>
        <w:tc>
          <w:tcPr>
            <w:tcW w:w="1268" w:type="pct"/>
            <w:shd w:val="clear" w:color="auto" w:fill="D7D7D7" w:themeFill="background1" w:themeFillShade="D8"/>
            <w:vAlign w:val="center"/>
          </w:tcPr>
          <w:p w14:paraId="0860F3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得分率</w:t>
            </w:r>
          </w:p>
        </w:tc>
      </w:tr>
      <w:tr w14:paraId="2B6D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1AE76C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决策</w:t>
            </w:r>
          </w:p>
        </w:tc>
        <w:tc>
          <w:tcPr>
            <w:tcW w:w="1162" w:type="pct"/>
            <w:vAlign w:val="center"/>
          </w:tcPr>
          <w:p w14:paraId="4C57375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w:t>
            </w:r>
          </w:p>
        </w:tc>
        <w:tc>
          <w:tcPr>
            <w:tcW w:w="1003" w:type="pct"/>
            <w:shd w:val="clear" w:color="auto" w:fill="auto"/>
          </w:tcPr>
          <w:p w14:paraId="3923CF4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9.20</w:t>
            </w:r>
          </w:p>
        </w:tc>
        <w:tc>
          <w:tcPr>
            <w:tcW w:w="1268" w:type="pct"/>
            <w:shd w:val="clear" w:color="auto" w:fill="auto"/>
          </w:tcPr>
          <w:p w14:paraId="65D2D8F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92</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2820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32C3F8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管理</w:t>
            </w:r>
          </w:p>
        </w:tc>
        <w:tc>
          <w:tcPr>
            <w:tcW w:w="1162" w:type="pct"/>
            <w:vAlign w:val="center"/>
          </w:tcPr>
          <w:p w14:paraId="471726E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w:t>
            </w:r>
          </w:p>
        </w:tc>
        <w:tc>
          <w:tcPr>
            <w:tcW w:w="1003" w:type="pct"/>
          </w:tcPr>
          <w:p w14:paraId="289770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22.54</w:t>
            </w:r>
          </w:p>
        </w:tc>
        <w:tc>
          <w:tcPr>
            <w:tcW w:w="1268" w:type="pct"/>
          </w:tcPr>
          <w:p w14:paraId="26FDCC9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75.13</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5FAE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17C3411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产出</w:t>
            </w:r>
          </w:p>
        </w:tc>
        <w:tc>
          <w:tcPr>
            <w:tcW w:w="1162" w:type="pct"/>
            <w:vAlign w:val="center"/>
          </w:tcPr>
          <w:p w14:paraId="381F7FF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w:t>
            </w:r>
          </w:p>
        </w:tc>
        <w:tc>
          <w:tcPr>
            <w:tcW w:w="1003" w:type="pct"/>
          </w:tcPr>
          <w:p w14:paraId="09BA5FE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w:t>
            </w:r>
          </w:p>
        </w:tc>
        <w:tc>
          <w:tcPr>
            <w:tcW w:w="1268" w:type="pct"/>
          </w:tcPr>
          <w:p w14:paraId="4169E87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100</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03C9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14:paraId="743256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效益</w:t>
            </w:r>
          </w:p>
        </w:tc>
        <w:tc>
          <w:tcPr>
            <w:tcW w:w="1162" w:type="pct"/>
            <w:vAlign w:val="center"/>
          </w:tcPr>
          <w:p w14:paraId="029DE36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0</w:t>
            </w:r>
          </w:p>
        </w:tc>
        <w:tc>
          <w:tcPr>
            <w:tcW w:w="1003" w:type="pct"/>
            <w:vAlign w:val="center"/>
          </w:tcPr>
          <w:p w14:paraId="4BD74EE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31.54</w:t>
            </w:r>
          </w:p>
        </w:tc>
        <w:tc>
          <w:tcPr>
            <w:tcW w:w="1268" w:type="pct"/>
            <w:vAlign w:val="center"/>
          </w:tcPr>
          <w:p w14:paraId="3054D8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78.85</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293F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pct"/>
            <w:vAlign w:val="center"/>
          </w:tcPr>
          <w:p w14:paraId="58F853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合计</w:t>
            </w:r>
          </w:p>
        </w:tc>
        <w:tc>
          <w:tcPr>
            <w:tcW w:w="1162" w:type="pct"/>
            <w:vAlign w:val="center"/>
          </w:tcPr>
          <w:p w14:paraId="6227FB8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100</w:t>
            </w:r>
          </w:p>
        </w:tc>
        <w:tc>
          <w:tcPr>
            <w:tcW w:w="1003" w:type="pct"/>
          </w:tcPr>
          <w:p w14:paraId="060C2B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83.28</w:t>
            </w:r>
          </w:p>
        </w:tc>
        <w:tc>
          <w:tcPr>
            <w:tcW w:w="1268" w:type="pct"/>
          </w:tcPr>
          <w:p w14:paraId="038FAD2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83.28</w:t>
            </w:r>
            <w:r>
              <w:rPr>
                <w:rFonts w:hint="default" w:ascii="Times New Roman" w:hAnsi="Times New Roman" w:eastAsia="仿宋_GB2312" w:cs="Times New Roman"/>
                <w:b/>
                <w:bCs/>
                <w:i w:val="0"/>
                <w:iCs w:val="0"/>
                <w:color w:val="000000"/>
                <w:kern w:val="0"/>
                <w:sz w:val="24"/>
                <w:szCs w:val="24"/>
                <w:highlight w:val="none"/>
                <w:u w:val="none"/>
                <w:lang w:val="en-US" w:eastAsia="zh-CN" w:bidi="ar"/>
              </w:rPr>
              <w:t>%</w:t>
            </w:r>
          </w:p>
        </w:tc>
      </w:tr>
    </w:tbl>
    <w:p w14:paraId="5C5503A9">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46" w:name="_Toc1351"/>
      <w:r>
        <w:rPr>
          <w:rFonts w:hint="default" w:ascii="仿宋_GB2312" w:hAnsi="仿宋_GB2312" w:eastAsia="仿宋_GB2312" w:cs="仿宋_GB2312"/>
          <w:szCs w:val="24"/>
          <w:highlight w:val="none"/>
          <w:lang w:val="en-US" w:eastAsia="zh-CN"/>
        </w:rPr>
        <w:t>（二）主要绩效</w:t>
      </w:r>
      <w:bookmarkEnd w:id="46"/>
    </w:p>
    <w:p w14:paraId="6047C9D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中韩（长春）国际合作示范区冷链物流产业园建设项目</w:t>
      </w:r>
      <w:r>
        <w:rPr>
          <w:rFonts w:hint="default" w:ascii="Times New Roman" w:hAnsi="Times New Roman" w:eastAsia="仿宋_GB2312" w:cs="Times New Roman"/>
          <w:sz w:val="32"/>
          <w:szCs w:val="32"/>
          <w:highlight w:val="none"/>
          <w:lang w:val="en-US" w:eastAsia="zh-CN"/>
        </w:rPr>
        <w:t>主要绩效如下：</w:t>
      </w:r>
    </w:p>
    <w:p w14:paraId="5AC0605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Cs w:val="32"/>
          <w:highlight w:val="yellow"/>
          <w:lang w:val="en-US"/>
        </w:rPr>
        <w:sectPr>
          <w:pgSz w:w="11906" w:h="16838"/>
          <w:pgMar w:top="1440" w:right="1080" w:bottom="1440" w:left="1080" w:header="851" w:footer="992" w:gutter="0"/>
          <w:cols w:space="425" w:num="1"/>
          <w:docGrid w:type="lines" w:linePitch="312" w:charSpace="0"/>
        </w:sectPr>
      </w:pPr>
      <w:r>
        <w:rPr>
          <w:rFonts w:hint="eastAsia" w:ascii="Times New Roman" w:hAnsi="Times New Roman" w:eastAsia="仿宋_GB2312" w:cs="Times New Roman"/>
          <w:sz w:val="32"/>
          <w:szCs w:val="32"/>
          <w:highlight w:val="none"/>
          <w:lang w:val="en-US" w:eastAsia="zh-CN"/>
        </w:rPr>
        <w:t>截至2024年底，</w:t>
      </w:r>
      <w:r>
        <w:rPr>
          <w:rFonts w:hint="default" w:ascii="Times New Roman" w:hAnsi="Times New Roman" w:eastAsia="仿宋_GB2312" w:cs="Times New Roman"/>
          <w:sz w:val="32"/>
          <w:szCs w:val="32"/>
          <w:highlight w:val="none"/>
          <w:lang w:val="en-US" w:eastAsia="zh-CN"/>
        </w:rPr>
        <w:t>项目实际</w:t>
      </w:r>
      <w:r>
        <w:rPr>
          <w:rFonts w:hint="eastAsia" w:ascii="Times New Roman" w:hAnsi="Times New Roman" w:eastAsia="仿宋_GB2312" w:cs="Times New Roman"/>
          <w:sz w:val="32"/>
          <w:szCs w:val="32"/>
          <w:highlight w:val="none"/>
          <w:lang w:val="en-US" w:eastAsia="zh-CN"/>
        </w:rPr>
        <w:t>全部建设完成；债券资金及资本金执行率100%；及时开竣工，竣工后经过一次性验收合格；项目已全部出租，出租率100%；项目中韩居民对项目实施的满意度为98.85%；认为项目实施后对食品冷链储存能力提升显著。</w:t>
      </w:r>
    </w:p>
    <w:p w14:paraId="3DFAE623">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47" w:name="_Toc11348"/>
      <w:r>
        <w:rPr>
          <w:rFonts w:hint="eastAsia" w:ascii="黑体" w:hAnsi="黑体" w:eastAsia="黑体" w:cs="黑体"/>
          <w:b w:val="0"/>
          <w:bCs w:val="0"/>
          <w:highlight w:val="none"/>
          <w:lang w:eastAsia="zh-CN" w:bidi="ar"/>
        </w:rPr>
        <w:t>四、绩效评价指标分析</w:t>
      </w:r>
      <w:bookmarkEnd w:id="47"/>
    </w:p>
    <w:p w14:paraId="0B34D636">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48" w:name="_Toc18723"/>
      <w:r>
        <w:rPr>
          <w:rFonts w:hint="eastAsia" w:ascii="仿宋_GB2312" w:hAnsi="仿宋_GB2312" w:eastAsia="仿宋_GB2312" w:cs="仿宋_GB2312"/>
          <w:szCs w:val="24"/>
          <w:highlight w:val="none"/>
          <w:lang w:val="en-US" w:eastAsia="zh-CN"/>
        </w:rPr>
        <w:t>（一）项目决策情况</w:t>
      </w:r>
      <w:bookmarkEnd w:id="48"/>
    </w:p>
    <w:p w14:paraId="677CEAF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建设符合《国家发改委、财政部、商务部等关于进一步促进冷链运输物流企业健康发展的指导意见》（发改经贸〔2014〕2933号）、《吉林省人民政府办公厅关于加快发展冷链物流保障食品安全促进消费升级的实施意见》（吉政办发〔2018〕7号）政策文件要求及吉林省城市发展规划，项目属于城乡冷链等物流基础设施领域，建设符合专项债券支持领域和方向。</w:t>
      </w:r>
    </w:p>
    <w:p w14:paraId="0FB58BB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单位前期取得了《关于中韩（长春）国际合作示范区冷链物流产业园项目规划和土地意见函》《建设项目环境影响登记表》《建筑工程规划许可证》（建字第220521202100019号）、《不动产权证书》（编号NO22101079308）、《建设用地规划许可证》（地字第220173202100015号）、《建设工程规划许可证》（建字第220000202100047号）</w:t>
      </w:r>
      <w:r>
        <w:rPr>
          <w:rFonts w:hint="eastAsia" w:ascii="Times New Roman" w:hAnsi="Times New Roman" w:eastAsia="仿宋_GB2312" w:cs="Times New Roman"/>
          <w:sz w:val="32"/>
          <w:szCs w:val="32"/>
          <w:highlight w:val="none"/>
          <w:lang w:val="en-US" w:eastAsia="zh-CN"/>
        </w:rPr>
        <w:t>、《建筑工程施工许可证》等批件。</w:t>
      </w:r>
    </w:p>
    <w:p w14:paraId="1214176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项目单位委托吉林省绿色食品工程研究院</w:t>
      </w:r>
      <w:r>
        <w:rPr>
          <w:rFonts w:hint="default" w:ascii="Times New Roman" w:hAnsi="Times New Roman" w:eastAsia="仿宋_GB2312" w:cs="Times New Roman"/>
          <w:sz w:val="32"/>
          <w:szCs w:val="32"/>
          <w:highlight w:val="none"/>
          <w:lang w:val="en-US" w:eastAsia="zh-CN"/>
        </w:rPr>
        <w:t>编制《中韩（长春）合作示范区冷链物流产业园项目建议书》，202</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日取得了《关于中韩（长春）国际合作示范区冷链物流产业园建设项目</w:t>
      </w:r>
      <w:r>
        <w:rPr>
          <w:rFonts w:hint="eastAsia" w:ascii="Times New Roman" w:hAnsi="Times New Roman" w:eastAsia="仿宋_GB2312" w:cs="Times New Roman"/>
          <w:sz w:val="32"/>
          <w:szCs w:val="32"/>
          <w:highlight w:val="none"/>
          <w:lang w:val="en-US" w:eastAsia="zh-CN"/>
        </w:rPr>
        <w:t>建议书</w:t>
      </w:r>
      <w:r>
        <w:rPr>
          <w:rFonts w:hint="default" w:ascii="Times New Roman" w:hAnsi="Times New Roman" w:eastAsia="仿宋_GB2312" w:cs="Times New Roman"/>
          <w:sz w:val="32"/>
          <w:szCs w:val="32"/>
          <w:highlight w:val="none"/>
          <w:lang w:val="en-US" w:eastAsia="zh-CN"/>
        </w:rPr>
        <w:t>的批复》（长新发改叁〔2020〕</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号）</w:t>
      </w:r>
      <w:r>
        <w:rPr>
          <w:rFonts w:hint="eastAsia" w:ascii="Times New Roman" w:hAnsi="Times New Roman" w:eastAsia="仿宋_GB2312" w:cs="Times New Roman"/>
          <w:sz w:val="32"/>
          <w:szCs w:val="32"/>
          <w:highlight w:val="none"/>
          <w:lang w:val="en-US" w:eastAsia="zh-CN"/>
        </w:rPr>
        <w:t>。</w:t>
      </w:r>
    </w:p>
    <w:p w14:paraId="5A86D6A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项目单位委托吉林省绿色食品工程研究院</w:t>
      </w:r>
      <w:r>
        <w:rPr>
          <w:rFonts w:hint="default" w:ascii="Times New Roman" w:hAnsi="Times New Roman" w:eastAsia="仿宋_GB2312" w:cs="Times New Roman"/>
          <w:sz w:val="32"/>
          <w:szCs w:val="32"/>
          <w:highlight w:val="none"/>
          <w:lang w:val="en-US" w:eastAsia="zh-CN"/>
        </w:rPr>
        <w:t>编制《中韩（长春）合作示范区冷链物流产业园项目可行性研究报告》，2021年3月1日取得了《关于中韩（长春）合作示范区冷链物流产业园项目建议书的批复》（长新发改叁〔2020〕</w:t>
      </w:r>
      <w:r>
        <w:rPr>
          <w:rFonts w:hint="eastAsia"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lang w:val="en-US" w:eastAsia="zh-CN"/>
        </w:rPr>
        <w:t>号）</w:t>
      </w:r>
      <w:r>
        <w:rPr>
          <w:rFonts w:hint="eastAsia" w:ascii="Times New Roman" w:hAnsi="Times New Roman" w:eastAsia="仿宋_GB2312" w:cs="Times New Roman"/>
          <w:sz w:val="32"/>
          <w:szCs w:val="32"/>
          <w:highlight w:val="none"/>
          <w:lang w:val="en-US" w:eastAsia="zh-CN"/>
        </w:rPr>
        <w:t>。</w:t>
      </w:r>
    </w:p>
    <w:p w14:paraId="3CD78FB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项目单位委托吉林省建苑设计集团有限公司进行初步设计，</w:t>
      </w:r>
      <w:r>
        <w:rPr>
          <w:rFonts w:hint="default" w:ascii="Times New Roman" w:hAnsi="Times New Roman" w:eastAsia="仿宋_GB2312" w:cs="Times New Roman"/>
          <w:sz w:val="32"/>
          <w:szCs w:val="32"/>
          <w:highlight w:val="none"/>
          <w:lang w:val="en-US" w:eastAsia="zh-CN"/>
        </w:rPr>
        <w:t>2021年</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月1日取得了《关于中韩（长春）国际合作示范区冷链物流产业园建设项目初步设计的批复》（中韩发改审批字〔2021〕44号），立项程序规范。</w:t>
      </w:r>
    </w:p>
    <w:p w14:paraId="3A6E89C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仿宋_GB2312" w:cs="Times New Roman"/>
          <w:sz w:val="32"/>
          <w:szCs w:val="32"/>
          <w:highlight w:val="none"/>
          <w:lang w:val="en-US" w:eastAsia="zh-CN"/>
        </w:rPr>
        <w:t>项目单位批件取得情况见下表</w:t>
      </w:r>
      <w:r>
        <w:rPr>
          <w:rFonts w:hint="eastAsia" w:ascii="Times New Roman" w:hAnsi="Times New Roman" w:eastAsia="仿宋_GB2312" w:cs="Times New Roman"/>
          <w:sz w:val="32"/>
          <w:szCs w:val="32"/>
          <w:highlight w:val="none"/>
          <w:lang w:val="en-US" w:eastAsia="zh-CN"/>
        </w:rPr>
        <w:t>：</w:t>
      </w:r>
    </w:p>
    <w:p w14:paraId="4E519A5E">
      <w:pPr>
        <w:pStyle w:val="5"/>
        <w:adjustRightInd w:val="0"/>
        <w:snapToGrid w:val="0"/>
        <w:spacing w:line="360" w:lineRule="auto"/>
        <w:ind w:firstLine="0"/>
        <w:jc w:val="center"/>
        <w:rPr>
          <w:rFonts w:hint="default" w:ascii="Times New Roman" w:hAnsi="Times New Roman" w:eastAsia="仿宋_GB2312" w:cs="Times New Roman"/>
          <w:b/>
          <w:bCs/>
          <w:color w:val="auto"/>
          <w:sz w:val="28"/>
          <w:szCs w:val="28"/>
          <w:highlight w:val="none"/>
          <w:lang w:val="en-US" w:eastAsia="zh-CN"/>
        </w:rPr>
      </w:pPr>
    </w:p>
    <w:p w14:paraId="2BA71AA7">
      <w:pPr>
        <w:pStyle w:val="5"/>
        <w:adjustRightInd w:val="0"/>
        <w:snapToGrid w:val="0"/>
        <w:spacing w:line="360" w:lineRule="auto"/>
        <w:ind w:firstLine="0"/>
        <w:jc w:val="center"/>
        <w:rPr>
          <w:rFonts w:hint="default" w:ascii="Times New Roman" w:hAnsi="Times New Roman" w:eastAsia="仿宋" w:cs="Times New Roman"/>
          <w:b/>
          <w:bCs/>
          <w:sz w:val="28"/>
          <w:szCs w:val="28"/>
        </w:rPr>
      </w:pPr>
      <w:r>
        <w:rPr>
          <w:rFonts w:hint="default" w:ascii="Times New Roman" w:hAnsi="Times New Roman" w:eastAsia="仿宋_GB2312" w:cs="Times New Roman"/>
          <w:b/>
          <w:bCs/>
          <w:color w:val="auto"/>
          <w:sz w:val="28"/>
          <w:szCs w:val="28"/>
          <w:highlight w:val="none"/>
          <w:lang w:val="en-US" w:eastAsia="zh-CN"/>
        </w:rPr>
        <w:t xml:space="preserve">表4-1-1 </w:t>
      </w:r>
      <w:r>
        <w:rPr>
          <w:rFonts w:hint="eastAsia" w:ascii="Times New Roman" w:hAnsi="Times New Roman" w:eastAsia="仿宋_GB2312" w:cs="Times New Roman"/>
          <w:b/>
          <w:bCs/>
          <w:color w:val="auto"/>
          <w:sz w:val="28"/>
          <w:szCs w:val="28"/>
          <w:highlight w:val="none"/>
          <w:lang w:val="en-US" w:eastAsia="zh-CN"/>
        </w:rPr>
        <w:t>项目</w:t>
      </w:r>
      <w:r>
        <w:rPr>
          <w:rFonts w:hint="default" w:ascii="Times New Roman" w:hAnsi="Times New Roman" w:eastAsia="仿宋_GB2312" w:cs="Times New Roman"/>
          <w:b/>
          <w:bCs/>
          <w:color w:val="auto"/>
          <w:sz w:val="28"/>
          <w:szCs w:val="28"/>
          <w:highlight w:val="none"/>
          <w:lang w:val="en-US" w:eastAsia="zh-CN"/>
        </w:rPr>
        <w:t>批件汇总表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268"/>
      </w:tblGrid>
      <w:tr w14:paraId="21A5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shd w:val="clear" w:color="auto" w:fill="D7D7D7" w:themeFill="background1" w:themeFillShade="D8"/>
          </w:tcPr>
          <w:p w14:paraId="078959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批件日期</w:t>
            </w:r>
          </w:p>
        </w:tc>
        <w:tc>
          <w:tcPr>
            <w:tcW w:w="3647" w:type="pct"/>
            <w:shd w:val="clear" w:color="auto" w:fill="D7D7D7" w:themeFill="background1" w:themeFillShade="D8"/>
          </w:tcPr>
          <w:p w14:paraId="74BF94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批件名称</w:t>
            </w:r>
          </w:p>
        </w:tc>
      </w:tr>
      <w:tr w14:paraId="7B91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14:paraId="1E5F7F2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2020.6.12</w:t>
            </w:r>
          </w:p>
        </w:tc>
        <w:tc>
          <w:tcPr>
            <w:tcW w:w="3647" w:type="pct"/>
            <w:vAlign w:val="center"/>
          </w:tcPr>
          <w:p w14:paraId="17C30FCD">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《关于中韩（长春）合作示范区冷链物流产业园项目建议书的批复》（长新发改叁〔2020〕15号）</w:t>
            </w:r>
          </w:p>
        </w:tc>
      </w:tr>
      <w:tr w14:paraId="7D4F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14:paraId="7798EEF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2020.7.30</w:t>
            </w:r>
          </w:p>
        </w:tc>
        <w:tc>
          <w:tcPr>
            <w:tcW w:w="3647" w:type="pct"/>
            <w:vAlign w:val="center"/>
          </w:tcPr>
          <w:p w14:paraId="036BDF76">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《关于中韩（长春）国际合作示范区冷链物流产业园项目规划和土地意见函》</w:t>
            </w:r>
          </w:p>
        </w:tc>
      </w:tr>
      <w:tr w14:paraId="0E96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14:paraId="36481F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2020.7.31</w:t>
            </w:r>
          </w:p>
        </w:tc>
        <w:tc>
          <w:tcPr>
            <w:tcW w:w="3647" w:type="pct"/>
            <w:vAlign w:val="center"/>
          </w:tcPr>
          <w:p w14:paraId="4035B78C">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《关于中韩（长春）国际合作示范区冷链物流产业园建设项目可行性研究报告的批复》（长新发改叁〔2020〕37号）</w:t>
            </w:r>
          </w:p>
        </w:tc>
      </w:tr>
      <w:tr w14:paraId="5B22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14:paraId="4B0EE1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2020.10.26</w:t>
            </w:r>
          </w:p>
        </w:tc>
        <w:tc>
          <w:tcPr>
            <w:tcW w:w="3647" w:type="pct"/>
            <w:vAlign w:val="center"/>
          </w:tcPr>
          <w:p w14:paraId="4D7AFC53">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《建设项目环境影响登记表》</w:t>
            </w:r>
          </w:p>
        </w:tc>
      </w:tr>
      <w:tr w14:paraId="7570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14:paraId="6CFAA2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2021.1.28</w:t>
            </w:r>
          </w:p>
        </w:tc>
        <w:tc>
          <w:tcPr>
            <w:tcW w:w="3647" w:type="pct"/>
            <w:vAlign w:val="center"/>
          </w:tcPr>
          <w:p w14:paraId="165B0F5C">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不动产权证书</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编号NO22101079308</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3E06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14:paraId="7C4C8A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2021.2.2</w:t>
            </w:r>
          </w:p>
        </w:tc>
        <w:tc>
          <w:tcPr>
            <w:tcW w:w="3647" w:type="pct"/>
            <w:vAlign w:val="center"/>
          </w:tcPr>
          <w:p w14:paraId="361EA4AB">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《建设用地规划许可证》（地字第220173202100015号）</w:t>
            </w:r>
          </w:p>
        </w:tc>
      </w:tr>
      <w:tr w14:paraId="69DD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52" w:type="pct"/>
            <w:vAlign w:val="center"/>
          </w:tcPr>
          <w:p w14:paraId="3A618E1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2021.5.28</w:t>
            </w:r>
          </w:p>
        </w:tc>
        <w:tc>
          <w:tcPr>
            <w:tcW w:w="3647" w:type="pct"/>
            <w:vAlign w:val="center"/>
          </w:tcPr>
          <w:p w14:paraId="727BB939">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《建设工程规划许可证》（建字第220000202100047号）</w:t>
            </w:r>
          </w:p>
        </w:tc>
      </w:tr>
      <w:tr w14:paraId="25FC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tcBorders>
              <w:left w:val="single" w:color="auto" w:sz="4" w:space="0"/>
              <w:right w:val="single" w:color="auto" w:sz="4" w:space="0"/>
            </w:tcBorders>
            <w:vAlign w:val="center"/>
          </w:tcPr>
          <w:p w14:paraId="51FCD9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2021.3.1</w:t>
            </w:r>
          </w:p>
        </w:tc>
        <w:tc>
          <w:tcPr>
            <w:tcW w:w="3647" w:type="pct"/>
            <w:tcBorders>
              <w:left w:val="single" w:color="auto" w:sz="4" w:space="0"/>
            </w:tcBorders>
            <w:vAlign w:val="center"/>
          </w:tcPr>
          <w:p w14:paraId="29BE22BA">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《关于中韩（长春）国际合作示范区冷链物流产业园建设项目初步设计的批复》（中韩发改审批字〔2021〕44号）</w:t>
            </w:r>
          </w:p>
        </w:tc>
      </w:tr>
      <w:tr w14:paraId="3C5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Borders>
              <w:left w:val="single" w:color="auto" w:sz="4" w:space="0"/>
              <w:right w:val="single" w:color="auto" w:sz="4" w:space="0"/>
            </w:tcBorders>
            <w:vAlign w:val="center"/>
          </w:tcPr>
          <w:p w14:paraId="32817AA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2022.9.30</w:t>
            </w:r>
          </w:p>
        </w:tc>
        <w:tc>
          <w:tcPr>
            <w:tcW w:w="7268" w:type="dxa"/>
            <w:tcBorders>
              <w:left w:val="single" w:color="auto" w:sz="4" w:space="0"/>
            </w:tcBorders>
            <w:vAlign w:val="center"/>
          </w:tcPr>
          <w:p w14:paraId="1309DC84">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《建设工程规划许可证》（建字第220175202200011号）-调整</w:t>
            </w:r>
          </w:p>
        </w:tc>
      </w:tr>
      <w:tr w14:paraId="1249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tcBorders>
              <w:left w:val="single" w:color="auto" w:sz="4" w:space="0"/>
              <w:right w:val="single" w:color="auto" w:sz="4" w:space="0"/>
            </w:tcBorders>
            <w:vAlign w:val="center"/>
          </w:tcPr>
          <w:p w14:paraId="35F748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2022.11.18</w:t>
            </w:r>
          </w:p>
        </w:tc>
        <w:tc>
          <w:tcPr>
            <w:tcW w:w="3647" w:type="pct"/>
            <w:tcBorders>
              <w:left w:val="single" w:color="auto" w:sz="4" w:space="0"/>
            </w:tcBorders>
            <w:vAlign w:val="center"/>
          </w:tcPr>
          <w:p w14:paraId="09464771">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《建筑工程施工许可证》（S13#、S4#冷库，F1#物流仓库，Z1#综合用房）</w:t>
            </w:r>
          </w:p>
        </w:tc>
      </w:tr>
      <w:tr w14:paraId="1DF6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pct"/>
            <w:tcBorders>
              <w:left w:val="single" w:color="auto" w:sz="4" w:space="0"/>
              <w:right w:val="single" w:color="auto" w:sz="4" w:space="0"/>
            </w:tcBorders>
            <w:vAlign w:val="center"/>
          </w:tcPr>
          <w:p w14:paraId="5FB0180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2022.11.23</w:t>
            </w:r>
          </w:p>
        </w:tc>
        <w:tc>
          <w:tcPr>
            <w:tcW w:w="3647" w:type="pct"/>
            <w:tcBorders>
              <w:left w:val="single" w:color="auto" w:sz="4" w:space="0"/>
            </w:tcBorders>
            <w:vAlign w:val="center"/>
          </w:tcPr>
          <w:p w14:paraId="7115308E">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《建筑工程施工许可证》（S1#、S2#、S5#冷库，F2#、F3#、F4#物流仓库）</w:t>
            </w:r>
          </w:p>
        </w:tc>
      </w:tr>
    </w:tbl>
    <w:p w14:paraId="73807D94">
      <w:pPr>
        <w:pStyle w:val="5"/>
        <w:adjustRightInd w:val="0"/>
        <w:snapToGrid w:val="0"/>
        <w:spacing w:line="360" w:lineRule="auto"/>
        <w:ind w:firstLine="0"/>
        <w:rPr>
          <w:rFonts w:hint="default" w:ascii="Times New Roman" w:hAnsi="Times New Roman" w:eastAsia="仿宋" w:cs="Times New Roman"/>
          <w:sz w:val="32"/>
          <w:szCs w:val="32"/>
          <w:highlight w:val="yellow"/>
        </w:rPr>
      </w:pPr>
    </w:p>
    <w:p w14:paraId="1CF5A01A">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项目单位在申请地方政府专项债券时，严格按照评审要求提供了完整的评审材料。在申请发行2020、2021</w:t>
      </w:r>
      <w:r>
        <w:rPr>
          <w:rFonts w:hint="eastAsia" w:ascii="Times New Roman" w:hAnsi="Times New Roman" w:eastAsia="仿宋_GB2312" w:cs="Times New Roman"/>
          <w:sz w:val="32"/>
          <w:szCs w:val="32"/>
          <w:highlight w:val="none"/>
          <w:lang w:val="en-US" w:eastAsia="zh-CN"/>
        </w:rPr>
        <w:t>、2022及2023</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调整</w:t>
      </w:r>
      <w:r>
        <w:rPr>
          <w:rFonts w:hint="default" w:ascii="Times New Roman" w:hAnsi="Times New Roman" w:eastAsia="仿宋_GB2312" w:cs="Times New Roman"/>
          <w:sz w:val="32"/>
          <w:szCs w:val="32"/>
          <w:highlight w:val="none"/>
          <w:lang w:val="en-US" w:eastAsia="zh-CN"/>
        </w:rPr>
        <w:t>专项债券</w:t>
      </w:r>
      <w:r>
        <w:rPr>
          <w:rFonts w:hint="eastAsia" w:ascii="Times New Roman" w:hAnsi="Times New Roman" w:eastAsia="仿宋_GB2312" w:cs="Times New Roman"/>
          <w:sz w:val="32"/>
          <w:szCs w:val="32"/>
          <w:highlight w:val="none"/>
          <w:lang w:val="en-US" w:eastAsia="zh-CN"/>
        </w:rPr>
        <w:t>资金</w:t>
      </w:r>
      <w:r>
        <w:rPr>
          <w:rFonts w:hint="default" w:ascii="Times New Roman" w:hAnsi="Times New Roman" w:eastAsia="仿宋_GB2312" w:cs="Times New Roman"/>
          <w:sz w:val="32"/>
          <w:szCs w:val="32"/>
          <w:highlight w:val="none"/>
          <w:lang w:val="en-US" w:eastAsia="zh-CN"/>
        </w:rPr>
        <w:t>时，项目单位均</w:t>
      </w:r>
      <w:r>
        <w:rPr>
          <w:rFonts w:hint="eastAsia" w:ascii="Times New Roman" w:hAnsi="Times New Roman" w:eastAsia="仿宋_GB2312" w:cs="Times New Roman"/>
          <w:sz w:val="32"/>
          <w:szCs w:val="32"/>
          <w:highlight w:val="none"/>
          <w:lang w:val="en-US" w:eastAsia="zh-CN"/>
        </w:rPr>
        <w:t>编制</w:t>
      </w:r>
      <w:r>
        <w:rPr>
          <w:rFonts w:hint="default" w:ascii="Times New Roman" w:hAnsi="Times New Roman" w:eastAsia="仿宋_GB2312" w:cs="Times New Roman"/>
          <w:sz w:val="32"/>
          <w:szCs w:val="32"/>
          <w:highlight w:val="none"/>
          <w:lang w:val="en-US" w:eastAsia="zh-CN"/>
        </w:rPr>
        <w:t>了法律意见书、财务评价报告书、收益与融资自求平衡方案。</w:t>
      </w:r>
      <w:r>
        <w:rPr>
          <w:rFonts w:hint="eastAsia" w:ascii="Times New Roman" w:hAnsi="Times New Roman" w:eastAsia="仿宋_GB2312" w:cs="Times New Roman"/>
          <w:sz w:val="32"/>
          <w:szCs w:val="32"/>
          <w:highlight w:val="none"/>
          <w:lang w:val="en-US" w:eastAsia="zh-CN"/>
        </w:rPr>
        <w:t>经</w:t>
      </w:r>
      <w:r>
        <w:rPr>
          <w:rFonts w:hint="eastAsia" w:ascii="Times New Roman" w:hAnsi="Times New Roman" w:eastAsia="仿宋_GB2312" w:cs="Times New Roman"/>
          <w:kern w:val="2"/>
          <w:sz w:val="32"/>
          <w:szCs w:val="32"/>
          <w:highlight w:val="none"/>
          <w:lang w:val="en-US" w:eastAsia="zh-CN" w:bidi="ar-SA"/>
        </w:rPr>
        <w:t>过长春市财政局、吉林省财政厅审核，平衡方案内容与专项债券内容相匹配，平衡方案编制科学合理。</w:t>
      </w:r>
    </w:p>
    <w:p w14:paraId="7902B187">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根据平衡方案，</w:t>
      </w:r>
      <w:r>
        <w:rPr>
          <w:rFonts w:hint="default" w:ascii="Times New Roman" w:hAnsi="Times New Roman" w:eastAsia="仿宋_GB2312" w:cs="Times New Roman"/>
          <w:kern w:val="2"/>
          <w:sz w:val="32"/>
          <w:szCs w:val="32"/>
          <w:highlight w:val="none"/>
          <w:lang w:val="en-US" w:eastAsia="zh-CN" w:bidi="ar-SA"/>
        </w:rPr>
        <w:t>项目</w:t>
      </w:r>
      <w:r>
        <w:rPr>
          <w:rFonts w:hint="eastAsia" w:ascii="Times New Roman" w:hAnsi="Times New Roman" w:eastAsia="仿宋_GB2312" w:cs="Times New Roman"/>
          <w:kern w:val="2"/>
          <w:sz w:val="32"/>
          <w:szCs w:val="32"/>
          <w:highlight w:val="none"/>
          <w:lang w:val="en-US" w:eastAsia="zh-CN" w:bidi="ar-SA"/>
        </w:rPr>
        <w:t>计划使用</w:t>
      </w:r>
      <w:r>
        <w:rPr>
          <w:rFonts w:hint="default" w:ascii="Times New Roman" w:hAnsi="Times New Roman" w:eastAsia="仿宋_GB2312" w:cs="Times New Roman"/>
          <w:kern w:val="2"/>
          <w:sz w:val="32"/>
          <w:szCs w:val="32"/>
          <w:highlight w:val="none"/>
          <w:lang w:val="en-US" w:eastAsia="zh-CN" w:bidi="ar-SA"/>
        </w:rPr>
        <w:t>专项债券资金</w:t>
      </w:r>
      <w:r>
        <w:rPr>
          <w:rFonts w:hint="eastAsia" w:ascii="Times New Roman" w:hAnsi="Times New Roman" w:eastAsia="仿宋_GB2312" w:cs="Times New Roman"/>
          <w:kern w:val="2"/>
          <w:sz w:val="32"/>
          <w:szCs w:val="32"/>
          <w:highlight w:val="none"/>
          <w:lang w:val="en-US" w:eastAsia="zh-CN" w:bidi="ar-SA"/>
        </w:rPr>
        <w:t>133845.91</w:t>
      </w:r>
      <w:r>
        <w:rPr>
          <w:rFonts w:hint="default" w:ascii="Times New Roman" w:hAnsi="Times New Roman" w:eastAsia="仿宋_GB2312" w:cs="Times New Roman"/>
          <w:kern w:val="2"/>
          <w:sz w:val="32"/>
          <w:szCs w:val="32"/>
          <w:highlight w:val="none"/>
          <w:lang w:val="en-US" w:eastAsia="zh-CN" w:bidi="ar-SA"/>
        </w:rPr>
        <w:t>万元（202</w:t>
      </w:r>
      <w:r>
        <w:rPr>
          <w:rFonts w:hint="eastAsia" w:ascii="Times New Roman" w:hAnsi="Times New Roman"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年3</w:t>
      </w:r>
      <w:r>
        <w:rPr>
          <w:rFonts w:hint="eastAsia" w:ascii="Times New Roman" w:hAnsi="Times New Roman" w:eastAsia="仿宋_GB2312" w:cs="Times New Roman"/>
          <w:kern w:val="2"/>
          <w:sz w:val="32"/>
          <w:szCs w:val="32"/>
          <w:highlight w:val="none"/>
          <w:lang w:val="en-US" w:eastAsia="zh-CN" w:bidi="ar-SA"/>
        </w:rPr>
        <w:t>00</w:t>
      </w:r>
      <w:r>
        <w:rPr>
          <w:rFonts w:hint="default" w:ascii="Times New Roman" w:hAnsi="Times New Roman" w:eastAsia="仿宋_GB2312" w:cs="Times New Roman"/>
          <w:kern w:val="2"/>
          <w:sz w:val="32"/>
          <w:szCs w:val="32"/>
          <w:highlight w:val="none"/>
          <w:lang w:val="en-US" w:eastAsia="zh-CN" w:bidi="ar-SA"/>
        </w:rPr>
        <w:t>00万元、202</w:t>
      </w: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872</w:t>
      </w:r>
      <w:r>
        <w:rPr>
          <w:rFonts w:hint="default" w:ascii="Times New Roman" w:hAnsi="Times New Roman" w:eastAsia="仿宋_GB2312" w:cs="Times New Roman"/>
          <w:kern w:val="2"/>
          <w:sz w:val="32"/>
          <w:szCs w:val="32"/>
          <w:highlight w:val="none"/>
          <w:lang w:val="en-US" w:eastAsia="zh-CN" w:bidi="ar-SA"/>
        </w:rPr>
        <w:t>00万元</w:t>
      </w:r>
      <w:r>
        <w:rPr>
          <w:rFonts w:hint="eastAsia" w:ascii="Times New Roman" w:hAnsi="Times New Roman" w:eastAsia="仿宋_GB2312" w:cs="Times New Roman"/>
          <w:kern w:val="2"/>
          <w:sz w:val="32"/>
          <w:szCs w:val="32"/>
          <w:highlight w:val="none"/>
          <w:lang w:val="en-US" w:eastAsia="zh-CN" w:bidi="ar-SA"/>
        </w:rPr>
        <w:t>、2022年6000万元、2023年其他项目调入10645.91万元</w:t>
      </w:r>
      <w:r>
        <w:rPr>
          <w:rFonts w:hint="default" w:ascii="Times New Roman" w:hAnsi="Times New Roman" w:eastAsia="仿宋_GB2312" w:cs="Times New Roman"/>
          <w:kern w:val="2"/>
          <w:sz w:val="32"/>
          <w:szCs w:val="32"/>
          <w:highlight w:val="none"/>
          <w:lang w:val="en-US" w:eastAsia="zh-CN" w:bidi="ar-SA"/>
        </w:rPr>
        <w:t>），占总投资175797.6</w:t>
      </w:r>
      <w:r>
        <w:rPr>
          <w:rFonts w:hint="eastAsia" w:ascii="Times New Roman" w:hAnsi="Times New Roman"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万元的比例为7</w:t>
      </w:r>
      <w:r>
        <w:rPr>
          <w:rFonts w:hint="eastAsia" w:ascii="Times New Roman" w:hAnsi="Times New Roman" w:eastAsia="仿宋_GB2312" w:cs="Times New Roman"/>
          <w:kern w:val="2"/>
          <w:sz w:val="32"/>
          <w:szCs w:val="32"/>
          <w:highlight w:val="none"/>
          <w:lang w:val="en-US" w:eastAsia="zh-CN" w:bidi="ar-SA"/>
        </w:rPr>
        <w:t>6.14</w:t>
      </w:r>
      <w:r>
        <w:rPr>
          <w:rFonts w:hint="default" w:ascii="Times New Roman" w:hAnsi="Times New Roman" w:eastAsia="仿宋_GB2312" w:cs="Times New Roman"/>
          <w:kern w:val="2"/>
          <w:sz w:val="32"/>
          <w:szCs w:val="32"/>
          <w:highlight w:val="none"/>
          <w:lang w:val="en-US" w:eastAsia="zh-CN" w:bidi="ar-SA"/>
        </w:rPr>
        <w:t>%，符合《资本金管理的通知》中关于专项债券发债比例的要求。编制的平衡方案经过科学论证，申请专项债券额度测算依据充</w:t>
      </w:r>
      <w:r>
        <w:rPr>
          <w:rFonts w:hint="eastAsia" w:ascii="Times New Roman" w:hAnsi="Times New Roman" w:eastAsia="仿宋_GB2312" w:cs="Times New Roman"/>
          <w:kern w:val="2"/>
          <w:sz w:val="32"/>
          <w:szCs w:val="32"/>
          <w:highlight w:val="none"/>
          <w:lang w:val="en-US" w:eastAsia="zh-CN" w:bidi="ar-SA"/>
        </w:rPr>
        <w:t>分</w:t>
      </w:r>
      <w:r>
        <w:rPr>
          <w:rFonts w:hint="default" w:ascii="Times New Roman" w:hAnsi="Times New Roman" w:eastAsia="仿宋_GB2312" w:cs="Times New Roman"/>
          <w:kern w:val="2"/>
          <w:sz w:val="32"/>
          <w:szCs w:val="32"/>
          <w:highlight w:val="none"/>
          <w:lang w:val="en-US" w:eastAsia="zh-CN" w:bidi="ar-SA"/>
        </w:rPr>
        <w:t>，专项债</w:t>
      </w:r>
      <w:r>
        <w:rPr>
          <w:rFonts w:hint="eastAsia" w:ascii="Times New Roman" w:hAnsi="Times New Roman" w:eastAsia="仿宋_GB2312" w:cs="Times New Roman"/>
          <w:kern w:val="2"/>
          <w:sz w:val="32"/>
          <w:szCs w:val="32"/>
          <w:highlight w:val="none"/>
          <w:lang w:val="en-US" w:eastAsia="zh-CN" w:bidi="ar-SA"/>
        </w:rPr>
        <w:t>券</w:t>
      </w:r>
      <w:r>
        <w:rPr>
          <w:rFonts w:hint="default" w:ascii="Times New Roman" w:hAnsi="Times New Roman" w:eastAsia="仿宋_GB2312" w:cs="Times New Roman"/>
          <w:kern w:val="2"/>
          <w:sz w:val="32"/>
          <w:szCs w:val="32"/>
          <w:highlight w:val="none"/>
          <w:lang w:val="en-US" w:eastAsia="zh-CN" w:bidi="ar-SA"/>
        </w:rPr>
        <w:t>申请额度与当年建设任务相匹配</w:t>
      </w:r>
      <w:r>
        <w:rPr>
          <w:rFonts w:hint="eastAsia" w:ascii="Times New Roman" w:hAnsi="Times New Roman" w:eastAsia="仿宋_GB2312" w:cs="Times New Roman"/>
          <w:kern w:val="2"/>
          <w:sz w:val="32"/>
          <w:szCs w:val="32"/>
          <w:highlight w:val="none"/>
          <w:lang w:val="en-US" w:eastAsia="zh-CN" w:bidi="ar-SA"/>
        </w:rPr>
        <w:t>；平衡方案中项目资金来源为专项债券资金和建设单位自筹资金，平衡方案中均对资本金及债券资金按年度、建设内容做了资金使用计划，编制的平衡方案经过科学论证，申请专项债券额度测算依据充分，专项债券申请额度与当年建设任务相匹配；资金使用计划明确，资金分配合理</w:t>
      </w:r>
      <w:r>
        <w:rPr>
          <w:rFonts w:hint="default" w:ascii="Times New Roman" w:hAnsi="Times New Roman" w:eastAsia="仿宋_GB2312" w:cs="Times New Roman"/>
          <w:kern w:val="2"/>
          <w:sz w:val="32"/>
          <w:szCs w:val="32"/>
          <w:highlight w:val="none"/>
          <w:lang w:val="en-US" w:eastAsia="zh-CN" w:bidi="ar-SA"/>
        </w:rPr>
        <w:t>。</w:t>
      </w:r>
    </w:p>
    <w:p w14:paraId="13601AB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平衡方案中项目资金</w:t>
      </w:r>
      <w:r>
        <w:rPr>
          <w:rFonts w:hint="eastAsia" w:ascii="Times New Roman" w:hAnsi="Times New Roman" w:eastAsia="仿宋_GB2312" w:cs="Times New Roman"/>
          <w:sz w:val="32"/>
          <w:szCs w:val="32"/>
          <w:highlight w:val="none"/>
          <w:lang w:val="en-US" w:eastAsia="zh-CN"/>
        </w:rPr>
        <w:t>分配使用</w:t>
      </w:r>
      <w:r>
        <w:rPr>
          <w:rFonts w:hint="default" w:ascii="Times New Roman" w:hAnsi="Times New Roman" w:eastAsia="仿宋_GB2312" w:cs="Times New Roman"/>
          <w:sz w:val="32"/>
          <w:szCs w:val="32"/>
          <w:highlight w:val="none"/>
          <w:lang w:val="en-US" w:eastAsia="zh-CN"/>
        </w:rPr>
        <w:t>计划</w:t>
      </w:r>
      <w:r>
        <w:rPr>
          <w:rFonts w:hint="eastAsia" w:ascii="Times New Roman" w:hAnsi="Times New Roman" w:eastAsia="仿宋_GB2312" w:cs="Times New Roman"/>
          <w:sz w:val="32"/>
          <w:szCs w:val="32"/>
          <w:highlight w:val="none"/>
          <w:lang w:val="en-US" w:eastAsia="zh-CN"/>
        </w:rPr>
        <w:t>见下表4-1-2。</w:t>
      </w:r>
    </w:p>
    <w:p w14:paraId="3DBAA40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仿宋_GB2312" w:cs="Times New Roman"/>
          <w:b/>
          <w:bCs/>
          <w:color w:val="auto"/>
          <w:sz w:val="28"/>
          <w:szCs w:val="28"/>
          <w:highlight w:val="none"/>
          <w:lang w:val="en-US" w:eastAsia="zh-CN"/>
        </w:rPr>
        <w:sectPr>
          <w:pgSz w:w="11906" w:h="16838"/>
          <w:pgMar w:top="1440" w:right="1080" w:bottom="1440" w:left="1080" w:header="851" w:footer="992" w:gutter="0"/>
          <w:cols w:space="425" w:num="1"/>
          <w:docGrid w:type="lines" w:linePitch="312" w:charSpace="0"/>
        </w:sectPr>
      </w:pPr>
    </w:p>
    <w:p w14:paraId="78B4908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表4-1-2 平衡方案项目资金</w:t>
      </w:r>
      <w:r>
        <w:rPr>
          <w:rFonts w:hint="eastAsia" w:ascii="Times New Roman" w:hAnsi="Times New Roman" w:eastAsia="仿宋_GB2312" w:cs="Times New Roman"/>
          <w:b/>
          <w:bCs/>
          <w:color w:val="auto"/>
          <w:sz w:val="28"/>
          <w:szCs w:val="28"/>
          <w:highlight w:val="none"/>
          <w:lang w:val="en-US" w:eastAsia="zh-CN"/>
        </w:rPr>
        <w:t>分配</w:t>
      </w:r>
      <w:r>
        <w:rPr>
          <w:rFonts w:hint="default" w:ascii="Times New Roman" w:hAnsi="Times New Roman" w:eastAsia="仿宋_GB2312" w:cs="Times New Roman"/>
          <w:b/>
          <w:bCs/>
          <w:color w:val="auto"/>
          <w:sz w:val="28"/>
          <w:szCs w:val="28"/>
          <w:highlight w:val="none"/>
          <w:lang w:val="en-US" w:eastAsia="zh-CN"/>
        </w:rPr>
        <w:t>使用计划表</w:t>
      </w:r>
    </w:p>
    <w:p w14:paraId="7625C471">
      <w:pPr>
        <w:tabs>
          <w:tab w:val="left" w:pos="1507"/>
        </w:tabs>
        <w:adjustRightInd w:val="0"/>
        <w:jc w:val="right"/>
        <w:rPr>
          <w:rFonts w:hint="default" w:ascii="Times New Roman" w:hAnsi="Times New Roman" w:eastAsia="仿宋" w:cs="Times New Roman"/>
          <w:color w:val="auto"/>
          <w:sz w:val="24"/>
          <w:highlight w:val="none"/>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6"/>
        <w:tblW w:w="4996" w:type="pct"/>
        <w:tblInd w:w="0" w:type="dxa"/>
        <w:tblLayout w:type="autofit"/>
        <w:tblCellMar>
          <w:top w:w="0" w:type="dxa"/>
          <w:left w:w="108" w:type="dxa"/>
          <w:bottom w:w="0" w:type="dxa"/>
          <w:right w:w="108" w:type="dxa"/>
        </w:tblCellMar>
      </w:tblPr>
      <w:tblGrid>
        <w:gridCol w:w="1898"/>
        <w:gridCol w:w="1139"/>
        <w:gridCol w:w="1139"/>
        <w:gridCol w:w="1142"/>
        <w:gridCol w:w="1142"/>
        <w:gridCol w:w="1235"/>
        <w:gridCol w:w="1204"/>
        <w:gridCol w:w="1278"/>
        <w:gridCol w:w="1218"/>
        <w:gridCol w:w="1295"/>
        <w:gridCol w:w="1473"/>
      </w:tblGrid>
      <w:tr w14:paraId="0DE94FB5">
        <w:tblPrEx>
          <w:tblCellMar>
            <w:top w:w="0" w:type="dxa"/>
            <w:left w:w="108" w:type="dxa"/>
            <w:bottom w:w="0" w:type="dxa"/>
            <w:right w:w="108" w:type="dxa"/>
          </w:tblCellMar>
        </w:tblPrEx>
        <w:trPr>
          <w:trHeight w:val="90" w:hRule="atLeast"/>
          <w:tblHeader/>
        </w:trPr>
        <w:tc>
          <w:tcPr>
            <w:tcW w:w="670" w:type="pct"/>
            <w:vMerge w:val="restar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772539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建设内容</w:t>
            </w:r>
          </w:p>
        </w:tc>
        <w:tc>
          <w:tcPr>
            <w:tcW w:w="2046" w:type="pct"/>
            <w:gridSpan w:val="5"/>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589B99D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项目资本金</w:t>
            </w:r>
          </w:p>
        </w:tc>
        <w:tc>
          <w:tcPr>
            <w:tcW w:w="1763" w:type="pct"/>
            <w:gridSpan w:val="4"/>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6DDE056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专项债券资金</w:t>
            </w:r>
          </w:p>
        </w:tc>
        <w:tc>
          <w:tcPr>
            <w:tcW w:w="520" w:type="pct"/>
            <w:vMerge w:val="restar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147C99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合计</w:t>
            </w:r>
          </w:p>
        </w:tc>
      </w:tr>
      <w:tr w14:paraId="4B10DE3C">
        <w:tblPrEx>
          <w:tblCellMar>
            <w:top w:w="0" w:type="dxa"/>
            <w:left w:w="108" w:type="dxa"/>
            <w:bottom w:w="0" w:type="dxa"/>
            <w:right w:w="108" w:type="dxa"/>
          </w:tblCellMar>
        </w:tblPrEx>
        <w:trPr>
          <w:trHeight w:val="323" w:hRule="atLeast"/>
          <w:tblHeader/>
        </w:trPr>
        <w:tc>
          <w:tcPr>
            <w:tcW w:w="670" w:type="pct"/>
            <w:vMerge w:val="continue"/>
            <w:tcBorders>
              <w:top w:val="single" w:color="auto" w:sz="4" w:space="0"/>
              <w:left w:val="single" w:color="auto" w:sz="4" w:space="0"/>
              <w:bottom w:val="single" w:color="auto" w:sz="4" w:space="0"/>
              <w:right w:val="single" w:color="auto" w:sz="4" w:space="0"/>
            </w:tcBorders>
            <w:noWrap w:val="0"/>
            <w:vAlign w:val="center"/>
          </w:tcPr>
          <w:p w14:paraId="3B52F36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402"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667237A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0</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402"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335737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21</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403"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2BF4ADC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2</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403"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20C55D2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23</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435"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5BD4D8D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2024年</w:t>
            </w:r>
          </w:p>
        </w:tc>
        <w:tc>
          <w:tcPr>
            <w:tcW w:w="425"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1D3DCE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0</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451"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1C12413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1</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430"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7C2386E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202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2</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年</w:t>
            </w:r>
          </w:p>
        </w:tc>
        <w:tc>
          <w:tcPr>
            <w:tcW w:w="456" w:type="pct"/>
            <w:tcBorders>
              <w:top w:val="single" w:color="auto" w:sz="4" w:space="0"/>
              <w:left w:val="single" w:color="auto" w:sz="4" w:space="0"/>
              <w:bottom w:val="single" w:color="auto" w:sz="4" w:space="0"/>
              <w:right w:val="single" w:color="auto" w:sz="4" w:space="0"/>
            </w:tcBorders>
            <w:shd w:val="clear" w:color="auto" w:fill="C8C8C8" w:themeFill="accent3" w:themeFillTint="99"/>
            <w:noWrap w:val="0"/>
            <w:vAlign w:val="center"/>
          </w:tcPr>
          <w:p w14:paraId="315F835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2023年</w:t>
            </w:r>
          </w:p>
        </w:tc>
        <w:tc>
          <w:tcPr>
            <w:tcW w:w="520" w:type="pct"/>
            <w:vMerge w:val="continue"/>
            <w:tcBorders>
              <w:top w:val="single" w:color="auto" w:sz="4" w:space="0"/>
              <w:left w:val="single" w:color="auto" w:sz="4" w:space="0"/>
              <w:bottom w:val="single" w:color="auto" w:sz="4" w:space="0"/>
              <w:right w:val="single" w:color="auto" w:sz="4" w:space="0"/>
            </w:tcBorders>
            <w:noWrap w:val="0"/>
            <w:vAlign w:val="center"/>
          </w:tcPr>
          <w:p w14:paraId="520588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56EDCF70">
        <w:tblPrEx>
          <w:tblCellMar>
            <w:top w:w="0" w:type="dxa"/>
            <w:left w:w="108" w:type="dxa"/>
            <w:bottom w:w="0" w:type="dxa"/>
            <w:right w:w="108" w:type="dxa"/>
          </w:tblCellMar>
        </w:tblPrEx>
        <w:trPr>
          <w:trHeight w:val="32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35D0A99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建筑工程</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10610DE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26C5B9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64366D8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2409D7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35" w:type="pct"/>
            <w:tcBorders>
              <w:top w:val="single" w:color="auto" w:sz="4" w:space="0"/>
              <w:left w:val="single" w:color="auto" w:sz="4" w:space="0"/>
              <w:bottom w:val="single" w:color="auto" w:sz="4" w:space="0"/>
              <w:right w:val="single" w:color="auto" w:sz="4" w:space="0"/>
            </w:tcBorders>
            <w:noWrap w:val="0"/>
            <w:vAlign w:val="center"/>
          </w:tcPr>
          <w:p w14:paraId="04CDB8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6324.38</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769EAF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30000</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58944C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15700</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6A751DC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938.25</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099C504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540.35</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1966779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53502.98</w:t>
            </w:r>
          </w:p>
        </w:tc>
      </w:tr>
      <w:tr w14:paraId="7DCA4490">
        <w:tblPrEx>
          <w:tblCellMar>
            <w:top w:w="0" w:type="dxa"/>
            <w:left w:w="108" w:type="dxa"/>
            <w:bottom w:w="0" w:type="dxa"/>
            <w:right w:w="108" w:type="dxa"/>
          </w:tblCellMar>
        </w:tblPrEx>
        <w:trPr>
          <w:trHeight w:val="32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3EBD64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安装工程</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631FAEA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33D57FC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56056FE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432BB6F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35" w:type="pct"/>
            <w:tcBorders>
              <w:top w:val="single" w:color="auto" w:sz="4" w:space="0"/>
              <w:left w:val="single" w:color="auto" w:sz="4" w:space="0"/>
              <w:bottom w:val="single" w:color="auto" w:sz="4" w:space="0"/>
              <w:right w:val="single" w:color="auto" w:sz="4" w:space="0"/>
            </w:tcBorders>
            <w:noWrap w:val="0"/>
            <w:vAlign w:val="center"/>
          </w:tcPr>
          <w:p w14:paraId="414ED4A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1500</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775B9B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3BBDBCB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6500</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06E98E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6" w:type="pct"/>
            <w:tcBorders>
              <w:top w:val="single" w:color="auto" w:sz="4" w:space="0"/>
              <w:left w:val="single" w:color="auto" w:sz="4" w:space="0"/>
              <w:bottom w:val="single" w:color="auto" w:sz="4" w:space="0"/>
              <w:right w:val="single" w:color="auto" w:sz="4" w:space="0"/>
            </w:tcBorders>
            <w:noWrap w:val="0"/>
            <w:vAlign w:val="center"/>
          </w:tcPr>
          <w:p w14:paraId="2969656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783.88</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4E730E4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8783.88</w:t>
            </w:r>
          </w:p>
        </w:tc>
      </w:tr>
      <w:tr w14:paraId="69B228E6">
        <w:tblPrEx>
          <w:tblCellMar>
            <w:top w:w="0" w:type="dxa"/>
            <w:left w:w="108" w:type="dxa"/>
            <w:bottom w:w="0" w:type="dxa"/>
            <w:right w:w="108" w:type="dxa"/>
          </w:tblCellMar>
        </w:tblPrEx>
        <w:trPr>
          <w:trHeight w:val="32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09DCB7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设备购置</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538F208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1B47BE7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2498A8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7956AD4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35" w:type="pct"/>
            <w:tcBorders>
              <w:top w:val="single" w:color="auto" w:sz="4" w:space="0"/>
              <w:left w:val="single" w:color="auto" w:sz="4" w:space="0"/>
              <w:bottom w:val="single" w:color="auto" w:sz="4" w:space="0"/>
              <w:right w:val="single" w:color="auto" w:sz="4" w:space="0"/>
            </w:tcBorders>
            <w:noWrap w:val="0"/>
            <w:vAlign w:val="center"/>
          </w:tcPr>
          <w:p w14:paraId="2490937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654</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5DA2455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5487E37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34682.61</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4B282D7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35379.14</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44B9AC2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9321.68</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1526E1C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80037.43</w:t>
            </w:r>
          </w:p>
        </w:tc>
      </w:tr>
      <w:tr w14:paraId="263696AE">
        <w:tblPrEx>
          <w:tblCellMar>
            <w:top w:w="0" w:type="dxa"/>
            <w:left w:w="108" w:type="dxa"/>
            <w:bottom w:w="0" w:type="dxa"/>
            <w:right w:w="108" w:type="dxa"/>
          </w:tblCellMar>
        </w:tblPrEx>
        <w:trPr>
          <w:trHeight w:val="32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2098A10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工程建设</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2188B7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5246.84</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208C30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1768.75</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02A9AFB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404.43</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4143829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605.96</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7DD7C33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4000</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E19FB2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1DE2BF4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79AD4D5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6" w:type="pct"/>
            <w:tcBorders>
              <w:top w:val="single" w:color="auto" w:sz="4" w:space="0"/>
              <w:left w:val="single" w:color="auto" w:sz="4" w:space="0"/>
              <w:bottom w:val="single" w:color="auto" w:sz="4" w:space="0"/>
              <w:right w:val="single" w:color="auto" w:sz="4" w:space="0"/>
            </w:tcBorders>
            <w:noWrap w:val="0"/>
            <w:vAlign w:val="center"/>
          </w:tcPr>
          <w:p w14:paraId="1ED700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6D89D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12025.98</w:t>
            </w:r>
          </w:p>
        </w:tc>
      </w:tr>
      <w:tr w14:paraId="34460718">
        <w:tblPrEx>
          <w:tblCellMar>
            <w:top w:w="0" w:type="dxa"/>
            <w:left w:w="108" w:type="dxa"/>
            <w:bottom w:w="0" w:type="dxa"/>
            <w:right w:w="108" w:type="dxa"/>
          </w:tblCellMar>
        </w:tblPrEx>
        <w:trPr>
          <w:trHeight w:val="32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23EAB97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预备费</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3474BF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2E97D76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2590224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noWrap w:val="0"/>
            <w:vAlign w:val="center"/>
          </w:tcPr>
          <w:p w14:paraId="3FF576B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35" w:type="pct"/>
            <w:tcBorders>
              <w:top w:val="single" w:color="auto" w:sz="4" w:space="0"/>
              <w:left w:val="single" w:color="auto" w:sz="4" w:space="0"/>
              <w:bottom w:val="single" w:color="auto" w:sz="4" w:space="0"/>
              <w:right w:val="single" w:color="auto" w:sz="4" w:space="0"/>
            </w:tcBorders>
            <w:noWrap w:val="0"/>
            <w:vAlign w:val="center"/>
          </w:tcPr>
          <w:p w14:paraId="2BB409D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12605.88</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5FF3B10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5C2A14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114139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6" w:type="pct"/>
            <w:tcBorders>
              <w:top w:val="single" w:color="auto" w:sz="4" w:space="0"/>
              <w:left w:val="single" w:color="auto" w:sz="4" w:space="0"/>
              <w:bottom w:val="single" w:color="auto" w:sz="4" w:space="0"/>
              <w:right w:val="single" w:color="auto" w:sz="4" w:space="0"/>
            </w:tcBorders>
            <w:noWrap w:val="0"/>
            <w:vAlign w:val="center"/>
          </w:tcPr>
          <w:p w14:paraId="6F39CE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22B33B4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12605.88</w:t>
            </w:r>
          </w:p>
        </w:tc>
      </w:tr>
      <w:tr w14:paraId="1CD96119">
        <w:tblPrEx>
          <w:tblCellMar>
            <w:top w:w="0" w:type="dxa"/>
            <w:left w:w="108" w:type="dxa"/>
            <w:bottom w:w="0" w:type="dxa"/>
            <w:right w:w="108" w:type="dxa"/>
          </w:tblCellMar>
        </w:tblPrEx>
        <w:trPr>
          <w:trHeight w:val="32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42F2B5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建设投资合计</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0653BA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5246.84</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4FA0B5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1768.75</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3933C6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404.43</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107C025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605.96</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5B7EDE8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25084.26</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49602C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30000</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5C34E4C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56882.61</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360ABD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36317.39</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1499420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10645.91</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62DB784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166956.15</w:t>
            </w:r>
          </w:p>
        </w:tc>
      </w:tr>
      <w:tr w14:paraId="24EA0E95">
        <w:tblPrEx>
          <w:tblCellMar>
            <w:top w:w="0" w:type="dxa"/>
            <w:left w:w="108" w:type="dxa"/>
            <w:bottom w:w="0" w:type="dxa"/>
            <w:right w:w="108" w:type="dxa"/>
          </w:tblCellMar>
        </w:tblPrEx>
        <w:trPr>
          <w:trHeight w:val="32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7D185F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建设期利息</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4EB85EB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02" w:type="pct"/>
            <w:tcBorders>
              <w:top w:val="single" w:color="auto" w:sz="4" w:space="0"/>
              <w:left w:val="single" w:color="auto" w:sz="4" w:space="0"/>
              <w:bottom w:val="single" w:color="auto" w:sz="4" w:space="0"/>
              <w:right w:val="single" w:color="auto" w:sz="4" w:space="0"/>
            </w:tcBorders>
            <w:noWrap w:val="0"/>
            <w:vAlign w:val="center"/>
          </w:tcPr>
          <w:p w14:paraId="1F91D66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2911.88</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0069C2F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4684.36</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3F115FF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4786.96</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6B2436B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2560.40</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25A0B7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1" w:type="pct"/>
            <w:tcBorders>
              <w:top w:val="single" w:color="auto" w:sz="4" w:space="0"/>
              <w:left w:val="single" w:color="auto" w:sz="4" w:space="0"/>
              <w:bottom w:val="single" w:color="auto" w:sz="4" w:space="0"/>
              <w:right w:val="single" w:color="auto" w:sz="4" w:space="0"/>
            </w:tcBorders>
            <w:noWrap w:val="0"/>
            <w:vAlign w:val="center"/>
          </w:tcPr>
          <w:p w14:paraId="2A3926E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30" w:type="pct"/>
            <w:tcBorders>
              <w:top w:val="single" w:color="auto" w:sz="4" w:space="0"/>
              <w:left w:val="single" w:color="auto" w:sz="4" w:space="0"/>
              <w:bottom w:val="single" w:color="auto" w:sz="4" w:space="0"/>
              <w:right w:val="single" w:color="auto" w:sz="4" w:space="0"/>
            </w:tcBorders>
            <w:noWrap w:val="0"/>
            <w:vAlign w:val="center"/>
          </w:tcPr>
          <w:p w14:paraId="2481527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456" w:type="pct"/>
            <w:tcBorders>
              <w:top w:val="single" w:color="auto" w:sz="4" w:space="0"/>
              <w:left w:val="single" w:color="auto" w:sz="4" w:space="0"/>
              <w:bottom w:val="single" w:color="auto" w:sz="4" w:space="0"/>
              <w:right w:val="single" w:color="auto" w:sz="4" w:space="0"/>
            </w:tcBorders>
            <w:noWrap w:val="0"/>
            <w:vAlign w:val="center"/>
          </w:tcPr>
          <w:p w14:paraId="61CE9B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38E888F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14943.60</w:t>
            </w:r>
          </w:p>
        </w:tc>
      </w:tr>
      <w:tr w14:paraId="59B2F6D0">
        <w:tblPrEx>
          <w:tblCellMar>
            <w:top w:w="0" w:type="dxa"/>
            <w:left w:w="108" w:type="dxa"/>
            <w:bottom w:w="0" w:type="dxa"/>
            <w:right w:w="108" w:type="dxa"/>
          </w:tblCellMar>
        </w:tblPrEx>
        <w:trPr>
          <w:trHeight w:val="323" w:hRule="atLeast"/>
        </w:trPr>
        <w:tc>
          <w:tcPr>
            <w:tcW w:w="670" w:type="pct"/>
            <w:tcBorders>
              <w:top w:val="single" w:color="auto" w:sz="4" w:space="0"/>
              <w:left w:val="single" w:color="auto" w:sz="4" w:space="0"/>
              <w:bottom w:val="single" w:color="auto" w:sz="4" w:space="0"/>
              <w:right w:val="single" w:color="auto" w:sz="4" w:space="0"/>
            </w:tcBorders>
            <w:noWrap w:val="0"/>
            <w:vAlign w:val="center"/>
          </w:tcPr>
          <w:p w14:paraId="0D1C46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总投资</w:t>
            </w:r>
            <w:r>
              <w:rPr>
                <w:rFonts w:hint="default" w:ascii="Times New Roman" w:hAnsi="Times New Roman" w:eastAsia="仿宋_GB2312" w:cs="Times New Roman"/>
                <w:b/>
                <w:bCs/>
                <w:i w:val="0"/>
                <w:iCs w:val="0"/>
                <w:color w:val="000000"/>
                <w:kern w:val="0"/>
                <w:sz w:val="24"/>
                <w:szCs w:val="24"/>
                <w:highlight w:val="none"/>
                <w:u w:val="none"/>
                <w:lang w:val="en-US" w:eastAsia="zh-CN" w:bidi="ar"/>
              </w:rPr>
              <w:t>合计</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6FDBE8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5246.84</w:t>
            </w:r>
          </w:p>
        </w:tc>
        <w:tc>
          <w:tcPr>
            <w:tcW w:w="402" w:type="pct"/>
            <w:tcBorders>
              <w:top w:val="single" w:color="auto" w:sz="4" w:space="0"/>
              <w:left w:val="single" w:color="auto" w:sz="4" w:space="0"/>
              <w:bottom w:val="single" w:color="auto" w:sz="4" w:space="0"/>
              <w:right w:val="single" w:color="auto" w:sz="4" w:space="0"/>
            </w:tcBorders>
            <w:noWrap w:val="0"/>
            <w:vAlign w:val="center"/>
          </w:tcPr>
          <w:p w14:paraId="652386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4680.63</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0B9A570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5088.79</w:t>
            </w:r>
          </w:p>
        </w:tc>
        <w:tc>
          <w:tcPr>
            <w:tcW w:w="403" w:type="pct"/>
            <w:tcBorders>
              <w:top w:val="single" w:color="auto" w:sz="4" w:space="0"/>
              <w:left w:val="single" w:color="auto" w:sz="4" w:space="0"/>
              <w:bottom w:val="single" w:color="auto" w:sz="4" w:space="0"/>
              <w:right w:val="single" w:color="auto" w:sz="4" w:space="0"/>
            </w:tcBorders>
            <w:noWrap w:val="0"/>
            <w:vAlign w:val="center"/>
          </w:tcPr>
          <w:p w14:paraId="51EE6A3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5392.92</w:t>
            </w:r>
          </w:p>
        </w:tc>
        <w:tc>
          <w:tcPr>
            <w:tcW w:w="435" w:type="pct"/>
            <w:tcBorders>
              <w:top w:val="single" w:color="auto" w:sz="4" w:space="0"/>
              <w:left w:val="single" w:color="auto" w:sz="4" w:space="0"/>
              <w:bottom w:val="single" w:color="auto" w:sz="4" w:space="0"/>
              <w:right w:val="single" w:color="auto" w:sz="4" w:space="0"/>
            </w:tcBorders>
            <w:noWrap w:val="0"/>
            <w:vAlign w:val="center"/>
          </w:tcPr>
          <w:p w14:paraId="38E650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27644.66</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A5F43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30000</w:t>
            </w:r>
          </w:p>
        </w:tc>
        <w:tc>
          <w:tcPr>
            <w:tcW w:w="451" w:type="pct"/>
            <w:tcBorders>
              <w:top w:val="single" w:color="auto" w:sz="4" w:space="0"/>
              <w:left w:val="single" w:color="auto" w:sz="4" w:space="0"/>
              <w:bottom w:val="single" w:color="auto" w:sz="4" w:space="0"/>
              <w:right w:val="single" w:color="auto" w:sz="4" w:space="0"/>
            </w:tcBorders>
            <w:noWrap w:val="0"/>
            <w:vAlign w:val="center"/>
          </w:tcPr>
          <w:p w14:paraId="2201FC3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56882.61</w:t>
            </w:r>
          </w:p>
        </w:tc>
        <w:tc>
          <w:tcPr>
            <w:tcW w:w="430" w:type="pct"/>
            <w:tcBorders>
              <w:top w:val="single" w:color="auto" w:sz="4" w:space="0"/>
              <w:left w:val="single" w:color="auto" w:sz="4" w:space="0"/>
              <w:bottom w:val="single" w:color="auto" w:sz="4" w:space="0"/>
              <w:right w:val="single" w:color="auto" w:sz="4" w:space="0"/>
            </w:tcBorders>
            <w:noWrap w:val="0"/>
            <w:vAlign w:val="center"/>
          </w:tcPr>
          <w:p w14:paraId="25F3530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36317.39</w:t>
            </w:r>
          </w:p>
        </w:tc>
        <w:tc>
          <w:tcPr>
            <w:tcW w:w="456" w:type="pct"/>
            <w:tcBorders>
              <w:top w:val="single" w:color="auto" w:sz="4" w:space="0"/>
              <w:left w:val="single" w:color="auto" w:sz="4" w:space="0"/>
              <w:bottom w:val="single" w:color="auto" w:sz="4" w:space="0"/>
              <w:right w:val="single" w:color="auto" w:sz="4" w:space="0"/>
            </w:tcBorders>
            <w:noWrap w:val="0"/>
            <w:vAlign w:val="center"/>
          </w:tcPr>
          <w:p w14:paraId="3F0B23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10645.91</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7B29C4B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181899.75</w:t>
            </w:r>
          </w:p>
        </w:tc>
      </w:tr>
    </w:tbl>
    <w:p w14:paraId="47135EFC">
      <w:pPr>
        <w:rPr>
          <w:rFonts w:hint="default"/>
        </w:rPr>
      </w:pPr>
      <w:r>
        <w:rPr>
          <w:rFonts w:hint="eastAsia" w:ascii="Times New Roman" w:hAnsi="Times New Roman" w:eastAsia="仿宋_GB2312" w:cs="Times New Roman"/>
          <w:b w:val="0"/>
          <w:bCs w:val="0"/>
          <w:i w:val="0"/>
          <w:iCs w:val="0"/>
          <w:color w:val="000000"/>
          <w:kern w:val="0"/>
          <w:sz w:val="24"/>
          <w:szCs w:val="24"/>
          <w:u w:val="none"/>
          <w:lang w:val="en-US" w:eastAsia="zh-CN" w:bidi="ar"/>
        </w:rPr>
        <w:t>注：平衡方案总投资为动态总投资，其中包含专项债利息，故与初设批复总投资有差异。</w:t>
      </w:r>
    </w:p>
    <w:p w14:paraId="39C084BC">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sectPr>
          <w:pgSz w:w="16838" w:h="11906" w:orient="landscape"/>
          <w:pgMar w:top="1080" w:right="1440" w:bottom="1080" w:left="1440" w:header="851" w:footer="992" w:gutter="0"/>
          <w:cols w:space="425" w:num="1"/>
          <w:docGrid w:type="lines" w:linePitch="312" w:charSpace="0"/>
        </w:sectPr>
      </w:pPr>
    </w:p>
    <w:p w14:paraId="3A34270E">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根据2022年度</w:t>
      </w:r>
      <w:r>
        <w:rPr>
          <w:rFonts w:hint="default" w:ascii="Times New Roman" w:hAnsi="Times New Roman" w:eastAsia="仿宋_GB2312" w:cs="Times New Roman"/>
          <w:kern w:val="2"/>
          <w:sz w:val="32"/>
          <w:szCs w:val="32"/>
          <w:highlight w:val="none"/>
          <w:lang w:val="en-US" w:eastAsia="zh-CN" w:bidi="ar-SA"/>
        </w:rPr>
        <w:t>《地方政府专项债券项目绩效目标申报表》</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本项目整体绩效目标设置</w:t>
      </w:r>
      <w:r>
        <w:rPr>
          <w:rFonts w:hint="eastAsia" w:ascii="Times New Roman" w:hAnsi="Times New Roman" w:eastAsia="仿宋_GB2312" w:cs="Times New Roman"/>
          <w:kern w:val="2"/>
          <w:sz w:val="32"/>
          <w:szCs w:val="32"/>
          <w:highlight w:val="none"/>
          <w:lang w:val="en-US" w:eastAsia="zh-CN" w:bidi="ar-SA"/>
        </w:rPr>
        <w:t>为</w:t>
      </w:r>
      <w:r>
        <w:rPr>
          <w:rFonts w:hint="default" w:ascii="Times New Roman" w:hAnsi="Times New Roman" w:eastAsia="仿宋_GB2312" w:cs="Times New Roman"/>
          <w:kern w:val="2"/>
          <w:sz w:val="32"/>
          <w:szCs w:val="32"/>
          <w:highlight w:val="none"/>
          <w:lang w:val="en-US" w:eastAsia="zh-CN" w:bidi="ar-SA"/>
        </w:rPr>
        <w:t>：项目所有单体达到移交条件，外网工程全部完成，道路工程全部完成，园林景观工程全部完成。</w:t>
      </w:r>
    </w:p>
    <w:p w14:paraId="48DA3C8A">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根据2022年度</w:t>
      </w:r>
      <w:r>
        <w:rPr>
          <w:rFonts w:hint="default" w:ascii="Times New Roman" w:hAnsi="Times New Roman" w:eastAsia="仿宋_GB2312" w:cs="Times New Roman"/>
          <w:kern w:val="2"/>
          <w:sz w:val="32"/>
          <w:szCs w:val="32"/>
          <w:highlight w:val="none"/>
          <w:lang w:val="en-US" w:eastAsia="zh-CN" w:bidi="ar-SA"/>
        </w:rPr>
        <w:t>《地方政府专项债券项目绩效目标申报表》</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项目绩效目标设置完整，绩效目标指标值与债券资金投入的项目内容相符</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预期产出的效益和效果符合当地经济发展需求，项目所申请的专项债券资金与项目概算需求的资金量相匹配。</w:t>
      </w:r>
    </w:p>
    <w:p w14:paraId="45252643">
      <w:pPr>
        <w:pStyle w:val="5"/>
        <w:adjustRightInd w:val="0"/>
        <w:snapToGrid w:val="0"/>
        <w:spacing w:line="360" w:lineRule="auto"/>
        <w:ind w:firstLine="640" w:firstLineChars="200"/>
        <w:rPr>
          <w:rFonts w:hint="eastAsia" w:ascii="Times New Roman" w:hAnsi="Times New Roman" w:eastAsia="仿宋" w:cs="Times New Roman"/>
          <w:sz w:val="32"/>
          <w:szCs w:val="32"/>
        </w:rPr>
      </w:pPr>
      <w:r>
        <w:rPr>
          <w:rFonts w:hint="default" w:ascii="Times New Roman" w:hAnsi="Times New Roman" w:eastAsia="仿宋_GB2312" w:cs="Times New Roman"/>
          <w:kern w:val="2"/>
          <w:sz w:val="32"/>
          <w:szCs w:val="32"/>
          <w:highlight w:val="none"/>
          <w:lang w:val="en-US" w:eastAsia="zh-CN" w:bidi="ar-SA"/>
        </w:rPr>
        <w:t>细化的绩效指标均与项目相关，真实反</w:t>
      </w:r>
      <w:r>
        <w:rPr>
          <w:rFonts w:hint="eastAsia" w:ascii="Times New Roman" w:hAnsi="Times New Roman" w:eastAsia="仿宋_GB2312" w:cs="Times New Roman"/>
          <w:kern w:val="2"/>
          <w:sz w:val="32"/>
          <w:szCs w:val="32"/>
          <w:highlight w:val="none"/>
          <w:lang w:val="en-US" w:eastAsia="zh-CN" w:bidi="ar-SA"/>
        </w:rPr>
        <w:t>映</w:t>
      </w:r>
      <w:r>
        <w:rPr>
          <w:rFonts w:hint="default" w:ascii="Times New Roman" w:hAnsi="Times New Roman" w:eastAsia="仿宋_GB2312" w:cs="Times New Roman"/>
          <w:kern w:val="2"/>
          <w:sz w:val="32"/>
          <w:szCs w:val="32"/>
          <w:highlight w:val="none"/>
          <w:lang w:val="en-US" w:eastAsia="zh-CN" w:bidi="ar-SA"/>
        </w:rPr>
        <w:t>项目信息；</w:t>
      </w:r>
      <w:r>
        <w:rPr>
          <w:rFonts w:hint="eastAsia" w:ascii="Times New Roman" w:hAnsi="Times New Roman" w:eastAsia="仿宋_GB2312" w:cs="Times New Roman"/>
          <w:kern w:val="2"/>
          <w:sz w:val="32"/>
          <w:szCs w:val="32"/>
          <w:highlight w:val="none"/>
          <w:lang w:val="en-US" w:eastAsia="zh-CN" w:bidi="ar-SA"/>
        </w:rPr>
        <w:t>指标值大部分</w:t>
      </w:r>
      <w:r>
        <w:rPr>
          <w:rFonts w:hint="default" w:ascii="Times New Roman" w:hAnsi="Times New Roman" w:eastAsia="仿宋_GB2312" w:cs="Times New Roman"/>
          <w:kern w:val="2"/>
          <w:sz w:val="32"/>
          <w:szCs w:val="32"/>
          <w:highlight w:val="none"/>
          <w:lang w:val="en-US" w:eastAsia="zh-CN" w:bidi="ar-SA"/>
        </w:rPr>
        <w:t>通过清晰、可衡量、可量化的指标值予以体现；但</w:t>
      </w:r>
      <w:r>
        <w:rPr>
          <w:rFonts w:hint="eastAsia" w:ascii="Times New Roman" w:hAnsi="Times New Roman" w:eastAsia="仿宋_GB2312" w:cs="Times New Roman"/>
          <w:kern w:val="2"/>
          <w:sz w:val="32"/>
          <w:szCs w:val="32"/>
          <w:highlight w:val="none"/>
          <w:lang w:val="en-US" w:eastAsia="zh-CN" w:bidi="ar-SA"/>
        </w:rPr>
        <w:t>数量指标“项目资本金用于本项目建设的比例”、“项目专项债资金用于本项目建设的比例”，该指标应为成本指标；</w:t>
      </w:r>
      <w:r>
        <w:rPr>
          <w:rFonts w:hint="default" w:ascii="Times New Roman" w:hAnsi="Times New Roman" w:eastAsia="仿宋" w:cs="Times New Roman"/>
          <w:sz w:val="32"/>
          <w:szCs w:val="32"/>
          <w:highlight w:val="none"/>
          <w:lang w:val="en-US" w:eastAsia="zh-CN"/>
        </w:rPr>
        <w:t>可持续影响指标</w:t>
      </w:r>
      <w:r>
        <w:rPr>
          <w:rFonts w:hint="eastAsia" w:ascii="Times New Roman" w:hAnsi="Times New Roman" w:eastAsia="仿宋" w:cs="Times New Roman"/>
          <w:sz w:val="32"/>
          <w:szCs w:val="32"/>
          <w:highlight w:val="none"/>
          <w:lang w:val="en-US" w:eastAsia="zh-CN"/>
        </w:rPr>
        <w:t>值</w:t>
      </w:r>
      <w:r>
        <w:rPr>
          <w:rFonts w:hint="default" w:ascii="Times New Roman" w:hAnsi="Times New Roman" w:eastAsia="仿宋" w:cs="Times New Roman"/>
          <w:sz w:val="32"/>
          <w:szCs w:val="32"/>
          <w:highlight w:val="none"/>
          <w:lang w:val="en-US" w:eastAsia="zh-CN"/>
        </w:rPr>
        <w:t>设置</w:t>
      </w:r>
      <w:r>
        <w:rPr>
          <w:rFonts w:hint="eastAsia" w:ascii="Times New Roman" w:hAnsi="Times New Roman" w:eastAsia="仿宋" w:cs="Times New Roman"/>
          <w:sz w:val="32"/>
          <w:szCs w:val="32"/>
          <w:highlight w:val="none"/>
          <w:lang w:val="en-US" w:eastAsia="zh-CN"/>
        </w:rPr>
        <w:t>繁杂，未</w:t>
      </w:r>
      <w:r>
        <w:rPr>
          <w:rFonts w:hint="default" w:ascii="Times New Roman" w:hAnsi="Times New Roman" w:eastAsia="仿宋_GB2312" w:cs="Times New Roman"/>
          <w:kern w:val="2"/>
          <w:sz w:val="32"/>
          <w:szCs w:val="32"/>
          <w:highlight w:val="none"/>
          <w:lang w:val="en-US" w:eastAsia="zh-CN" w:bidi="ar-SA"/>
        </w:rPr>
        <w:t>通过清晰、可衡量、可量化的指标值予以体现</w:t>
      </w:r>
      <w:r>
        <w:rPr>
          <w:rFonts w:hint="default" w:ascii="Times New Roman" w:hAnsi="Times New Roman" w:eastAsia="仿宋" w:cs="Times New Roman"/>
          <w:sz w:val="32"/>
          <w:szCs w:val="32"/>
          <w:highlight w:val="none"/>
          <w:lang w:val="en-US" w:eastAsia="zh-CN"/>
        </w:rPr>
        <w:t>。</w:t>
      </w:r>
    </w:p>
    <w:p w14:paraId="0333D691">
      <w:pPr>
        <w:pStyle w:val="3"/>
        <w:ind w:left="0" w:leftChars="0" w:firstLine="643" w:firstLineChars="200"/>
        <w:rPr>
          <w:rFonts w:hint="eastAsia"/>
          <w:szCs w:val="22"/>
          <w:lang w:val="en-US" w:eastAsia="zh-CN"/>
        </w:rPr>
      </w:pPr>
      <w:bookmarkStart w:id="49" w:name="_Toc22724"/>
      <w:r>
        <w:rPr>
          <w:rFonts w:hint="eastAsia"/>
          <w:szCs w:val="22"/>
          <w:lang w:val="en-US" w:eastAsia="zh-CN"/>
        </w:rPr>
        <w:t>（二）项目管理情况</w:t>
      </w:r>
      <w:bookmarkEnd w:id="49"/>
    </w:p>
    <w:p w14:paraId="47F4D5D8">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bookmarkStart w:id="50" w:name="_Hlk109146604"/>
      <w:r>
        <w:rPr>
          <w:rFonts w:hint="default" w:ascii="Times New Roman" w:hAnsi="Times New Roman" w:eastAsia="仿宋" w:cs="Times New Roman"/>
          <w:sz w:val="32"/>
          <w:szCs w:val="32"/>
          <w:lang w:val="en-US" w:eastAsia="zh-CN"/>
        </w:rPr>
        <w:t>在</w:t>
      </w:r>
      <w:r>
        <w:rPr>
          <w:rFonts w:hint="eastAsia" w:ascii="Times New Roman" w:hAnsi="Times New Roman" w:eastAsia="仿宋" w:cs="Times New Roman"/>
          <w:sz w:val="32"/>
          <w:szCs w:val="32"/>
          <w:lang w:val="en-US" w:eastAsia="zh-CN"/>
        </w:rPr>
        <w:t>资金</w:t>
      </w:r>
      <w:r>
        <w:rPr>
          <w:rFonts w:hint="default" w:ascii="Times New Roman" w:hAnsi="Times New Roman" w:eastAsia="仿宋" w:cs="Times New Roman"/>
          <w:sz w:val="32"/>
          <w:szCs w:val="32"/>
          <w:lang w:val="en-US" w:eastAsia="zh-CN"/>
        </w:rPr>
        <w:t>管理方面，</w:t>
      </w:r>
      <w:r>
        <w:rPr>
          <w:rFonts w:hint="default" w:ascii="Times New Roman" w:hAnsi="Times New Roman" w:eastAsia="仿宋_GB2312" w:cs="Times New Roman"/>
          <w:kern w:val="2"/>
          <w:sz w:val="32"/>
          <w:szCs w:val="32"/>
          <w:highlight w:val="none"/>
          <w:lang w:val="en-US" w:eastAsia="zh-CN" w:bidi="ar-SA"/>
        </w:rPr>
        <w:t>项目单位制定《中韩（长春）国际合作示范区长荣城市建设投资（集团）有限公司财政专项资金管理制度》，</w:t>
      </w:r>
      <w:r>
        <w:rPr>
          <w:rFonts w:hint="eastAsia" w:ascii="Times New Roman" w:hAnsi="Times New Roman" w:eastAsia="仿宋_GB2312" w:cs="Times New Roman"/>
          <w:kern w:val="2"/>
          <w:sz w:val="32"/>
          <w:szCs w:val="32"/>
          <w:highlight w:val="none"/>
          <w:lang w:val="en-US" w:eastAsia="zh-CN" w:bidi="ar-SA"/>
        </w:rPr>
        <w:t>但该制度未对专项债券资金的管理、收支、监督、时间节点、审计等内容进行明确约束，资金管理制度不完整。</w:t>
      </w:r>
    </w:p>
    <w:p w14:paraId="1D299532">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在</w:t>
      </w:r>
      <w:r>
        <w:rPr>
          <w:rFonts w:hint="eastAsia" w:ascii="Times New Roman" w:hAnsi="Times New Roman" w:eastAsia="仿宋_GB2312" w:cs="Times New Roman"/>
          <w:kern w:val="2"/>
          <w:sz w:val="32"/>
          <w:szCs w:val="32"/>
          <w:highlight w:val="none"/>
          <w:lang w:val="en-US" w:eastAsia="zh-CN" w:bidi="ar-SA"/>
        </w:rPr>
        <w:t>项目</w:t>
      </w:r>
      <w:r>
        <w:rPr>
          <w:rFonts w:hint="default" w:ascii="Times New Roman" w:hAnsi="Times New Roman" w:eastAsia="仿宋_GB2312" w:cs="Times New Roman"/>
          <w:kern w:val="2"/>
          <w:sz w:val="32"/>
          <w:szCs w:val="32"/>
          <w:highlight w:val="none"/>
          <w:lang w:val="en-US" w:eastAsia="zh-CN" w:bidi="ar-SA"/>
        </w:rPr>
        <w:t>管理方面，未制定相关项目管理办法，对</w:t>
      </w:r>
      <w:r>
        <w:rPr>
          <w:rFonts w:hint="eastAsia" w:ascii="Times New Roman" w:hAnsi="Times New Roman" w:eastAsia="仿宋_GB2312" w:cs="Times New Roman"/>
          <w:kern w:val="2"/>
          <w:sz w:val="32"/>
          <w:szCs w:val="32"/>
          <w:highlight w:val="none"/>
          <w:lang w:val="en-US" w:eastAsia="zh-CN" w:bidi="ar-SA"/>
        </w:rPr>
        <w:t>专项债券</w:t>
      </w:r>
      <w:r>
        <w:rPr>
          <w:rFonts w:hint="default" w:ascii="Times New Roman" w:hAnsi="Times New Roman" w:eastAsia="仿宋_GB2312" w:cs="Times New Roman"/>
          <w:kern w:val="2"/>
          <w:sz w:val="32"/>
          <w:szCs w:val="32"/>
          <w:highlight w:val="none"/>
          <w:lang w:val="en-US" w:eastAsia="zh-CN" w:bidi="ar-SA"/>
        </w:rPr>
        <w:t>项目的</w:t>
      </w:r>
      <w:r>
        <w:rPr>
          <w:rFonts w:hint="eastAsia" w:ascii="Times New Roman" w:hAnsi="Times New Roman" w:eastAsia="仿宋_GB2312" w:cs="Times New Roman"/>
          <w:kern w:val="2"/>
          <w:sz w:val="32"/>
          <w:szCs w:val="32"/>
          <w:highlight w:val="none"/>
          <w:lang w:val="en-US" w:eastAsia="zh-CN" w:bidi="ar-SA"/>
        </w:rPr>
        <w:t>申报、</w:t>
      </w:r>
      <w:r>
        <w:rPr>
          <w:rFonts w:hint="default" w:ascii="Times New Roman" w:hAnsi="Times New Roman" w:eastAsia="仿宋_GB2312" w:cs="Times New Roman"/>
          <w:kern w:val="2"/>
          <w:sz w:val="32"/>
          <w:szCs w:val="32"/>
          <w:highlight w:val="none"/>
          <w:lang w:val="en-US" w:eastAsia="zh-CN" w:bidi="ar-SA"/>
        </w:rPr>
        <w:t>实施、项目调整、施工质量、监督检查、风险防控、竣工验收等重点内容没有明确约束，</w:t>
      </w:r>
      <w:r>
        <w:rPr>
          <w:rFonts w:hint="eastAsia" w:ascii="Times New Roman" w:hAnsi="Times New Roman" w:eastAsia="仿宋_GB2312" w:cs="Times New Roman"/>
          <w:kern w:val="2"/>
          <w:sz w:val="32"/>
          <w:szCs w:val="32"/>
          <w:highlight w:val="none"/>
          <w:lang w:val="en-US" w:eastAsia="zh-CN" w:bidi="ar-SA"/>
        </w:rPr>
        <w:t>项目管理制度不健全</w:t>
      </w:r>
      <w:r>
        <w:rPr>
          <w:rFonts w:hint="default" w:ascii="Times New Roman" w:hAnsi="Times New Roman" w:eastAsia="仿宋_GB2312" w:cs="Times New Roman"/>
          <w:kern w:val="2"/>
          <w:sz w:val="32"/>
          <w:szCs w:val="32"/>
          <w:highlight w:val="none"/>
          <w:lang w:val="en-US" w:eastAsia="zh-CN" w:bidi="ar-SA"/>
        </w:rPr>
        <w:t>。</w:t>
      </w:r>
    </w:p>
    <w:p w14:paraId="4EB6D63C">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项目单位</w:t>
      </w:r>
      <w:r>
        <w:rPr>
          <w:rFonts w:hint="default" w:ascii="Times New Roman" w:hAnsi="Times New Roman" w:eastAsia="仿宋_GB2312" w:cs="Times New Roman"/>
          <w:kern w:val="2"/>
          <w:sz w:val="32"/>
          <w:szCs w:val="32"/>
          <w:highlight w:val="none"/>
          <w:lang w:val="en-US" w:eastAsia="zh-CN" w:bidi="ar-SA"/>
        </w:rPr>
        <w:t>委托吉林精正工程咨询有限公司对项目监理进行招标，并于2020年10月1日与中标单位（吉林省天泰建筑工程项目管理有限公司）签订《建设工程监理合同》；委托中招辰丰达招标有限公司对项目施工进行招标服务，并于2020年10月1日与中标单位（中国铁建大桥工程局集团有限公司</w:t>
      </w:r>
      <w:r>
        <w:rPr>
          <w:rFonts w:hint="eastAsia" w:ascii="Times New Roman" w:hAnsi="Times New Roman" w:eastAsia="仿宋_GB2312" w:cs="Times New Roman"/>
          <w:kern w:val="2"/>
          <w:sz w:val="32"/>
          <w:szCs w:val="32"/>
          <w:highlight w:val="none"/>
          <w:lang w:val="en-US" w:eastAsia="zh-CN" w:bidi="ar-SA"/>
        </w:rPr>
        <w:t>、吉林省建苑设计集团有限公司</w:t>
      </w:r>
      <w:r>
        <w:rPr>
          <w:rFonts w:hint="default" w:ascii="Times New Roman" w:hAnsi="Times New Roman" w:eastAsia="仿宋_GB2312" w:cs="Times New Roman"/>
          <w:kern w:val="2"/>
          <w:sz w:val="32"/>
          <w:szCs w:val="32"/>
          <w:highlight w:val="none"/>
          <w:lang w:val="en-US" w:eastAsia="zh-CN" w:bidi="ar-SA"/>
        </w:rPr>
        <w:t>）签订《建设项目工程总承包合同》。</w:t>
      </w:r>
    </w:p>
    <w:p w14:paraId="1DF8B482">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仿宋_GB2312" w:cs="Times New Roman"/>
          <w:kern w:val="2"/>
          <w:sz w:val="32"/>
          <w:szCs w:val="32"/>
          <w:highlight w:val="none"/>
          <w:lang w:val="en-US" w:eastAsia="zh-CN" w:bidi="ar-SA"/>
        </w:rPr>
        <w:sectPr>
          <w:pgSz w:w="11906" w:h="16838"/>
          <w:pgMar w:top="1440" w:right="1080" w:bottom="1440" w:left="1080" w:header="851" w:footer="992" w:gutter="0"/>
          <w:cols w:space="425" w:num="1"/>
          <w:docGrid w:type="lines" w:linePitch="312" w:charSpace="0"/>
        </w:sectPr>
      </w:pPr>
      <w:r>
        <w:rPr>
          <w:rFonts w:hint="default" w:ascii="Times New Roman" w:hAnsi="Times New Roman" w:eastAsia="仿宋_GB2312" w:cs="Times New Roman"/>
          <w:kern w:val="2"/>
          <w:sz w:val="32"/>
          <w:szCs w:val="32"/>
          <w:highlight w:val="none"/>
          <w:lang w:val="en-US" w:eastAsia="zh-CN" w:bidi="ar-SA"/>
        </w:rPr>
        <w:t>项目施工</w:t>
      </w:r>
      <w:r>
        <w:rPr>
          <w:rFonts w:hint="eastAsia" w:ascii="Times New Roman" w:hAnsi="Times New Roman" w:eastAsia="仿宋_GB2312" w:cs="Times New Roman"/>
          <w:kern w:val="2"/>
          <w:sz w:val="32"/>
          <w:szCs w:val="32"/>
          <w:highlight w:val="none"/>
          <w:lang w:val="en-US" w:eastAsia="zh-CN" w:bidi="ar-SA"/>
        </w:rPr>
        <w:t>、监理、测绘、运营单位</w:t>
      </w:r>
      <w:r>
        <w:rPr>
          <w:rFonts w:hint="default" w:ascii="Times New Roman" w:hAnsi="Times New Roman" w:eastAsia="仿宋_GB2312" w:cs="Times New Roman"/>
          <w:kern w:val="2"/>
          <w:sz w:val="32"/>
          <w:szCs w:val="32"/>
          <w:highlight w:val="none"/>
          <w:lang w:val="en-US" w:eastAsia="zh-CN" w:bidi="ar-SA"/>
        </w:rPr>
        <w:t>等单位均通过公开招标确定，招标程序规范；招投标相关资料均能够及时归档、分类明确的保存；项目实施方、设备、人员等都具备相应资质要求从事该项工作。</w:t>
      </w:r>
    </w:p>
    <w:p w14:paraId="162BEB9B">
      <w:pPr>
        <w:rPr>
          <w:rFonts w:hint="default"/>
          <w:lang w:val="en-US" w:eastAsia="zh-CN"/>
        </w:rPr>
      </w:pPr>
    </w:p>
    <w:p w14:paraId="0B7D91AF">
      <w:pPr>
        <w:pStyle w:val="5"/>
        <w:adjustRightInd w:val="0"/>
        <w:snapToGrid w:val="0"/>
        <w:spacing w:line="360" w:lineRule="auto"/>
        <w:ind w:firstLine="0"/>
        <w:jc w:val="center"/>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表4-</w:t>
      </w:r>
      <w:r>
        <w:rPr>
          <w:rFonts w:hint="eastAsia"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val="en-US" w:eastAsia="zh-CN"/>
        </w:rPr>
        <w:t xml:space="preserve">-1 </w:t>
      </w:r>
      <w:r>
        <w:rPr>
          <w:rFonts w:hint="eastAsia" w:ascii="Times New Roman" w:hAnsi="Times New Roman" w:eastAsia="仿宋_GB2312" w:cs="Times New Roman"/>
          <w:b/>
          <w:bCs/>
          <w:color w:val="auto"/>
          <w:sz w:val="28"/>
          <w:szCs w:val="28"/>
          <w:highlight w:val="none"/>
          <w:lang w:val="en-US" w:eastAsia="zh-CN"/>
        </w:rPr>
        <w:t>项目招标信息</w:t>
      </w:r>
      <w:r>
        <w:rPr>
          <w:rFonts w:hint="default" w:ascii="Times New Roman" w:hAnsi="Times New Roman" w:eastAsia="仿宋_GB2312" w:cs="Times New Roman"/>
          <w:b/>
          <w:bCs/>
          <w:color w:val="auto"/>
          <w:sz w:val="28"/>
          <w:szCs w:val="28"/>
          <w:highlight w:val="none"/>
          <w:lang w:val="en-US" w:eastAsia="zh-CN"/>
        </w:rPr>
        <w:t>表</w:t>
      </w:r>
    </w:p>
    <w:p w14:paraId="4E34829A">
      <w:pPr>
        <w:pStyle w:val="5"/>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jc w:val="right"/>
        <w:textAlignment w:val="auto"/>
        <w:rPr>
          <w:rFonts w:hint="default" w:ascii="Times New Roman" w:hAnsi="Times New Roman" w:eastAsia="仿宋" w:cs="Times New Roman"/>
          <w:b/>
          <w:bCs/>
          <w:sz w:val="28"/>
          <w:szCs w:val="28"/>
          <w:lang w:val="en-US"/>
        </w:rPr>
      </w:pPr>
      <w:r>
        <w:rPr>
          <w:rFonts w:hint="eastAsia" w:ascii="Times New Roman" w:hAnsi="Times New Roman" w:eastAsia="仿宋_GB2312" w:cs="Times New Roman"/>
          <w:b w:val="0"/>
          <w:bCs w:val="0"/>
          <w:color w:val="auto"/>
          <w:kern w:val="2"/>
          <w:sz w:val="24"/>
          <w:szCs w:val="24"/>
          <w:highlight w:val="none"/>
          <w:lang w:val="en-US" w:eastAsia="zh-CN" w:bidi="ar-SA"/>
        </w:rPr>
        <w:t>单位：万元</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107"/>
        <w:gridCol w:w="1950"/>
        <w:gridCol w:w="1995"/>
        <w:gridCol w:w="1980"/>
        <w:gridCol w:w="2925"/>
        <w:gridCol w:w="1810"/>
      </w:tblGrid>
      <w:tr w14:paraId="0BE0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1" w:type="pct"/>
            <w:shd w:val="clear" w:color="auto" w:fill="D7D7D7" w:themeFill="background1" w:themeFillShade="D8"/>
          </w:tcPr>
          <w:p w14:paraId="1D761E0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招标内容</w:t>
            </w:r>
          </w:p>
        </w:tc>
        <w:tc>
          <w:tcPr>
            <w:tcW w:w="743" w:type="pct"/>
            <w:shd w:val="clear" w:color="auto" w:fill="D7D7D7" w:themeFill="background1" w:themeFillShade="D8"/>
            <w:vAlign w:val="center"/>
          </w:tcPr>
          <w:p w14:paraId="4EB7D14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代理机构</w:t>
            </w:r>
          </w:p>
        </w:tc>
        <w:tc>
          <w:tcPr>
            <w:tcW w:w="688" w:type="pct"/>
            <w:shd w:val="clear" w:color="auto" w:fill="D7D7D7" w:themeFill="background1" w:themeFillShade="D8"/>
            <w:vAlign w:val="center"/>
          </w:tcPr>
          <w:p w14:paraId="1BF5887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招标公告时间</w:t>
            </w:r>
          </w:p>
        </w:tc>
        <w:tc>
          <w:tcPr>
            <w:tcW w:w="704" w:type="pct"/>
            <w:shd w:val="clear" w:color="auto" w:fill="D7D7D7" w:themeFill="background1" w:themeFillShade="D8"/>
            <w:vAlign w:val="center"/>
          </w:tcPr>
          <w:p w14:paraId="6ABA11B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中标公示时间</w:t>
            </w:r>
          </w:p>
        </w:tc>
        <w:tc>
          <w:tcPr>
            <w:tcW w:w="699" w:type="pct"/>
            <w:shd w:val="clear" w:color="auto" w:fill="D7D7D7" w:themeFill="background1" w:themeFillShade="D8"/>
            <w:vAlign w:val="center"/>
          </w:tcPr>
          <w:p w14:paraId="5EA0B3F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中标通知书时间</w:t>
            </w:r>
          </w:p>
        </w:tc>
        <w:tc>
          <w:tcPr>
            <w:tcW w:w="1032" w:type="pct"/>
            <w:shd w:val="clear" w:color="auto" w:fill="D7D7D7" w:themeFill="background1" w:themeFillShade="D8"/>
            <w:vAlign w:val="center"/>
          </w:tcPr>
          <w:p w14:paraId="03BBD08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中标单位</w:t>
            </w:r>
          </w:p>
        </w:tc>
        <w:tc>
          <w:tcPr>
            <w:tcW w:w="639" w:type="pct"/>
            <w:shd w:val="clear" w:color="auto" w:fill="D7D7D7" w:themeFill="background1" w:themeFillShade="D8"/>
            <w:vAlign w:val="center"/>
          </w:tcPr>
          <w:p w14:paraId="3AD6312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中标金额</w:t>
            </w:r>
          </w:p>
        </w:tc>
      </w:tr>
      <w:tr w14:paraId="0C1A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1" w:type="pct"/>
            <w:vAlign w:val="center"/>
          </w:tcPr>
          <w:p w14:paraId="053F4A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监理</w:t>
            </w:r>
          </w:p>
        </w:tc>
        <w:tc>
          <w:tcPr>
            <w:tcW w:w="743" w:type="pct"/>
            <w:vAlign w:val="center"/>
          </w:tcPr>
          <w:p w14:paraId="3E23DF9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吉林精正工程咨询有限公司</w:t>
            </w:r>
          </w:p>
        </w:tc>
        <w:tc>
          <w:tcPr>
            <w:tcW w:w="688" w:type="pct"/>
            <w:vAlign w:val="center"/>
          </w:tcPr>
          <w:p w14:paraId="32F1E35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2020.8.31</w:t>
            </w:r>
          </w:p>
        </w:tc>
        <w:tc>
          <w:tcPr>
            <w:tcW w:w="704" w:type="pct"/>
            <w:vAlign w:val="center"/>
          </w:tcPr>
          <w:p w14:paraId="04460C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2020.9.28</w:t>
            </w:r>
          </w:p>
        </w:tc>
        <w:tc>
          <w:tcPr>
            <w:tcW w:w="699" w:type="pct"/>
            <w:vAlign w:val="center"/>
          </w:tcPr>
          <w:p w14:paraId="6CF6662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2020.9.30</w:t>
            </w:r>
          </w:p>
        </w:tc>
        <w:tc>
          <w:tcPr>
            <w:tcW w:w="1032" w:type="pct"/>
            <w:vAlign w:val="center"/>
          </w:tcPr>
          <w:p w14:paraId="139165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吉林省天泰建筑工程项目管理有限公司</w:t>
            </w:r>
          </w:p>
        </w:tc>
        <w:tc>
          <w:tcPr>
            <w:tcW w:w="639" w:type="pct"/>
            <w:vAlign w:val="center"/>
          </w:tcPr>
          <w:p w14:paraId="13642BB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折扣系数0.57</w:t>
            </w:r>
          </w:p>
        </w:tc>
      </w:tr>
      <w:tr w14:paraId="3108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1" w:type="pct"/>
            <w:vAlign w:val="center"/>
          </w:tcPr>
          <w:p w14:paraId="1772B62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施工</w:t>
            </w:r>
          </w:p>
        </w:tc>
        <w:tc>
          <w:tcPr>
            <w:tcW w:w="743" w:type="pct"/>
            <w:vAlign w:val="center"/>
          </w:tcPr>
          <w:p w14:paraId="7A4711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中招辰丰达招标有限公司</w:t>
            </w:r>
          </w:p>
        </w:tc>
        <w:tc>
          <w:tcPr>
            <w:tcW w:w="688" w:type="pct"/>
            <w:vAlign w:val="center"/>
          </w:tcPr>
          <w:p w14:paraId="7C1C228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2020.8.31</w:t>
            </w:r>
          </w:p>
        </w:tc>
        <w:tc>
          <w:tcPr>
            <w:tcW w:w="704" w:type="pct"/>
            <w:vAlign w:val="center"/>
          </w:tcPr>
          <w:p w14:paraId="5FC366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2020.9.29</w:t>
            </w:r>
          </w:p>
        </w:tc>
        <w:tc>
          <w:tcPr>
            <w:tcW w:w="699" w:type="pct"/>
            <w:vAlign w:val="center"/>
          </w:tcPr>
          <w:p w14:paraId="3BE3DE0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2020.9.30</w:t>
            </w:r>
          </w:p>
        </w:tc>
        <w:tc>
          <w:tcPr>
            <w:tcW w:w="1032" w:type="pct"/>
            <w:vAlign w:val="center"/>
          </w:tcPr>
          <w:p w14:paraId="6A36E3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中国铁建大桥工程局集团有限公司</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吉林省建苑设计集团有限公司</w:t>
            </w:r>
          </w:p>
        </w:tc>
        <w:tc>
          <w:tcPr>
            <w:tcW w:w="639" w:type="pct"/>
            <w:vAlign w:val="center"/>
          </w:tcPr>
          <w:p w14:paraId="7FA7BF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设计折扣系数0.672、施工折扣系数0.963</w:t>
            </w:r>
          </w:p>
        </w:tc>
      </w:tr>
      <w:tr w14:paraId="3312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1" w:type="pct"/>
            <w:vAlign w:val="center"/>
          </w:tcPr>
          <w:p w14:paraId="4D810E8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运营单位</w:t>
            </w:r>
          </w:p>
        </w:tc>
        <w:tc>
          <w:tcPr>
            <w:tcW w:w="743" w:type="pct"/>
            <w:vAlign w:val="center"/>
          </w:tcPr>
          <w:p w14:paraId="4DC244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中广宇工程项目管理有限公司</w:t>
            </w:r>
          </w:p>
        </w:tc>
        <w:tc>
          <w:tcPr>
            <w:tcW w:w="688" w:type="pct"/>
            <w:vAlign w:val="center"/>
          </w:tcPr>
          <w:p w14:paraId="0810426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2022.8.3</w:t>
            </w:r>
          </w:p>
        </w:tc>
        <w:tc>
          <w:tcPr>
            <w:tcW w:w="704" w:type="pct"/>
            <w:vAlign w:val="center"/>
          </w:tcPr>
          <w:p w14:paraId="08A90DD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2022.8.26</w:t>
            </w:r>
          </w:p>
        </w:tc>
        <w:tc>
          <w:tcPr>
            <w:tcW w:w="699" w:type="pct"/>
            <w:vAlign w:val="center"/>
          </w:tcPr>
          <w:p w14:paraId="069CE6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2022.8.31</w:t>
            </w:r>
          </w:p>
        </w:tc>
        <w:tc>
          <w:tcPr>
            <w:tcW w:w="1032" w:type="pct"/>
            <w:vAlign w:val="center"/>
          </w:tcPr>
          <w:p w14:paraId="1FEE76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吉林省长盛恒慧供应链管理有限公司</w:t>
            </w:r>
          </w:p>
        </w:tc>
        <w:tc>
          <w:tcPr>
            <w:tcW w:w="639" w:type="pct"/>
            <w:vAlign w:val="center"/>
          </w:tcPr>
          <w:p w14:paraId="36FCF8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330243.15</w:t>
            </w:r>
          </w:p>
        </w:tc>
      </w:tr>
      <w:tr w14:paraId="6A53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91" w:type="pct"/>
            <w:vAlign w:val="center"/>
          </w:tcPr>
          <w:p w14:paraId="70FCFF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规划核实测绘、不动产测绘</w:t>
            </w:r>
          </w:p>
        </w:tc>
        <w:tc>
          <w:tcPr>
            <w:tcW w:w="743" w:type="pct"/>
            <w:vAlign w:val="center"/>
          </w:tcPr>
          <w:p w14:paraId="503EA43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吉林省恒旭工程咨询有限公司</w:t>
            </w:r>
          </w:p>
        </w:tc>
        <w:tc>
          <w:tcPr>
            <w:tcW w:w="688" w:type="pct"/>
            <w:vAlign w:val="center"/>
          </w:tcPr>
          <w:p w14:paraId="7F440FD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2022.9.9</w:t>
            </w:r>
          </w:p>
        </w:tc>
        <w:tc>
          <w:tcPr>
            <w:tcW w:w="704" w:type="pct"/>
            <w:vAlign w:val="center"/>
          </w:tcPr>
          <w:p w14:paraId="2393273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2022.10.10</w:t>
            </w:r>
          </w:p>
        </w:tc>
        <w:tc>
          <w:tcPr>
            <w:tcW w:w="699" w:type="pct"/>
            <w:vAlign w:val="center"/>
          </w:tcPr>
          <w:p w14:paraId="4DA5551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2022.10.13</w:t>
            </w:r>
          </w:p>
        </w:tc>
        <w:tc>
          <w:tcPr>
            <w:tcW w:w="1032" w:type="pct"/>
            <w:vAlign w:val="center"/>
          </w:tcPr>
          <w:p w14:paraId="53736DF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吉林省创元地理信息科技有限公司</w:t>
            </w:r>
          </w:p>
        </w:tc>
        <w:tc>
          <w:tcPr>
            <w:tcW w:w="639" w:type="pct"/>
            <w:vAlign w:val="center"/>
          </w:tcPr>
          <w:p w14:paraId="6B76884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折扣系数0.68</w:t>
            </w:r>
          </w:p>
        </w:tc>
      </w:tr>
    </w:tbl>
    <w:p w14:paraId="297392DD">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sectPr>
          <w:pgSz w:w="16838" w:h="11906" w:orient="landscape"/>
          <w:pgMar w:top="1080" w:right="1440" w:bottom="1080" w:left="1440" w:header="851" w:footer="992" w:gutter="0"/>
          <w:cols w:space="425" w:num="1"/>
          <w:docGrid w:type="lines" w:linePitch="312" w:charSpace="0"/>
        </w:sectPr>
      </w:pPr>
    </w:p>
    <w:p w14:paraId="26D17FDB">
      <w:pPr>
        <w:pStyle w:val="5"/>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rPr>
      </w:pPr>
      <w:r>
        <w:rPr>
          <w:rFonts w:hint="default" w:ascii="Times New Roman" w:hAnsi="Times New Roman" w:eastAsia="仿宋_GB2312" w:cs="Times New Roman"/>
          <w:kern w:val="2"/>
          <w:sz w:val="32"/>
          <w:szCs w:val="32"/>
          <w:highlight w:val="none"/>
          <w:lang w:val="en-US" w:eastAsia="zh-CN" w:bidi="ar-SA"/>
        </w:rPr>
        <w:t>项目单位在项目实施过程中，符合相关法律法规和相关管理规定；项目调整均经过发改部门批复确认，202</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年将竣工时间调整为202</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年1</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月31日，工期调整与施工单位签</w:t>
      </w:r>
      <w:r>
        <w:rPr>
          <w:rFonts w:hint="eastAsia" w:ascii="Times New Roman" w:hAnsi="Times New Roman" w:eastAsia="仿宋_GB2312" w:cs="Times New Roman"/>
          <w:kern w:val="2"/>
          <w:sz w:val="32"/>
          <w:szCs w:val="32"/>
          <w:highlight w:val="none"/>
          <w:lang w:val="en-US" w:eastAsia="zh-CN" w:bidi="ar-SA"/>
        </w:rPr>
        <w:t>订</w:t>
      </w:r>
      <w:r>
        <w:rPr>
          <w:rFonts w:hint="default" w:ascii="Times New Roman" w:hAnsi="Times New Roman" w:eastAsia="仿宋_GB2312" w:cs="Times New Roman"/>
          <w:kern w:val="2"/>
          <w:sz w:val="32"/>
          <w:szCs w:val="32"/>
          <w:highlight w:val="none"/>
          <w:lang w:val="en-US" w:eastAsia="zh-CN" w:bidi="ar-SA"/>
        </w:rPr>
        <w:t>施工补充协议；收支凭证记录、实施过程、验收等相关资料均能够及时归档、分类明确的保存</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但</w:t>
      </w:r>
      <w:r>
        <w:rPr>
          <w:rFonts w:hint="eastAsia" w:ascii="Times New Roman" w:hAnsi="Times New Roman" w:eastAsia="仿宋_GB2312" w:cs="Times New Roman"/>
          <w:kern w:val="2"/>
          <w:sz w:val="32"/>
          <w:szCs w:val="32"/>
          <w:highlight w:val="none"/>
          <w:lang w:val="en-US" w:eastAsia="zh-CN" w:bidi="ar-SA"/>
        </w:rPr>
        <w:t>项目单位初设批复取得时间为2021年3月，施工招标时间为2020年8月，未取得初设批复进行项目施工招标；项目施工许可证取得时间为2022年11月，实际开工时间为2020年10月，开工不规范；</w:t>
      </w:r>
      <w:r>
        <w:rPr>
          <w:rFonts w:hint="default" w:ascii="Times New Roman" w:hAnsi="Times New Roman" w:eastAsia="仿宋_GB2312" w:cs="Times New Roman"/>
          <w:kern w:val="2"/>
          <w:sz w:val="32"/>
          <w:szCs w:val="32"/>
          <w:highlight w:val="none"/>
          <w:lang w:val="en-US" w:eastAsia="zh-CN" w:bidi="ar-SA"/>
        </w:rPr>
        <w:t>专项债券资金未按资金使用计划支出；</w:t>
      </w:r>
      <w:r>
        <w:rPr>
          <w:rFonts w:hint="eastAsia" w:ascii="Times New Roman" w:hAnsi="Times New Roman" w:eastAsia="仿宋_GB2312" w:cs="Times New Roman"/>
          <w:kern w:val="2"/>
          <w:sz w:val="32"/>
          <w:szCs w:val="32"/>
          <w:highlight w:val="none"/>
          <w:lang w:val="en-US" w:eastAsia="zh-CN" w:bidi="ar-SA"/>
        </w:rPr>
        <w:t>存在</w:t>
      </w:r>
      <w:r>
        <w:rPr>
          <w:rFonts w:hint="default" w:ascii="Times New Roman" w:hAnsi="Times New Roman" w:eastAsia="仿宋_GB2312" w:cs="Times New Roman"/>
          <w:kern w:val="2"/>
          <w:sz w:val="32"/>
          <w:szCs w:val="32"/>
          <w:highlight w:val="none"/>
          <w:lang w:val="en-US" w:eastAsia="zh-CN" w:bidi="ar-SA"/>
        </w:rPr>
        <w:t>设计、财评、法律意见书等合同</w:t>
      </w:r>
      <w:r>
        <w:rPr>
          <w:rFonts w:hint="eastAsia" w:ascii="Times New Roman" w:hAnsi="Times New Roman" w:eastAsia="仿宋_GB2312" w:cs="Times New Roman"/>
          <w:kern w:val="2"/>
          <w:sz w:val="32"/>
          <w:szCs w:val="32"/>
          <w:highlight w:val="none"/>
          <w:lang w:val="en-US" w:eastAsia="zh-CN" w:bidi="ar-SA"/>
        </w:rPr>
        <w:t>签订时间填写不完整或</w:t>
      </w:r>
      <w:r>
        <w:rPr>
          <w:rFonts w:hint="default" w:ascii="Times New Roman" w:hAnsi="Times New Roman" w:eastAsia="仿宋_GB2312" w:cs="Times New Roman"/>
          <w:kern w:val="2"/>
          <w:sz w:val="32"/>
          <w:szCs w:val="32"/>
          <w:highlight w:val="none"/>
          <w:lang w:val="en-US" w:eastAsia="zh-CN" w:bidi="ar-SA"/>
        </w:rPr>
        <w:t>未签署</w:t>
      </w:r>
      <w:r>
        <w:rPr>
          <w:rFonts w:hint="eastAsia" w:ascii="Times New Roman" w:hAnsi="Times New Roman" w:eastAsia="仿宋_GB2312" w:cs="Times New Roman"/>
          <w:kern w:val="2"/>
          <w:sz w:val="32"/>
          <w:szCs w:val="32"/>
          <w:highlight w:val="none"/>
          <w:lang w:val="en-US" w:eastAsia="zh-CN" w:bidi="ar-SA"/>
        </w:rPr>
        <w:t>现象</w:t>
      </w:r>
      <w:r>
        <w:rPr>
          <w:rFonts w:hint="default" w:ascii="Times New Roman" w:hAnsi="Times New Roman" w:eastAsia="仿宋_GB2312" w:cs="Times New Roman"/>
          <w:kern w:val="2"/>
          <w:sz w:val="32"/>
          <w:szCs w:val="32"/>
          <w:highlight w:val="none"/>
          <w:lang w:val="en-US" w:eastAsia="zh-CN" w:bidi="ar-SA"/>
        </w:rPr>
        <w:t>，合同签订不规范。</w:t>
      </w:r>
    </w:p>
    <w:p w14:paraId="1950F86C">
      <w:pPr>
        <w:pStyle w:val="5"/>
        <w:adjustRightInd w:val="0"/>
        <w:snapToGrid w:val="0"/>
        <w:spacing w:line="360" w:lineRule="auto"/>
        <w:ind w:firstLine="0"/>
        <w:jc w:val="center"/>
        <w:rPr>
          <w:rFonts w:hint="default" w:ascii="Times New Roman" w:hAnsi="Times New Roman" w:eastAsia="仿宋" w:cs="Times New Roman"/>
          <w:b/>
          <w:bCs/>
          <w:sz w:val="28"/>
          <w:szCs w:val="28"/>
          <w:highlight w:val="red"/>
        </w:rPr>
      </w:pPr>
      <w:r>
        <w:rPr>
          <w:rFonts w:hint="default" w:ascii="Times New Roman" w:hAnsi="Times New Roman" w:eastAsia="仿宋_GB2312" w:cs="Times New Roman"/>
          <w:b/>
          <w:bCs/>
          <w:color w:val="auto"/>
          <w:sz w:val="28"/>
          <w:szCs w:val="28"/>
          <w:highlight w:val="none"/>
          <w:lang w:val="en-US" w:eastAsia="zh-CN"/>
        </w:rPr>
        <w:t>表4-2</w:t>
      </w:r>
      <w:r>
        <w:rPr>
          <w:rFonts w:hint="eastAsia"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val="en-US" w:eastAsia="zh-CN"/>
        </w:rPr>
        <w:t xml:space="preserve"> </w:t>
      </w:r>
      <w:r>
        <w:rPr>
          <w:rFonts w:hint="eastAsia" w:ascii="Times New Roman" w:hAnsi="Times New Roman" w:eastAsia="仿宋_GB2312" w:cs="Times New Roman"/>
          <w:b/>
          <w:bCs/>
          <w:color w:val="auto"/>
          <w:sz w:val="28"/>
          <w:szCs w:val="28"/>
          <w:highlight w:val="none"/>
          <w:lang w:val="en-US" w:eastAsia="zh-CN"/>
        </w:rPr>
        <w:t>项目合同签订情况</w:t>
      </w:r>
      <w:r>
        <w:rPr>
          <w:rFonts w:hint="default" w:ascii="Times New Roman" w:hAnsi="Times New Roman" w:eastAsia="仿宋_GB2312" w:cs="Times New Roman"/>
          <w:b/>
          <w:bCs/>
          <w:color w:val="auto"/>
          <w:sz w:val="28"/>
          <w:szCs w:val="28"/>
          <w:highlight w:val="none"/>
          <w:lang w:val="en-US" w:eastAsia="zh-CN"/>
        </w:rPr>
        <w:t>表</w:t>
      </w:r>
    </w:p>
    <w:p w14:paraId="02D9283A">
      <w:pPr>
        <w:jc w:val="right"/>
        <w:rPr>
          <w:rFonts w:hint="default" w:ascii="Times New Roman" w:hAnsi="Times New Roman" w:eastAsia="仿宋" w:cs="Times New Roman"/>
          <w:sz w:val="24"/>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6"/>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9"/>
        <w:gridCol w:w="2333"/>
        <w:gridCol w:w="1788"/>
        <w:gridCol w:w="2804"/>
        <w:gridCol w:w="1794"/>
      </w:tblGrid>
      <w:tr w14:paraId="423C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84" w:hRule="atLeast"/>
          <w:tblHeader/>
        </w:trPr>
        <w:tc>
          <w:tcPr>
            <w:tcW w:w="613" w:type="pct"/>
            <w:tcBorders>
              <w:top w:val="single" w:color="000000" w:sz="8" w:space="0"/>
              <w:left w:val="single" w:color="000000" w:sz="8" w:space="0"/>
              <w:bottom w:val="single" w:color="000000" w:sz="8" w:space="0"/>
              <w:right w:val="single" w:color="000000" w:sz="8" w:space="0"/>
            </w:tcBorders>
            <w:shd w:val="clear" w:color="auto" w:fill="C8C8C8" w:themeFill="accent3" w:themeFillTint="99"/>
            <w:vAlign w:val="center"/>
          </w:tcPr>
          <w:p w14:paraId="2E6B5DE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序号</w:t>
            </w:r>
          </w:p>
        </w:tc>
        <w:tc>
          <w:tcPr>
            <w:tcW w:w="1173" w:type="pct"/>
            <w:tcBorders>
              <w:top w:val="single" w:color="000000" w:sz="8" w:space="0"/>
              <w:left w:val="nil"/>
              <w:bottom w:val="single" w:color="000000" w:sz="8" w:space="0"/>
              <w:right w:val="single" w:color="000000" w:sz="8" w:space="0"/>
            </w:tcBorders>
            <w:shd w:val="clear" w:color="auto" w:fill="C8C8C8" w:themeFill="accent3" w:themeFillTint="99"/>
            <w:vAlign w:val="center"/>
          </w:tcPr>
          <w:p w14:paraId="0C0060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合同名称</w:t>
            </w:r>
          </w:p>
        </w:tc>
        <w:tc>
          <w:tcPr>
            <w:tcW w:w="899" w:type="pct"/>
            <w:tcBorders>
              <w:top w:val="single" w:color="000000" w:sz="8" w:space="0"/>
              <w:left w:val="nil"/>
              <w:bottom w:val="single" w:color="000000" w:sz="8" w:space="0"/>
              <w:right w:val="single" w:color="000000" w:sz="8" w:space="0"/>
            </w:tcBorders>
            <w:shd w:val="clear" w:color="auto" w:fill="C8C8C8" w:themeFill="accent3" w:themeFillTint="99"/>
            <w:vAlign w:val="center"/>
          </w:tcPr>
          <w:p w14:paraId="32EF6FF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签署日期</w:t>
            </w:r>
          </w:p>
        </w:tc>
        <w:tc>
          <w:tcPr>
            <w:tcW w:w="1410" w:type="pct"/>
            <w:tcBorders>
              <w:top w:val="single" w:color="000000" w:sz="8" w:space="0"/>
              <w:left w:val="nil"/>
              <w:bottom w:val="nil"/>
              <w:right w:val="single" w:color="000000" w:sz="8" w:space="0"/>
            </w:tcBorders>
            <w:shd w:val="clear" w:color="auto" w:fill="C8C8C8" w:themeFill="accent3" w:themeFillTint="99"/>
            <w:vAlign w:val="center"/>
          </w:tcPr>
          <w:p w14:paraId="3FE932B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签约单位</w:t>
            </w:r>
          </w:p>
        </w:tc>
        <w:tc>
          <w:tcPr>
            <w:tcW w:w="902" w:type="pct"/>
            <w:tcBorders>
              <w:top w:val="single" w:color="000000" w:sz="8" w:space="0"/>
              <w:left w:val="nil"/>
              <w:bottom w:val="nil"/>
              <w:right w:val="single" w:color="000000" w:sz="8" w:space="0"/>
            </w:tcBorders>
            <w:shd w:val="clear" w:color="auto" w:fill="C8C8C8" w:themeFill="accent3" w:themeFillTint="99"/>
            <w:vAlign w:val="center"/>
          </w:tcPr>
          <w:p w14:paraId="5F213B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合同金额</w:t>
            </w:r>
          </w:p>
        </w:tc>
      </w:tr>
      <w:tr w14:paraId="0CC3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nil"/>
            </w:tcBorders>
            <w:shd w:val="clear" w:color="auto" w:fill="auto"/>
            <w:vAlign w:val="center"/>
          </w:tcPr>
          <w:p w14:paraId="0749765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w:t>
            </w:r>
          </w:p>
        </w:tc>
        <w:tc>
          <w:tcPr>
            <w:tcW w:w="11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DD26C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《建设工程招标代理合同》</w:t>
            </w:r>
          </w:p>
        </w:tc>
        <w:tc>
          <w:tcPr>
            <w:tcW w:w="899" w:type="pct"/>
            <w:tcBorders>
              <w:top w:val="single" w:color="000000" w:sz="8" w:space="0"/>
              <w:left w:val="nil"/>
              <w:bottom w:val="single" w:color="000000" w:sz="8" w:space="0"/>
              <w:right w:val="single" w:color="000000" w:sz="8" w:space="0"/>
            </w:tcBorders>
            <w:shd w:val="clear" w:color="auto" w:fill="FFFFFF"/>
            <w:vAlign w:val="center"/>
          </w:tcPr>
          <w:p w14:paraId="30D50DB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2020.5.31</w:t>
            </w:r>
          </w:p>
        </w:tc>
        <w:tc>
          <w:tcPr>
            <w:tcW w:w="1410" w:type="pct"/>
            <w:tcBorders>
              <w:top w:val="single" w:color="000000" w:sz="8" w:space="0"/>
              <w:left w:val="nil"/>
              <w:bottom w:val="single" w:color="000000" w:sz="8" w:space="0"/>
              <w:right w:val="single" w:color="000000" w:sz="8" w:space="0"/>
            </w:tcBorders>
            <w:shd w:val="clear" w:color="auto" w:fill="FFFFFF"/>
            <w:vAlign w:val="center"/>
          </w:tcPr>
          <w:p w14:paraId="769E9A7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中招辰丰达招标有限公司</w:t>
            </w:r>
          </w:p>
        </w:tc>
        <w:tc>
          <w:tcPr>
            <w:tcW w:w="902" w:type="pct"/>
            <w:tcBorders>
              <w:top w:val="single" w:color="000000" w:sz="8" w:space="0"/>
              <w:left w:val="nil"/>
              <w:bottom w:val="single" w:color="000000" w:sz="8" w:space="0"/>
              <w:right w:val="single" w:color="000000" w:sz="8" w:space="0"/>
            </w:tcBorders>
            <w:shd w:val="clear" w:color="auto" w:fill="FFFFFF"/>
            <w:vAlign w:val="center"/>
          </w:tcPr>
          <w:p w14:paraId="0D94294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0A319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nil"/>
            </w:tcBorders>
            <w:shd w:val="clear" w:color="auto" w:fill="auto"/>
            <w:vAlign w:val="center"/>
          </w:tcPr>
          <w:p w14:paraId="6B6E85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w:t>
            </w:r>
          </w:p>
        </w:tc>
        <w:tc>
          <w:tcPr>
            <w:tcW w:w="11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087AA5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《建设工程招标代理合同》</w:t>
            </w:r>
          </w:p>
        </w:tc>
        <w:tc>
          <w:tcPr>
            <w:tcW w:w="899" w:type="pct"/>
            <w:tcBorders>
              <w:top w:val="single" w:color="000000" w:sz="8" w:space="0"/>
              <w:left w:val="nil"/>
              <w:bottom w:val="single" w:color="000000" w:sz="8" w:space="0"/>
              <w:right w:val="single" w:color="000000" w:sz="8" w:space="0"/>
            </w:tcBorders>
            <w:shd w:val="clear" w:color="auto" w:fill="FFFFFF"/>
            <w:vAlign w:val="center"/>
          </w:tcPr>
          <w:p w14:paraId="3DE655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2020.5.31</w:t>
            </w:r>
          </w:p>
        </w:tc>
        <w:tc>
          <w:tcPr>
            <w:tcW w:w="1410" w:type="pct"/>
            <w:tcBorders>
              <w:top w:val="single" w:color="000000" w:sz="8" w:space="0"/>
              <w:left w:val="nil"/>
              <w:bottom w:val="single" w:color="000000" w:sz="8" w:space="0"/>
              <w:right w:val="single" w:color="000000" w:sz="8" w:space="0"/>
            </w:tcBorders>
            <w:shd w:val="clear" w:color="auto" w:fill="FFFFFF"/>
            <w:vAlign w:val="center"/>
          </w:tcPr>
          <w:p w14:paraId="775319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吉林精正工程咨询有限公司</w:t>
            </w:r>
          </w:p>
        </w:tc>
        <w:tc>
          <w:tcPr>
            <w:tcW w:w="902" w:type="pct"/>
            <w:tcBorders>
              <w:top w:val="single" w:color="000000" w:sz="8" w:space="0"/>
              <w:left w:val="nil"/>
              <w:bottom w:val="single" w:color="000000" w:sz="8" w:space="0"/>
              <w:right w:val="single" w:color="000000" w:sz="8" w:space="0"/>
            </w:tcBorders>
            <w:shd w:val="clear" w:color="auto" w:fill="FFFFFF"/>
            <w:vAlign w:val="center"/>
          </w:tcPr>
          <w:p w14:paraId="76C68F1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4AAF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nil"/>
            </w:tcBorders>
            <w:shd w:val="clear" w:color="auto" w:fill="auto"/>
            <w:vAlign w:val="center"/>
          </w:tcPr>
          <w:p w14:paraId="154982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w:t>
            </w:r>
          </w:p>
        </w:tc>
        <w:tc>
          <w:tcPr>
            <w:tcW w:w="1173"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8F789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《建设工程招标代理合同》</w:t>
            </w:r>
          </w:p>
        </w:tc>
        <w:tc>
          <w:tcPr>
            <w:tcW w:w="899" w:type="pct"/>
            <w:tcBorders>
              <w:top w:val="single" w:color="000000" w:sz="8" w:space="0"/>
              <w:left w:val="nil"/>
              <w:bottom w:val="single" w:color="000000" w:sz="8" w:space="0"/>
              <w:right w:val="single" w:color="000000" w:sz="8" w:space="0"/>
            </w:tcBorders>
            <w:shd w:val="clear" w:color="auto" w:fill="FFFFFF"/>
            <w:vAlign w:val="center"/>
          </w:tcPr>
          <w:p w14:paraId="73903F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2020.5.31</w:t>
            </w:r>
          </w:p>
        </w:tc>
        <w:tc>
          <w:tcPr>
            <w:tcW w:w="1410" w:type="pct"/>
            <w:tcBorders>
              <w:top w:val="single" w:color="000000" w:sz="8" w:space="0"/>
              <w:left w:val="nil"/>
              <w:bottom w:val="single" w:color="000000" w:sz="8" w:space="0"/>
              <w:right w:val="single" w:color="000000" w:sz="8" w:space="0"/>
            </w:tcBorders>
            <w:shd w:val="clear" w:color="auto" w:fill="FFFFFF"/>
            <w:vAlign w:val="center"/>
          </w:tcPr>
          <w:p w14:paraId="6802BF1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吉林省万沅建设项目管理咨询有限公司</w:t>
            </w:r>
          </w:p>
        </w:tc>
        <w:tc>
          <w:tcPr>
            <w:tcW w:w="902" w:type="pct"/>
            <w:tcBorders>
              <w:top w:val="single" w:color="000000" w:sz="8" w:space="0"/>
              <w:left w:val="nil"/>
              <w:bottom w:val="single" w:color="000000" w:sz="8" w:space="0"/>
              <w:right w:val="single" w:color="000000" w:sz="8" w:space="0"/>
            </w:tcBorders>
            <w:shd w:val="clear" w:color="auto" w:fill="FFFFFF"/>
            <w:vAlign w:val="center"/>
          </w:tcPr>
          <w:p w14:paraId="4F7220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5E6F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nil"/>
            </w:tcBorders>
            <w:shd w:val="clear" w:color="auto" w:fill="auto"/>
            <w:vAlign w:val="center"/>
          </w:tcPr>
          <w:p w14:paraId="1DDA972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w:t>
            </w:r>
          </w:p>
        </w:tc>
        <w:tc>
          <w:tcPr>
            <w:tcW w:w="1173" w:type="pct"/>
            <w:tcBorders>
              <w:top w:val="nil"/>
              <w:left w:val="single" w:color="000000" w:sz="8" w:space="0"/>
              <w:bottom w:val="single" w:color="000000" w:sz="8" w:space="0"/>
              <w:right w:val="single" w:color="000000" w:sz="8" w:space="0"/>
            </w:tcBorders>
            <w:shd w:val="clear" w:color="auto" w:fill="FFFFFF"/>
            <w:vAlign w:val="center"/>
          </w:tcPr>
          <w:p w14:paraId="02A1D8B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《技术咨询合同》（可研编制）</w:t>
            </w:r>
          </w:p>
        </w:tc>
        <w:tc>
          <w:tcPr>
            <w:tcW w:w="899" w:type="pct"/>
            <w:tcBorders>
              <w:top w:val="nil"/>
              <w:left w:val="nil"/>
              <w:bottom w:val="single" w:color="000000" w:sz="8" w:space="0"/>
              <w:right w:val="single" w:color="000000" w:sz="8" w:space="0"/>
            </w:tcBorders>
            <w:shd w:val="clear" w:color="auto" w:fill="FFFFFF"/>
            <w:vAlign w:val="center"/>
          </w:tcPr>
          <w:p w14:paraId="76A76B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2020.7.1</w:t>
            </w:r>
          </w:p>
        </w:tc>
        <w:tc>
          <w:tcPr>
            <w:tcW w:w="1410" w:type="pct"/>
            <w:tcBorders>
              <w:top w:val="nil"/>
              <w:left w:val="nil"/>
              <w:bottom w:val="single" w:color="000000" w:sz="8" w:space="0"/>
              <w:right w:val="single" w:color="000000" w:sz="8" w:space="0"/>
            </w:tcBorders>
            <w:shd w:val="clear" w:color="auto" w:fill="FFFFFF"/>
            <w:vAlign w:val="center"/>
          </w:tcPr>
          <w:p w14:paraId="5A0B55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吉林省绿色食品工程研究院</w:t>
            </w:r>
          </w:p>
        </w:tc>
        <w:tc>
          <w:tcPr>
            <w:tcW w:w="902" w:type="pct"/>
            <w:tcBorders>
              <w:top w:val="nil"/>
              <w:left w:val="nil"/>
              <w:bottom w:val="single" w:color="000000" w:sz="8" w:space="0"/>
              <w:right w:val="single" w:color="000000" w:sz="8" w:space="0"/>
            </w:tcBorders>
            <w:shd w:val="clear" w:color="auto" w:fill="FFFFFF"/>
            <w:vAlign w:val="center"/>
          </w:tcPr>
          <w:p w14:paraId="12501BD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w:t>
            </w:r>
          </w:p>
        </w:tc>
      </w:tr>
      <w:tr w14:paraId="10FF0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3" w:type="pct"/>
            <w:tcBorders>
              <w:top w:val="nil"/>
              <w:left w:val="single" w:color="000000" w:sz="8" w:space="0"/>
              <w:bottom w:val="single" w:color="000000" w:sz="8" w:space="0"/>
              <w:right w:val="nil"/>
            </w:tcBorders>
            <w:shd w:val="clear" w:color="auto" w:fill="auto"/>
            <w:vAlign w:val="center"/>
          </w:tcPr>
          <w:p w14:paraId="4CA1A6F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w:t>
            </w:r>
          </w:p>
        </w:tc>
        <w:tc>
          <w:tcPr>
            <w:tcW w:w="1173" w:type="pct"/>
            <w:tcBorders>
              <w:top w:val="nil"/>
              <w:left w:val="single" w:color="000000" w:sz="8" w:space="0"/>
              <w:bottom w:val="single" w:color="000000" w:sz="8" w:space="0"/>
              <w:right w:val="single" w:color="000000" w:sz="8" w:space="0"/>
            </w:tcBorders>
            <w:shd w:val="clear" w:color="auto" w:fill="FFFFFF"/>
            <w:vAlign w:val="center"/>
          </w:tcPr>
          <w:p w14:paraId="1B26E44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《测绘合同》（方格网）</w:t>
            </w:r>
          </w:p>
        </w:tc>
        <w:tc>
          <w:tcPr>
            <w:tcW w:w="899" w:type="pct"/>
            <w:tcBorders>
              <w:top w:val="nil"/>
              <w:left w:val="nil"/>
              <w:bottom w:val="single" w:color="000000" w:sz="8" w:space="0"/>
              <w:right w:val="single" w:color="000000" w:sz="8" w:space="0"/>
            </w:tcBorders>
            <w:shd w:val="clear" w:color="auto" w:fill="FFFFFF"/>
            <w:vAlign w:val="center"/>
          </w:tcPr>
          <w:p w14:paraId="56F0C6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2020.8.14</w:t>
            </w:r>
          </w:p>
        </w:tc>
        <w:tc>
          <w:tcPr>
            <w:tcW w:w="1410" w:type="pct"/>
            <w:tcBorders>
              <w:top w:val="nil"/>
              <w:left w:val="nil"/>
              <w:bottom w:val="single" w:color="000000" w:sz="8" w:space="0"/>
              <w:right w:val="single" w:color="000000" w:sz="8" w:space="0"/>
            </w:tcBorders>
            <w:shd w:val="clear" w:color="auto" w:fill="FFFFFF"/>
            <w:vAlign w:val="center"/>
          </w:tcPr>
          <w:p w14:paraId="08EA79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吉林省建华房产测绘有限公司</w:t>
            </w:r>
          </w:p>
        </w:tc>
        <w:tc>
          <w:tcPr>
            <w:tcW w:w="902" w:type="pct"/>
            <w:tcBorders>
              <w:top w:val="nil"/>
              <w:left w:val="nil"/>
              <w:bottom w:val="single" w:color="000000" w:sz="8" w:space="0"/>
              <w:right w:val="single" w:color="000000" w:sz="8" w:space="0"/>
            </w:tcBorders>
            <w:shd w:val="clear" w:color="auto" w:fill="FFFFFF"/>
            <w:vAlign w:val="center"/>
          </w:tcPr>
          <w:p w14:paraId="3CE918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3.66</w:t>
            </w:r>
          </w:p>
        </w:tc>
      </w:tr>
      <w:tr w14:paraId="4CC0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3" w:type="pct"/>
            <w:tcBorders>
              <w:top w:val="nil"/>
              <w:left w:val="single" w:color="000000" w:sz="8" w:space="0"/>
              <w:bottom w:val="single" w:color="000000" w:sz="8" w:space="0"/>
              <w:right w:val="nil"/>
            </w:tcBorders>
            <w:shd w:val="clear" w:color="auto" w:fill="auto"/>
            <w:vAlign w:val="center"/>
          </w:tcPr>
          <w:p w14:paraId="4D0E1A5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c>
          <w:tcPr>
            <w:tcW w:w="1173" w:type="pct"/>
            <w:tcBorders>
              <w:top w:val="nil"/>
              <w:left w:val="single" w:color="000000" w:sz="8" w:space="0"/>
              <w:bottom w:val="single" w:color="000000" w:sz="8" w:space="0"/>
              <w:right w:val="single" w:color="000000" w:sz="8" w:space="0"/>
            </w:tcBorders>
            <w:shd w:val="clear" w:color="auto" w:fill="auto"/>
            <w:vAlign w:val="center"/>
          </w:tcPr>
          <w:p w14:paraId="59838EF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《建设工程造价咨询合同》</w:t>
            </w:r>
          </w:p>
        </w:tc>
        <w:tc>
          <w:tcPr>
            <w:tcW w:w="899" w:type="pct"/>
            <w:tcBorders>
              <w:top w:val="nil"/>
              <w:left w:val="nil"/>
              <w:bottom w:val="single" w:color="000000" w:sz="8" w:space="0"/>
              <w:right w:val="single" w:color="000000" w:sz="8" w:space="0"/>
            </w:tcBorders>
            <w:shd w:val="clear" w:color="auto" w:fill="auto"/>
            <w:vAlign w:val="center"/>
          </w:tcPr>
          <w:p w14:paraId="241827F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410" w:type="pct"/>
            <w:tcBorders>
              <w:top w:val="nil"/>
              <w:left w:val="nil"/>
              <w:bottom w:val="single" w:color="000000" w:sz="8" w:space="0"/>
              <w:right w:val="single" w:color="000000" w:sz="8" w:space="0"/>
            </w:tcBorders>
            <w:shd w:val="clear" w:color="auto" w:fill="auto"/>
            <w:vAlign w:val="center"/>
          </w:tcPr>
          <w:p w14:paraId="26A9F15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陕西万隆金剑工程管理咨询有限公司</w:t>
            </w:r>
          </w:p>
        </w:tc>
        <w:tc>
          <w:tcPr>
            <w:tcW w:w="902" w:type="pct"/>
            <w:tcBorders>
              <w:top w:val="nil"/>
              <w:left w:val="nil"/>
              <w:bottom w:val="single" w:color="000000" w:sz="8" w:space="0"/>
              <w:right w:val="single" w:color="000000" w:sz="8" w:space="0"/>
            </w:tcBorders>
            <w:shd w:val="clear" w:color="auto" w:fill="auto"/>
            <w:vAlign w:val="center"/>
          </w:tcPr>
          <w:p w14:paraId="5EB302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折扣系数0.49</w:t>
            </w:r>
          </w:p>
        </w:tc>
      </w:tr>
      <w:tr w14:paraId="13BD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3" w:type="pct"/>
            <w:tcBorders>
              <w:top w:val="nil"/>
              <w:left w:val="single" w:color="000000" w:sz="8" w:space="0"/>
              <w:bottom w:val="single" w:color="000000" w:sz="8" w:space="0"/>
              <w:right w:val="nil"/>
            </w:tcBorders>
            <w:shd w:val="clear" w:color="auto" w:fill="auto"/>
            <w:vAlign w:val="center"/>
          </w:tcPr>
          <w:p w14:paraId="1337D5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w:t>
            </w:r>
          </w:p>
        </w:tc>
        <w:tc>
          <w:tcPr>
            <w:tcW w:w="1173" w:type="pct"/>
            <w:tcBorders>
              <w:top w:val="nil"/>
              <w:left w:val="single" w:color="000000" w:sz="8" w:space="0"/>
              <w:bottom w:val="single" w:color="000000" w:sz="8" w:space="0"/>
              <w:right w:val="single" w:color="000000" w:sz="8" w:space="0"/>
            </w:tcBorders>
            <w:shd w:val="clear" w:color="auto" w:fill="auto"/>
            <w:vAlign w:val="center"/>
          </w:tcPr>
          <w:p w14:paraId="314C3BB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《建设工程造价咨询合同》</w:t>
            </w:r>
          </w:p>
        </w:tc>
        <w:tc>
          <w:tcPr>
            <w:tcW w:w="899" w:type="pct"/>
            <w:tcBorders>
              <w:top w:val="nil"/>
              <w:left w:val="nil"/>
              <w:bottom w:val="single" w:color="000000" w:sz="8" w:space="0"/>
              <w:right w:val="single" w:color="000000" w:sz="8" w:space="0"/>
            </w:tcBorders>
            <w:shd w:val="clear" w:color="auto" w:fill="auto"/>
            <w:vAlign w:val="center"/>
          </w:tcPr>
          <w:p w14:paraId="1750CF8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410" w:type="pct"/>
            <w:tcBorders>
              <w:top w:val="nil"/>
              <w:left w:val="nil"/>
              <w:bottom w:val="single" w:color="000000" w:sz="8" w:space="0"/>
              <w:right w:val="single" w:color="000000" w:sz="8" w:space="0"/>
            </w:tcBorders>
            <w:shd w:val="clear" w:color="auto" w:fill="auto"/>
            <w:vAlign w:val="center"/>
          </w:tcPr>
          <w:p w14:paraId="3BFE79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建银工程咨询有限责任公司</w:t>
            </w:r>
          </w:p>
        </w:tc>
        <w:tc>
          <w:tcPr>
            <w:tcW w:w="902" w:type="pct"/>
            <w:tcBorders>
              <w:top w:val="nil"/>
              <w:left w:val="nil"/>
              <w:bottom w:val="single" w:color="000000" w:sz="8" w:space="0"/>
              <w:right w:val="single" w:color="000000" w:sz="8" w:space="0"/>
            </w:tcBorders>
            <w:shd w:val="clear" w:color="auto" w:fill="auto"/>
            <w:vAlign w:val="center"/>
          </w:tcPr>
          <w:p w14:paraId="325F64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折扣系数0.4</w:t>
            </w:r>
          </w:p>
        </w:tc>
      </w:tr>
      <w:tr w14:paraId="3895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3" w:type="pct"/>
            <w:tcBorders>
              <w:top w:val="nil"/>
              <w:left w:val="single" w:color="000000" w:sz="8" w:space="0"/>
              <w:bottom w:val="single" w:color="000000" w:sz="8" w:space="0"/>
              <w:right w:val="nil"/>
            </w:tcBorders>
            <w:shd w:val="clear" w:color="auto" w:fill="auto"/>
            <w:vAlign w:val="center"/>
          </w:tcPr>
          <w:p w14:paraId="72824C9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w:t>
            </w:r>
          </w:p>
        </w:tc>
        <w:tc>
          <w:tcPr>
            <w:tcW w:w="1173" w:type="pct"/>
            <w:tcBorders>
              <w:top w:val="nil"/>
              <w:left w:val="single" w:color="000000" w:sz="8" w:space="0"/>
              <w:bottom w:val="single" w:color="000000" w:sz="8" w:space="0"/>
              <w:right w:val="single" w:color="000000" w:sz="8" w:space="0"/>
            </w:tcBorders>
            <w:shd w:val="clear" w:color="auto" w:fill="auto"/>
            <w:vAlign w:val="center"/>
          </w:tcPr>
          <w:p w14:paraId="0AEC64D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《建设工程造价咨询合同》</w:t>
            </w:r>
          </w:p>
        </w:tc>
        <w:tc>
          <w:tcPr>
            <w:tcW w:w="899" w:type="pct"/>
            <w:tcBorders>
              <w:top w:val="nil"/>
              <w:left w:val="nil"/>
              <w:bottom w:val="single" w:color="000000" w:sz="8" w:space="0"/>
              <w:right w:val="single" w:color="000000" w:sz="8" w:space="0"/>
            </w:tcBorders>
            <w:shd w:val="clear" w:color="auto" w:fill="auto"/>
            <w:vAlign w:val="center"/>
          </w:tcPr>
          <w:p w14:paraId="7FC391C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410" w:type="pct"/>
            <w:tcBorders>
              <w:top w:val="nil"/>
              <w:left w:val="nil"/>
              <w:bottom w:val="single" w:color="000000" w:sz="8" w:space="0"/>
              <w:right w:val="single" w:color="000000" w:sz="8" w:space="0"/>
            </w:tcBorders>
            <w:shd w:val="clear" w:color="auto" w:fill="auto"/>
            <w:vAlign w:val="center"/>
          </w:tcPr>
          <w:p w14:paraId="2F17C98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中高建项目管理有限公司</w:t>
            </w:r>
          </w:p>
        </w:tc>
        <w:tc>
          <w:tcPr>
            <w:tcW w:w="902" w:type="pct"/>
            <w:tcBorders>
              <w:top w:val="nil"/>
              <w:left w:val="nil"/>
              <w:bottom w:val="single" w:color="000000" w:sz="8" w:space="0"/>
              <w:right w:val="single" w:color="000000" w:sz="8" w:space="0"/>
            </w:tcBorders>
            <w:shd w:val="clear" w:color="auto" w:fill="auto"/>
            <w:vAlign w:val="center"/>
          </w:tcPr>
          <w:p w14:paraId="235D4BC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折扣系数0.57</w:t>
            </w:r>
          </w:p>
        </w:tc>
      </w:tr>
      <w:tr w14:paraId="2323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3" w:type="pct"/>
            <w:tcBorders>
              <w:top w:val="nil"/>
              <w:left w:val="single" w:color="000000" w:sz="8" w:space="0"/>
              <w:bottom w:val="single" w:color="000000" w:sz="8" w:space="0"/>
              <w:right w:val="nil"/>
            </w:tcBorders>
            <w:shd w:val="clear" w:color="auto" w:fill="auto"/>
            <w:vAlign w:val="center"/>
          </w:tcPr>
          <w:p w14:paraId="7F6FB6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w:t>
            </w:r>
          </w:p>
        </w:tc>
        <w:tc>
          <w:tcPr>
            <w:tcW w:w="1173" w:type="pct"/>
            <w:tcBorders>
              <w:top w:val="nil"/>
              <w:left w:val="single" w:color="000000" w:sz="8" w:space="0"/>
              <w:bottom w:val="single" w:color="000000" w:sz="8" w:space="0"/>
              <w:right w:val="single" w:color="000000" w:sz="8" w:space="0"/>
            </w:tcBorders>
            <w:shd w:val="clear" w:color="auto" w:fill="auto"/>
            <w:vAlign w:val="center"/>
          </w:tcPr>
          <w:p w14:paraId="4BC169B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《建设工程造价咨询合同》</w:t>
            </w:r>
          </w:p>
        </w:tc>
        <w:tc>
          <w:tcPr>
            <w:tcW w:w="899" w:type="pct"/>
            <w:tcBorders>
              <w:top w:val="nil"/>
              <w:left w:val="nil"/>
              <w:bottom w:val="single" w:color="000000" w:sz="8" w:space="0"/>
              <w:right w:val="single" w:color="000000" w:sz="8" w:space="0"/>
            </w:tcBorders>
            <w:shd w:val="clear" w:color="auto" w:fill="auto"/>
            <w:vAlign w:val="center"/>
          </w:tcPr>
          <w:p w14:paraId="1962003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410" w:type="pct"/>
            <w:tcBorders>
              <w:top w:val="nil"/>
              <w:left w:val="nil"/>
              <w:bottom w:val="single" w:color="000000" w:sz="8" w:space="0"/>
              <w:right w:val="single" w:color="000000" w:sz="8" w:space="0"/>
            </w:tcBorders>
            <w:shd w:val="clear" w:color="auto" w:fill="auto"/>
            <w:vAlign w:val="center"/>
          </w:tcPr>
          <w:p w14:paraId="44F2926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中屹泰祥工程咨询有限公司</w:t>
            </w:r>
          </w:p>
        </w:tc>
        <w:tc>
          <w:tcPr>
            <w:tcW w:w="902" w:type="pct"/>
            <w:tcBorders>
              <w:top w:val="nil"/>
              <w:left w:val="nil"/>
              <w:bottom w:val="single" w:color="000000" w:sz="8" w:space="0"/>
              <w:right w:val="single" w:color="000000" w:sz="8" w:space="0"/>
            </w:tcBorders>
            <w:shd w:val="clear" w:color="auto" w:fill="auto"/>
            <w:vAlign w:val="center"/>
          </w:tcPr>
          <w:p w14:paraId="6EA0B0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折扣系数0.55</w:t>
            </w:r>
          </w:p>
        </w:tc>
      </w:tr>
      <w:tr w14:paraId="5FD0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3" w:type="pct"/>
            <w:tcBorders>
              <w:top w:val="nil"/>
              <w:left w:val="single" w:color="000000" w:sz="8" w:space="0"/>
              <w:bottom w:val="single" w:color="000000" w:sz="8" w:space="0"/>
              <w:right w:val="nil"/>
            </w:tcBorders>
            <w:shd w:val="clear" w:color="auto" w:fill="auto"/>
            <w:vAlign w:val="center"/>
          </w:tcPr>
          <w:p w14:paraId="78CE59C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w:t>
            </w:r>
          </w:p>
        </w:tc>
        <w:tc>
          <w:tcPr>
            <w:tcW w:w="1173" w:type="pct"/>
            <w:tcBorders>
              <w:top w:val="nil"/>
              <w:left w:val="single" w:color="000000" w:sz="8" w:space="0"/>
              <w:bottom w:val="single" w:color="000000" w:sz="8" w:space="0"/>
              <w:right w:val="single" w:color="000000" w:sz="8" w:space="0"/>
            </w:tcBorders>
            <w:shd w:val="clear" w:color="auto" w:fill="auto"/>
            <w:vAlign w:val="center"/>
          </w:tcPr>
          <w:p w14:paraId="130D6F7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《围挡工程合同》</w:t>
            </w:r>
          </w:p>
        </w:tc>
        <w:tc>
          <w:tcPr>
            <w:tcW w:w="899" w:type="pct"/>
            <w:tcBorders>
              <w:top w:val="nil"/>
              <w:left w:val="nil"/>
              <w:bottom w:val="single" w:color="000000" w:sz="8" w:space="0"/>
              <w:right w:val="single" w:color="000000" w:sz="8" w:space="0"/>
            </w:tcBorders>
            <w:shd w:val="clear" w:color="auto" w:fill="auto"/>
            <w:vAlign w:val="center"/>
          </w:tcPr>
          <w:p w14:paraId="495593A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2020.9.25</w:t>
            </w:r>
          </w:p>
        </w:tc>
        <w:tc>
          <w:tcPr>
            <w:tcW w:w="1410" w:type="pct"/>
            <w:tcBorders>
              <w:top w:val="nil"/>
              <w:left w:val="nil"/>
              <w:bottom w:val="single" w:color="000000" w:sz="8" w:space="0"/>
              <w:right w:val="single" w:color="000000" w:sz="8" w:space="0"/>
            </w:tcBorders>
            <w:shd w:val="clear" w:color="auto" w:fill="auto"/>
            <w:vAlign w:val="center"/>
          </w:tcPr>
          <w:p w14:paraId="6BC9955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吉林省京玺达建设工程有限公司</w:t>
            </w:r>
          </w:p>
        </w:tc>
        <w:tc>
          <w:tcPr>
            <w:tcW w:w="902" w:type="pct"/>
            <w:tcBorders>
              <w:top w:val="nil"/>
              <w:left w:val="nil"/>
              <w:bottom w:val="single" w:color="000000" w:sz="8" w:space="0"/>
              <w:right w:val="single" w:color="000000" w:sz="8" w:space="0"/>
            </w:tcBorders>
            <w:shd w:val="clear" w:color="auto" w:fill="auto"/>
            <w:vAlign w:val="center"/>
          </w:tcPr>
          <w:p w14:paraId="07C5651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131.37</w:t>
            </w:r>
          </w:p>
        </w:tc>
      </w:tr>
      <w:tr w14:paraId="22AA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3" w:type="pct"/>
            <w:tcBorders>
              <w:top w:val="nil"/>
              <w:left w:val="single" w:color="000000" w:sz="8" w:space="0"/>
              <w:bottom w:val="single" w:color="000000" w:sz="8" w:space="0"/>
              <w:right w:val="nil"/>
            </w:tcBorders>
            <w:shd w:val="clear" w:color="auto" w:fill="auto"/>
            <w:vAlign w:val="center"/>
          </w:tcPr>
          <w:p w14:paraId="53F0536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11</w:t>
            </w:r>
          </w:p>
        </w:tc>
        <w:tc>
          <w:tcPr>
            <w:tcW w:w="1173" w:type="pct"/>
            <w:tcBorders>
              <w:top w:val="nil"/>
              <w:left w:val="single" w:color="000000" w:sz="8" w:space="0"/>
              <w:bottom w:val="single" w:color="000000" w:sz="8" w:space="0"/>
              <w:right w:val="single" w:color="000000" w:sz="8" w:space="0"/>
            </w:tcBorders>
            <w:shd w:val="clear" w:color="auto" w:fill="auto"/>
            <w:vAlign w:val="center"/>
          </w:tcPr>
          <w:p w14:paraId="394600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《建设工程勘察合同》</w:t>
            </w:r>
          </w:p>
        </w:tc>
        <w:tc>
          <w:tcPr>
            <w:tcW w:w="899" w:type="pct"/>
            <w:tcBorders>
              <w:top w:val="nil"/>
              <w:left w:val="nil"/>
              <w:bottom w:val="single" w:color="000000" w:sz="8" w:space="0"/>
              <w:right w:val="single" w:color="000000" w:sz="8" w:space="0"/>
            </w:tcBorders>
            <w:shd w:val="clear" w:color="auto" w:fill="auto"/>
            <w:vAlign w:val="center"/>
          </w:tcPr>
          <w:p w14:paraId="44AB95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2020.9.30</w:t>
            </w:r>
          </w:p>
        </w:tc>
        <w:tc>
          <w:tcPr>
            <w:tcW w:w="1410" w:type="pct"/>
            <w:tcBorders>
              <w:top w:val="nil"/>
              <w:left w:val="nil"/>
              <w:bottom w:val="single" w:color="000000" w:sz="8" w:space="0"/>
              <w:right w:val="single" w:color="000000" w:sz="8" w:space="0"/>
            </w:tcBorders>
            <w:shd w:val="clear" w:color="auto" w:fill="auto"/>
            <w:vAlign w:val="center"/>
          </w:tcPr>
          <w:p w14:paraId="6AFA8D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中建材资源与环境工程吉林有限公司</w:t>
            </w:r>
          </w:p>
        </w:tc>
        <w:tc>
          <w:tcPr>
            <w:tcW w:w="902" w:type="pct"/>
            <w:tcBorders>
              <w:top w:val="nil"/>
              <w:left w:val="nil"/>
              <w:bottom w:val="single" w:color="000000" w:sz="8" w:space="0"/>
              <w:right w:val="single" w:color="000000" w:sz="8" w:space="0"/>
            </w:tcBorders>
            <w:shd w:val="clear" w:color="auto" w:fill="auto"/>
            <w:vAlign w:val="center"/>
          </w:tcPr>
          <w:p w14:paraId="257FA16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折扣系数0.58</w:t>
            </w:r>
          </w:p>
        </w:tc>
      </w:tr>
      <w:tr w14:paraId="118E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single" w:color="auto" w:sz="4" w:space="0"/>
            </w:tcBorders>
            <w:shd w:val="clear" w:color="auto" w:fill="auto"/>
            <w:vAlign w:val="center"/>
          </w:tcPr>
          <w:p w14:paraId="685FCC9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12</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5398A6E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《建设工程施工合同》（总承包）</w:t>
            </w:r>
          </w:p>
        </w:tc>
        <w:tc>
          <w:tcPr>
            <w:tcW w:w="899" w:type="pct"/>
            <w:tcBorders>
              <w:top w:val="single" w:color="auto" w:sz="4" w:space="0"/>
              <w:left w:val="single" w:color="auto" w:sz="4" w:space="0"/>
              <w:bottom w:val="single" w:color="auto" w:sz="4" w:space="0"/>
              <w:right w:val="single" w:color="000000" w:sz="8" w:space="0"/>
            </w:tcBorders>
            <w:shd w:val="clear" w:color="auto" w:fill="auto"/>
            <w:vAlign w:val="center"/>
          </w:tcPr>
          <w:p w14:paraId="5462D7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2020.10.1</w:t>
            </w:r>
          </w:p>
        </w:tc>
        <w:tc>
          <w:tcPr>
            <w:tcW w:w="1410" w:type="pct"/>
            <w:tcBorders>
              <w:top w:val="single" w:color="auto" w:sz="4" w:space="0"/>
              <w:left w:val="nil"/>
              <w:bottom w:val="single" w:color="auto" w:sz="4" w:space="0"/>
              <w:right w:val="single" w:color="000000" w:sz="8" w:space="0"/>
            </w:tcBorders>
            <w:shd w:val="clear" w:color="auto" w:fill="auto"/>
            <w:vAlign w:val="center"/>
          </w:tcPr>
          <w:p w14:paraId="0685CBC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中国铁建大桥工程局集团有限公司、吉林省建苑设计集团有限公司</w:t>
            </w:r>
          </w:p>
        </w:tc>
        <w:tc>
          <w:tcPr>
            <w:tcW w:w="902" w:type="pct"/>
            <w:tcBorders>
              <w:top w:val="single" w:color="auto" w:sz="4" w:space="0"/>
              <w:left w:val="nil"/>
              <w:bottom w:val="single" w:color="auto" w:sz="4" w:space="0"/>
              <w:right w:val="single" w:color="000000" w:sz="8" w:space="0"/>
            </w:tcBorders>
            <w:shd w:val="clear" w:color="auto" w:fill="auto"/>
            <w:vAlign w:val="center"/>
          </w:tcPr>
          <w:p w14:paraId="0CE0AFC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142324.29</w:t>
            </w:r>
          </w:p>
        </w:tc>
      </w:tr>
      <w:tr w14:paraId="76C9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nil"/>
            </w:tcBorders>
            <w:shd w:val="clear" w:color="auto" w:fill="auto"/>
            <w:vAlign w:val="center"/>
          </w:tcPr>
          <w:p w14:paraId="7284CC0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13</w:t>
            </w:r>
          </w:p>
        </w:tc>
        <w:tc>
          <w:tcPr>
            <w:tcW w:w="1173" w:type="pct"/>
            <w:tcBorders>
              <w:top w:val="single" w:color="auto" w:sz="4" w:space="0"/>
              <w:left w:val="single" w:color="000000" w:sz="8" w:space="0"/>
              <w:bottom w:val="single" w:color="000000" w:sz="8" w:space="0"/>
              <w:right w:val="single" w:color="000000" w:sz="8" w:space="0"/>
            </w:tcBorders>
            <w:shd w:val="clear" w:color="auto" w:fill="auto"/>
            <w:vAlign w:val="center"/>
          </w:tcPr>
          <w:p w14:paraId="7CA02C6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《建设工程监理合同》</w:t>
            </w:r>
          </w:p>
        </w:tc>
        <w:tc>
          <w:tcPr>
            <w:tcW w:w="899" w:type="pct"/>
            <w:tcBorders>
              <w:top w:val="single" w:color="auto" w:sz="4" w:space="0"/>
              <w:left w:val="nil"/>
              <w:bottom w:val="single" w:color="000000" w:sz="8" w:space="0"/>
              <w:right w:val="single" w:color="000000" w:sz="8" w:space="0"/>
            </w:tcBorders>
            <w:shd w:val="clear" w:color="auto" w:fill="auto"/>
            <w:vAlign w:val="center"/>
          </w:tcPr>
          <w:p w14:paraId="37033B5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2020.10.1</w:t>
            </w:r>
          </w:p>
        </w:tc>
        <w:tc>
          <w:tcPr>
            <w:tcW w:w="1410" w:type="pct"/>
            <w:tcBorders>
              <w:top w:val="single" w:color="auto" w:sz="4" w:space="0"/>
              <w:left w:val="nil"/>
              <w:bottom w:val="single" w:color="000000" w:sz="8" w:space="0"/>
              <w:right w:val="single" w:color="000000" w:sz="8" w:space="0"/>
            </w:tcBorders>
            <w:shd w:val="clear" w:color="auto" w:fill="auto"/>
            <w:vAlign w:val="center"/>
          </w:tcPr>
          <w:p w14:paraId="3505E6F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吉林省天泰建筑工程项目管理有限公司</w:t>
            </w:r>
          </w:p>
        </w:tc>
        <w:tc>
          <w:tcPr>
            <w:tcW w:w="902" w:type="pct"/>
            <w:tcBorders>
              <w:top w:val="single" w:color="auto" w:sz="4" w:space="0"/>
              <w:left w:val="nil"/>
              <w:bottom w:val="single" w:color="000000" w:sz="8" w:space="0"/>
              <w:right w:val="single" w:color="000000" w:sz="8" w:space="0"/>
            </w:tcBorders>
            <w:shd w:val="clear" w:color="auto" w:fill="auto"/>
            <w:vAlign w:val="center"/>
          </w:tcPr>
          <w:p w14:paraId="1D2263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折扣系数0.57</w:t>
            </w:r>
          </w:p>
        </w:tc>
      </w:tr>
      <w:tr w14:paraId="7183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nil"/>
            </w:tcBorders>
            <w:shd w:val="clear" w:color="auto" w:fill="auto"/>
            <w:vAlign w:val="center"/>
          </w:tcPr>
          <w:p w14:paraId="3BAF28E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14</w:t>
            </w:r>
          </w:p>
        </w:tc>
        <w:tc>
          <w:tcPr>
            <w:tcW w:w="1173" w:type="pct"/>
            <w:tcBorders>
              <w:top w:val="single" w:color="auto" w:sz="4" w:space="0"/>
              <w:left w:val="single" w:color="000000" w:sz="8" w:space="0"/>
              <w:bottom w:val="single" w:color="000000" w:sz="8" w:space="0"/>
              <w:right w:val="single" w:color="000000" w:sz="8" w:space="0"/>
            </w:tcBorders>
            <w:shd w:val="clear" w:color="auto" w:fill="auto"/>
            <w:vAlign w:val="center"/>
          </w:tcPr>
          <w:p w14:paraId="14C65BE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《建设工程检测合同》</w:t>
            </w:r>
          </w:p>
        </w:tc>
        <w:tc>
          <w:tcPr>
            <w:tcW w:w="899" w:type="pct"/>
            <w:tcBorders>
              <w:top w:val="single" w:color="auto" w:sz="4" w:space="0"/>
              <w:left w:val="nil"/>
              <w:bottom w:val="single" w:color="000000" w:sz="8" w:space="0"/>
              <w:right w:val="single" w:color="000000" w:sz="8" w:space="0"/>
            </w:tcBorders>
            <w:shd w:val="clear" w:color="auto" w:fill="auto"/>
            <w:vAlign w:val="center"/>
          </w:tcPr>
          <w:p w14:paraId="0CCC340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2020.10.14</w:t>
            </w:r>
          </w:p>
        </w:tc>
        <w:tc>
          <w:tcPr>
            <w:tcW w:w="1410" w:type="pct"/>
            <w:tcBorders>
              <w:top w:val="single" w:color="auto" w:sz="4" w:space="0"/>
              <w:left w:val="nil"/>
              <w:bottom w:val="single" w:color="000000" w:sz="8" w:space="0"/>
              <w:right w:val="single" w:color="000000" w:sz="8" w:space="0"/>
            </w:tcBorders>
            <w:shd w:val="clear" w:color="auto" w:fill="auto"/>
            <w:vAlign w:val="center"/>
          </w:tcPr>
          <w:p w14:paraId="4C26E58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长春市汇裕建筑工程检测有限公司、吉林省筑业工程检测有限公司</w:t>
            </w:r>
          </w:p>
        </w:tc>
        <w:tc>
          <w:tcPr>
            <w:tcW w:w="902" w:type="pct"/>
            <w:tcBorders>
              <w:top w:val="single" w:color="auto" w:sz="4" w:space="0"/>
              <w:left w:val="nil"/>
              <w:bottom w:val="single" w:color="000000" w:sz="8" w:space="0"/>
              <w:right w:val="single" w:color="000000" w:sz="8" w:space="0"/>
            </w:tcBorders>
            <w:shd w:val="clear" w:color="auto" w:fill="auto"/>
            <w:vAlign w:val="center"/>
          </w:tcPr>
          <w:p w14:paraId="076FDE0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折扣系数43.8%</w:t>
            </w:r>
          </w:p>
        </w:tc>
      </w:tr>
      <w:tr w14:paraId="0E76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3" w:type="pct"/>
            <w:tcBorders>
              <w:top w:val="nil"/>
              <w:left w:val="single" w:color="000000" w:sz="8" w:space="0"/>
              <w:bottom w:val="single" w:color="000000" w:sz="8" w:space="0"/>
              <w:right w:val="nil"/>
            </w:tcBorders>
            <w:shd w:val="clear" w:color="auto" w:fill="auto"/>
            <w:vAlign w:val="center"/>
          </w:tcPr>
          <w:p w14:paraId="372FE87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15</w:t>
            </w:r>
          </w:p>
        </w:tc>
        <w:tc>
          <w:tcPr>
            <w:tcW w:w="1173" w:type="pct"/>
            <w:tcBorders>
              <w:top w:val="single" w:color="auto" w:sz="4" w:space="0"/>
              <w:left w:val="single" w:color="000000" w:sz="8" w:space="0"/>
              <w:bottom w:val="single" w:color="000000" w:sz="8" w:space="0"/>
              <w:right w:val="single" w:color="000000" w:sz="8" w:space="0"/>
            </w:tcBorders>
            <w:shd w:val="clear" w:color="auto" w:fill="auto"/>
            <w:vAlign w:val="center"/>
          </w:tcPr>
          <w:p w14:paraId="37C1973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《建设工程设计合同》（临电）</w:t>
            </w:r>
          </w:p>
        </w:tc>
        <w:tc>
          <w:tcPr>
            <w:tcW w:w="899" w:type="pct"/>
            <w:tcBorders>
              <w:top w:val="single" w:color="auto" w:sz="4" w:space="0"/>
              <w:left w:val="nil"/>
              <w:bottom w:val="single" w:color="000000" w:sz="8" w:space="0"/>
              <w:right w:val="single" w:color="000000" w:sz="8" w:space="0"/>
            </w:tcBorders>
            <w:shd w:val="clear" w:color="auto" w:fill="auto"/>
            <w:vAlign w:val="center"/>
          </w:tcPr>
          <w:p w14:paraId="2CD6227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2020.10.22</w:t>
            </w:r>
          </w:p>
        </w:tc>
        <w:tc>
          <w:tcPr>
            <w:tcW w:w="1410" w:type="pct"/>
            <w:tcBorders>
              <w:top w:val="single" w:color="auto" w:sz="4" w:space="0"/>
              <w:left w:val="nil"/>
              <w:bottom w:val="single" w:color="000000" w:sz="8" w:space="0"/>
              <w:right w:val="single" w:color="000000" w:sz="8" w:space="0"/>
            </w:tcBorders>
            <w:shd w:val="clear" w:color="auto" w:fill="auto"/>
            <w:vAlign w:val="center"/>
          </w:tcPr>
          <w:p w14:paraId="2862503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吉林省远成电力设计有限公司</w:t>
            </w:r>
          </w:p>
        </w:tc>
        <w:tc>
          <w:tcPr>
            <w:tcW w:w="902" w:type="pct"/>
            <w:tcBorders>
              <w:top w:val="single" w:color="auto" w:sz="4" w:space="0"/>
              <w:left w:val="nil"/>
              <w:bottom w:val="single" w:color="000000" w:sz="8" w:space="0"/>
              <w:right w:val="single" w:color="000000" w:sz="8" w:space="0"/>
            </w:tcBorders>
            <w:shd w:val="clear" w:color="auto" w:fill="auto"/>
            <w:vAlign w:val="center"/>
          </w:tcPr>
          <w:p w14:paraId="47F4F4B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折扣系数0.68</w:t>
            </w:r>
          </w:p>
        </w:tc>
      </w:tr>
      <w:tr w14:paraId="2131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nil"/>
              <w:left w:val="single" w:color="000000" w:sz="8" w:space="0"/>
              <w:bottom w:val="single" w:color="000000" w:sz="8" w:space="0"/>
              <w:right w:val="single" w:color="000000" w:sz="8" w:space="0"/>
            </w:tcBorders>
            <w:shd w:val="clear" w:color="auto" w:fill="auto"/>
            <w:vAlign w:val="center"/>
          </w:tcPr>
          <w:p w14:paraId="24852C5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16</w:t>
            </w:r>
          </w:p>
        </w:tc>
        <w:tc>
          <w:tcPr>
            <w:tcW w:w="1173" w:type="pct"/>
            <w:tcBorders>
              <w:top w:val="nil"/>
              <w:left w:val="nil"/>
              <w:bottom w:val="single" w:color="000000" w:sz="8" w:space="0"/>
              <w:right w:val="single" w:color="000000" w:sz="8" w:space="0"/>
            </w:tcBorders>
            <w:shd w:val="clear" w:color="auto" w:fill="auto"/>
            <w:vAlign w:val="center"/>
          </w:tcPr>
          <w:p w14:paraId="35BAD0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《技术咨询合同》（初设评审）</w:t>
            </w:r>
          </w:p>
        </w:tc>
        <w:tc>
          <w:tcPr>
            <w:tcW w:w="899" w:type="pct"/>
            <w:tcBorders>
              <w:top w:val="nil"/>
              <w:left w:val="nil"/>
              <w:bottom w:val="single" w:color="000000" w:sz="8" w:space="0"/>
              <w:right w:val="single" w:color="000000" w:sz="8" w:space="0"/>
            </w:tcBorders>
            <w:shd w:val="clear" w:color="auto" w:fill="auto"/>
            <w:vAlign w:val="center"/>
          </w:tcPr>
          <w:p w14:paraId="446F94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2021.1.16</w:t>
            </w:r>
          </w:p>
        </w:tc>
        <w:tc>
          <w:tcPr>
            <w:tcW w:w="1410" w:type="pct"/>
            <w:tcBorders>
              <w:top w:val="nil"/>
              <w:left w:val="nil"/>
              <w:bottom w:val="single" w:color="000000" w:sz="8" w:space="0"/>
              <w:right w:val="single" w:color="000000" w:sz="8" w:space="0"/>
            </w:tcBorders>
            <w:shd w:val="clear" w:color="auto" w:fill="auto"/>
            <w:vAlign w:val="center"/>
          </w:tcPr>
          <w:p w14:paraId="59DB78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长春市工程咨询有限公司</w:t>
            </w:r>
          </w:p>
        </w:tc>
        <w:tc>
          <w:tcPr>
            <w:tcW w:w="902" w:type="pct"/>
            <w:tcBorders>
              <w:top w:val="nil"/>
              <w:left w:val="nil"/>
              <w:bottom w:val="single" w:color="000000" w:sz="8" w:space="0"/>
              <w:right w:val="single" w:color="000000" w:sz="8" w:space="0"/>
            </w:tcBorders>
            <w:shd w:val="clear" w:color="auto" w:fill="auto"/>
            <w:vAlign w:val="center"/>
          </w:tcPr>
          <w:p w14:paraId="5FD1211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w:t>
            </w:r>
          </w:p>
        </w:tc>
      </w:tr>
      <w:tr w14:paraId="18D5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nil"/>
              <w:left w:val="single" w:color="000000" w:sz="8" w:space="0"/>
              <w:bottom w:val="single" w:color="000000" w:sz="8" w:space="0"/>
              <w:right w:val="single" w:color="000000" w:sz="8" w:space="0"/>
            </w:tcBorders>
            <w:shd w:val="clear" w:color="auto" w:fill="auto"/>
            <w:vAlign w:val="center"/>
          </w:tcPr>
          <w:p w14:paraId="05063B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17</w:t>
            </w:r>
          </w:p>
        </w:tc>
        <w:tc>
          <w:tcPr>
            <w:tcW w:w="1173" w:type="pct"/>
            <w:tcBorders>
              <w:top w:val="nil"/>
              <w:left w:val="nil"/>
              <w:bottom w:val="single" w:color="000000" w:sz="8" w:space="0"/>
              <w:right w:val="single" w:color="000000" w:sz="8" w:space="0"/>
            </w:tcBorders>
            <w:shd w:val="clear" w:color="auto" w:fill="auto"/>
            <w:vAlign w:val="center"/>
          </w:tcPr>
          <w:p w14:paraId="3D057D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《建设工程设计合同》（正式电）</w:t>
            </w:r>
          </w:p>
        </w:tc>
        <w:tc>
          <w:tcPr>
            <w:tcW w:w="899" w:type="pct"/>
            <w:tcBorders>
              <w:top w:val="nil"/>
              <w:left w:val="nil"/>
              <w:bottom w:val="single" w:color="000000" w:sz="8" w:space="0"/>
              <w:right w:val="single" w:color="000000" w:sz="8" w:space="0"/>
            </w:tcBorders>
            <w:shd w:val="clear" w:color="auto" w:fill="auto"/>
            <w:vAlign w:val="center"/>
          </w:tcPr>
          <w:p w14:paraId="632637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2021.1.20</w:t>
            </w:r>
          </w:p>
        </w:tc>
        <w:tc>
          <w:tcPr>
            <w:tcW w:w="1410" w:type="pct"/>
            <w:tcBorders>
              <w:top w:val="nil"/>
              <w:left w:val="nil"/>
              <w:bottom w:val="single" w:color="000000" w:sz="8" w:space="0"/>
              <w:right w:val="single" w:color="000000" w:sz="8" w:space="0"/>
            </w:tcBorders>
            <w:shd w:val="clear" w:color="auto" w:fill="auto"/>
            <w:vAlign w:val="center"/>
          </w:tcPr>
          <w:p w14:paraId="33C9F45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吉林省瑞恒设计工程有限公司</w:t>
            </w:r>
          </w:p>
        </w:tc>
        <w:tc>
          <w:tcPr>
            <w:tcW w:w="902" w:type="pct"/>
            <w:tcBorders>
              <w:top w:val="nil"/>
              <w:left w:val="nil"/>
              <w:bottom w:val="single" w:color="000000" w:sz="8" w:space="0"/>
              <w:right w:val="single" w:color="000000" w:sz="8" w:space="0"/>
            </w:tcBorders>
            <w:shd w:val="clear" w:color="auto" w:fill="auto"/>
            <w:vAlign w:val="center"/>
          </w:tcPr>
          <w:p w14:paraId="7BD958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折扣系数0.67</w:t>
            </w:r>
          </w:p>
        </w:tc>
      </w:tr>
      <w:tr w14:paraId="0BB5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nil"/>
              <w:left w:val="single" w:color="000000" w:sz="8" w:space="0"/>
              <w:bottom w:val="single" w:color="000000" w:sz="8" w:space="0"/>
              <w:right w:val="single" w:color="000000" w:sz="8" w:space="0"/>
            </w:tcBorders>
            <w:shd w:val="clear" w:color="auto" w:fill="auto"/>
            <w:vAlign w:val="center"/>
          </w:tcPr>
          <w:p w14:paraId="1068E0A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18</w:t>
            </w:r>
          </w:p>
        </w:tc>
        <w:tc>
          <w:tcPr>
            <w:tcW w:w="1173" w:type="pct"/>
            <w:tcBorders>
              <w:top w:val="nil"/>
              <w:left w:val="nil"/>
              <w:bottom w:val="single" w:color="000000" w:sz="8" w:space="0"/>
              <w:right w:val="single" w:color="000000" w:sz="8" w:space="0"/>
            </w:tcBorders>
            <w:shd w:val="clear" w:color="auto" w:fill="auto"/>
            <w:vAlign w:val="center"/>
          </w:tcPr>
          <w:p w14:paraId="705739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《建设工程施工合同》（临时用电）</w:t>
            </w:r>
          </w:p>
        </w:tc>
        <w:tc>
          <w:tcPr>
            <w:tcW w:w="899" w:type="pct"/>
            <w:tcBorders>
              <w:top w:val="nil"/>
              <w:left w:val="nil"/>
              <w:bottom w:val="single" w:color="000000" w:sz="8" w:space="0"/>
              <w:right w:val="single" w:color="000000" w:sz="8" w:space="0"/>
            </w:tcBorders>
            <w:shd w:val="clear" w:color="auto" w:fill="auto"/>
            <w:vAlign w:val="center"/>
          </w:tcPr>
          <w:p w14:paraId="1C47B9F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2021.1.20</w:t>
            </w:r>
          </w:p>
        </w:tc>
        <w:tc>
          <w:tcPr>
            <w:tcW w:w="1410" w:type="pct"/>
            <w:tcBorders>
              <w:top w:val="nil"/>
              <w:left w:val="nil"/>
              <w:bottom w:val="single" w:color="000000" w:sz="8" w:space="0"/>
              <w:right w:val="single" w:color="000000" w:sz="8" w:space="0"/>
            </w:tcBorders>
            <w:shd w:val="clear" w:color="auto" w:fill="auto"/>
            <w:vAlign w:val="center"/>
          </w:tcPr>
          <w:p w14:paraId="2B46B6C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吉林省嘉格电力工程有限公司</w:t>
            </w:r>
          </w:p>
        </w:tc>
        <w:tc>
          <w:tcPr>
            <w:tcW w:w="902" w:type="pct"/>
            <w:tcBorders>
              <w:top w:val="nil"/>
              <w:left w:val="nil"/>
              <w:bottom w:val="single" w:color="000000" w:sz="8" w:space="0"/>
              <w:right w:val="single" w:color="000000" w:sz="8" w:space="0"/>
            </w:tcBorders>
            <w:shd w:val="clear" w:color="auto" w:fill="auto"/>
            <w:vAlign w:val="center"/>
          </w:tcPr>
          <w:p w14:paraId="016F869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392.66</w:t>
            </w:r>
          </w:p>
        </w:tc>
      </w:tr>
      <w:tr w14:paraId="3EE0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nil"/>
              <w:left w:val="single" w:color="000000" w:sz="8" w:space="0"/>
              <w:bottom w:val="single" w:color="000000" w:sz="8" w:space="0"/>
              <w:right w:val="single" w:color="000000" w:sz="8" w:space="0"/>
            </w:tcBorders>
            <w:shd w:val="clear" w:color="auto" w:fill="auto"/>
            <w:vAlign w:val="center"/>
          </w:tcPr>
          <w:p w14:paraId="323DE4E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19</w:t>
            </w:r>
          </w:p>
        </w:tc>
        <w:tc>
          <w:tcPr>
            <w:tcW w:w="1173" w:type="pct"/>
            <w:tcBorders>
              <w:top w:val="nil"/>
              <w:left w:val="nil"/>
              <w:bottom w:val="single" w:color="000000" w:sz="8" w:space="0"/>
              <w:right w:val="single" w:color="000000" w:sz="8" w:space="0"/>
            </w:tcBorders>
            <w:shd w:val="clear" w:color="auto" w:fill="auto"/>
            <w:vAlign w:val="center"/>
          </w:tcPr>
          <w:p w14:paraId="239FB01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《建设工程施工合同》（给水管道）</w:t>
            </w:r>
          </w:p>
        </w:tc>
        <w:tc>
          <w:tcPr>
            <w:tcW w:w="899" w:type="pct"/>
            <w:tcBorders>
              <w:top w:val="nil"/>
              <w:left w:val="nil"/>
              <w:bottom w:val="single" w:color="000000" w:sz="8" w:space="0"/>
              <w:right w:val="single" w:color="000000" w:sz="8" w:space="0"/>
            </w:tcBorders>
            <w:shd w:val="clear" w:color="auto" w:fill="auto"/>
            <w:vAlign w:val="center"/>
          </w:tcPr>
          <w:p w14:paraId="767C8DF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1410" w:type="pct"/>
            <w:tcBorders>
              <w:top w:val="nil"/>
              <w:left w:val="nil"/>
              <w:bottom w:val="single" w:color="000000" w:sz="8" w:space="0"/>
              <w:right w:val="single" w:color="000000" w:sz="8" w:space="0"/>
            </w:tcBorders>
            <w:shd w:val="clear" w:color="auto" w:fill="auto"/>
            <w:vAlign w:val="center"/>
          </w:tcPr>
          <w:p w14:paraId="7FF75F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长春市自来水建筑安装工程公司</w:t>
            </w:r>
          </w:p>
        </w:tc>
        <w:tc>
          <w:tcPr>
            <w:tcW w:w="902" w:type="pct"/>
            <w:tcBorders>
              <w:top w:val="nil"/>
              <w:left w:val="nil"/>
              <w:bottom w:val="single" w:color="000000" w:sz="8" w:space="0"/>
              <w:right w:val="single" w:color="000000" w:sz="8" w:space="0"/>
            </w:tcBorders>
            <w:shd w:val="clear" w:color="auto" w:fill="auto"/>
            <w:vAlign w:val="center"/>
          </w:tcPr>
          <w:p w14:paraId="74C5455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387.24</w:t>
            </w:r>
          </w:p>
        </w:tc>
      </w:tr>
      <w:tr w14:paraId="0EBC2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nil"/>
              <w:left w:val="single" w:color="000000" w:sz="8" w:space="0"/>
              <w:bottom w:val="single" w:color="000000" w:sz="8" w:space="0"/>
              <w:right w:val="single" w:color="000000" w:sz="8" w:space="0"/>
            </w:tcBorders>
            <w:shd w:val="clear" w:color="auto" w:fill="auto"/>
            <w:vAlign w:val="center"/>
          </w:tcPr>
          <w:p w14:paraId="6D6CFDF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w:t>
            </w:r>
          </w:p>
        </w:tc>
        <w:tc>
          <w:tcPr>
            <w:tcW w:w="1173" w:type="pct"/>
            <w:tcBorders>
              <w:top w:val="nil"/>
              <w:left w:val="nil"/>
              <w:bottom w:val="single" w:color="000000" w:sz="8" w:space="0"/>
              <w:right w:val="single" w:color="000000" w:sz="8" w:space="0"/>
            </w:tcBorders>
            <w:shd w:val="clear" w:color="auto" w:fill="auto"/>
            <w:vAlign w:val="center"/>
          </w:tcPr>
          <w:p w14:paraId="1A2B3A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《绩效咨询合同》（交通影响评价）</w:t>
            </w:r>
          </w:p>
        </w:tc>
        <w:tc>
          <w:tcPr>
            <w:tcW w:w="899" w:type="pct"/>
            <w:tcBorders>
              <w:top w:val="nil"/>
              <w:left w:val="nil"/>
              <w:bottom w:val="single" w:color="000000" w:sz="8" w:space="0"/>
              <w:right w:val="single" w:color="000000" w:sz="8" w:space="0"/>
            </w:tcBorders>
            <w:shd w:val="clear" w:color="auto" w:fill="auto"/>
            <w:vAlign w:val="center"/>
          </w:tcPr>
          <w:p w14:paraId="142759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2021.3</w:t>
            </w:r>
          </w:p>
        </w:tc>
        <w:tc>
          <w:tcPr>
            <w:tcW w:w="1410" w:type="pct"/>
            <w:tcBorders>
              <w:top w:val="nil"/>
              <w:left w:val="nil"/>
              <w:bottom w:val="single" w:color="000000" w:sz="8" w:space="0"/>
              <w:right w:val="single" w:color="000000" w:sz="8" w:space="0"/>
            </w:tcBorders>
            <w:shd w:val="clear" w:color="auto" w:fill="auto"/>
            <w:vAlign w:val="center"/>
          </w:tcPr>
          <w:p w14:paraId="3F87F9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吉林大学</w:t>
            </w:r>
          </w:p>
        </w:tc>
        <w:tc>
          <w:tcPr>
            <w:tcW w:w="902" w:type="pct"/>
            <w:tcBorders>
              <w:top w:val="nil"/>
              <w:left w:val="nil"/>
              <w:bottom w:val="single" w:color="000000" w:sz="8" w:space="0"/>
              <w:right w:val="single" w:color="000000" w:sz="8" w:space="0"/>
            </w:tcBorders>
            <w:shd w:val="clear" w:color="auto" w:fill="auto"/>
            <w:vAlign w:val="center"/>
          </w:tcPr>
          <w:p w14:paraId="0460C5C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13</w:t>
            </w:r>
          </w:p>
        </w:tc>
      </w:tr>
      <w:tr w14:paraId="0B75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nil"/>
              <w:left w:val="single" w:color="000000" w:sz="8" w:space="0"/>
              <w:bottom w:val="single" w:color="auto" w:sz="4" w:space="0"/>
              <w:right w:val="single" w:color="000000" w:sz="8" w:space="0"/>
            </w:tcBorders>
            <w:shd w:val="clear" w:color="auto" w:fill="auto"/>
            <w:vAlign w:val="center"/>
          </w:tcPr>
          <w:p w14:paraId="71C03D2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21</w:t>
            </w:r>
          </w:p>
        </w:tc>
        <w:tc>
          <w:tcPr>
            <w:tcW w:w="1173" w:type="pct"/>
            <w:tcBorders>
              <w:top w:val="nil"/>
              <w:left w:val="nil"/>
              <w:bottom w:val="single" w:color="auto" w:sz="4" w:space="0"/>
              <w:right w:val="single" w:color="000000" w:sz="8" w:space="0"/>
            </w:tcBorders>
            <w:shd w:val="clear" w:color="auto" w:fill="auto"/>
            <w:vAlign w:val="center"/>
          </w:tcPr>
          <w:p w14:paraId="533334C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《咨询评价业务约定书》（财务评价）</w:t>
            </w:r>
          </w:p>
        </w:tc>
        <w:tc>
          <w:tcPr>
            <w:tcW w:w="899" w:type="pct"/>
            <w:tcBorders>
              <w:top w:val="nil"/>
              <w:left w:val="nil"/>
              <w:bottom w:val="single" w:color="auto" w:sz="4" w:space="0"/>
              <w:right w:val="single" w:color="000000" w:sz="8" w:space="0"/>
            </w:tcBorders>
            <w:shd w:val="clear" w:color="auto" w:fill="auto"/>
            <w:vAlign w:val="center"/>
          </w:tcPr>
          <w:p w14:paraId="505143E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1410" w:type="pct"/>
            <w:tcBorders>
              <w:top w:val="nil"/>
              <w:left w:val="nil"/>
              <w:bottom w:val="single" w:color="auto" w:sz="4" w:space="0"/>
              <w:right w:val="single" w:color="000000" w:sz="8" w:space="0"/>
            </w:tcBorders>
            <w:shd w:val="clear" w:color="auto" w:fill="auto"/>
            <w:vAlign w:val="center"/>
          </w:tcPr>
          <w:p w14:paraId="08DF6E5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瑞华会计师事务所（特殊普通合伙）吉林分所</w:t>
            </w:r>
          </w:p>
        </w:tc>
        <w:tc>
          <w:tcPr>
            <w:tcW w:w="902" w:type="pct"/>
            <w:tcBorders>
              <w:top w:val="nil"/>
              <w:left w:val="nil"/>
              <w:bottom w:val="single" w:color="auto" w:sz="4" w:space="0"/>
              <w:right w:val="single" w:color="000000" w:sz="8" w:space="0"/>
            </w:tcBorders>
            <w:shd w:val="clear" w:color="auto" w:fill="auto"/>
            <w:vAlign w:val="center"/>
          </w:tcPr>
          <w:p w14:paraId="1681D2D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297A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nil"/>
              <w:left w:val="single" w:color="000000" w:sz="8" w:space="0"/>
              <w:bottom w:val="single" w:color="auto" w:sz="4" w:space="0"/>
              <w:right w:val="single" w:color="000000" w:sz="8" w:space="0"/>
            </w:tcBorders>
            <w:shd w:val="clear" w:color="auto" w:fill="auto"/>
            <w:vAlign w:val="center"/>
          </w:tcPr>
          <w:p w14:paraId="01BABD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22</w:t>
            </w:r>
          </w:p>
        </w:tc>
        <w:tc>
          <w:tcPr>
            <w:tcW w:w="1173" w:type="pct"/>
            <w:tcBorders>
              <w:top w:val="nil"/>
              <w:left w:val="nil"/>
              <w:bottom w:val="single" w:color="auto" w:sz="4" w:space="0"/>
              <w:right w:val="single" w:color="000000" w:sz="8" w:space="0"/>
            </w:tcBorders>
            <w:shd w:val="clear" w:color="auto" w:fill="auto"/>
            <w:vAlign w:val="center"/>
          </w:tcPr>
          <w:p w14:paraId="313A324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《专项债券业务合同》（法律意见书）</w:t>
            </w:r>
          </w:p>
        </w:tc>
        <w:tc>
          <w:tcPr>
            <w:tcW w:w="899" w:type="pct"/>
            <w:tcBorders>
              <w:top w:val="nil"/>
              <w:left w:val="nil"/>
              <w:bottom w:val="single" w:color="auto" w:sz="4" w:space="0"/>
              <w:right w:val="single" w:color="000000" w:sz="8" w:space="0"/>
            </w:tcBorders>
            <w:shd w:val="clear" w:color="auto" w:fill="auto"/>
            <w:vAlign w:val="center"/>
          </w:tcPr>
          <w:p w14:paraId="774AAE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1410" w:type="pct"/>
            <w:tcBorders>
              <w:top w:val="nil"/>
              <w:left w:val="nil"/>
              <w:bottom w:val="single" w:color="auto" w:sz="4" w:space="0"/>
              <w:right w:val="single" w:color="000000" w:sz="8" w:space="0"/>
            </w:tcBorders>
            <w:shd w:val="clear" w:color="auto" w:fill="auto"/>
            <w:vAlign w:val="center"/>
          </w:tcPr>
          <w:p w14:paraId="1652896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北京市君泽君（长春）律师事务所</w:t>
            </w:r>
          </w:p>
        </w:tc>
        <w:tc>
          <w:tcPr>
            <w:tcW w:w="902" w:type="pct"/>
            <w:tcBorders>
              <w:top w:val="nil"/>
              <w:left w:val="nil"/>
              <w:bottom w:val="single" w:color="auto" w:sz="4" w:space="0"/>
              <w:right w:val="single" w:color="000000" w:sz="8" w:space="0"/>
            </w:tcBorders>
            <w:shd w:val="clear" w:color="auto" w:fill="auto"/>
            <w:vAlign w:val="center"/>
          </w:tcPr>
          <w:p w14:paraId="3D3194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10FB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nil"/>
              <w:left w:val="single" w:color="000000" w:sz="8" w:space="0"/>
              <w:bottom w:val="single" w:color="auto" w:sz="4" w:space="0"/>
              <w:right w:val="single" w:color="000000" w:sz="8" w:space="0"/>
            </w:tcBorders>
            <w:shd w:val="clear" w:color="auto" w:fill="auto"/>
            <w:vAlign w:val="center"/>
          </w:tcPr>
          <w:p w14:paraId="673B63C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23</w:t>
            </w:r>
          </w:p>
        </w:tc>
        <w:tc>
          <w:tcPr>
            <w:tcW w:w="1173" w:type="pct"/>
            <w:tcBorders>
              <w:top w:val="nil"/>
              <w:left w:val="nil"/>
              <w:bottom w:val="single" w:color="auto" w:sz="4" w:space="0"/>
              <w:right w:val="single" w:color="000000" w:sz="8" w:space="0"/>
            </w:tcBorders>
            <w:shd w:val="clear" w:color="auto" w:fill="auto"/>
            <w:vAlign w:val="center"/>
          </w:tcPr>
          <w:p w14:paraId="584476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《建设工程设计合同》（给水）</w:t>
            </w:r>
          </w:p>
        </w:tc>
        <w:tc>
          <w:tcPr>
            <w:tcW w:w="899" w:type="pct"/>
            <w:tcBorders>
              <w:top w:val="nil"/>
              <w:left w:val="nil"/>
              <w:bottom w:val="single" w:color="auto" w:sz="4" w:space="0"/>
              <w:right w:val="single" w:color="000000" w:sz="8" w:space="0"/>
            </w:tcBorders>
            <w:shd w:val="clear" w:color="auto" w:fill="auto"/>
            <w:vAlign w:val="center"/>
          </w:tcPr>
          <w:p w14:paraId="6091B72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2021.6.25</w:t>
            </w:r>
          </w:p>
        </w:tc>
        <w:tc>
          <w:tcPr>
            <w:tcW w:w="1410" w:type="pct"/>
            <w:tcBorders>
              <w:top w:val="nil"/>
              <w:left w:val="nil"/>
              <w:bottom w:val="single" w:color="auto" w:sz="4" w:space="0"/>
              <w:right w:val="single" w:color="000000" w:sz="8" w:space="0"/>
            </w:tcBorders>
            <w:shd w:val="clear" w:color="auto" w:fill="auto"/>
            <w:vAlign w:val="center"/>
          </w:tcPr>
          <w:p w14:paraId="556CD9F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吉林省中慧市政建筑工程设计有限公司</w:t>
            </w:r>
          </w:p>
        </w:tc>
        <w:tc>
          <w:tcPr>
            <w:tcW w:w="902" w:type="pct"/>
            <w:tcBorders>
              <w:top w:val="nil"/>
              <w:left w:val="nil"/>
              <w:bottom w:val="single" w:color="auto" w:sz="4" w:space="0"/>
              <w:right w:val="single" w:color="000000" w:sz="8" w:space="0"/>
            </w:tcBorders>
            <w:shd w:val="clear" w:color="auto" w:fill="auto"/>
            <w:vAlign w:val="center"/>
          </w:tcPr>
          <w:p w14:paraId="360E307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3.08</w:t>
            </w:r>
          </w:p>
        </w:tc>
      </w:tr>
      <w:tr w14:paraId="0684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521D432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24</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650E7D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《工程总承包补充协议一》</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374C1EF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2021.8.13</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2376F7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中国铁建大桥工程局集团有限公司、吉林省建苑设计集团有限公司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5D494DB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48EC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339961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25</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07535B2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《建设工程施工合同》（供热一次管网和换热站）</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0C5D050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63EAF5B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吉林汇森建设工程有限公司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440EFB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261</w:t>
            </w:r>
          </w:p>
        </w:tc>
      </w:tr>
      <w:tr w14:paraId="22C9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158F514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26</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27ECAE0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《建设工程设计合同》</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02091C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5B40A88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长春吉尔燃气工程设计有限公司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0BC73D7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2.40</w:t>
            </w:r>
          </w:p>
        </w:tc>
      </w:tr>
      <w:tr w14:paraId="1A23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305C43D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27</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5469947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《建设工程施工合同》（燃气管道）</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45352F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2022.3.10</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3CD83A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山东长龙三辉建设工程有限公司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5A12C4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50.54</w:t>
            </w:r>
          </w:p>
        </w:tc>
      </w:tr>
      <w:tr w14:paraId="70BD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102A984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28</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106E947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《建设工程招标代理合同》（规划核实测绘、不动产测绘）</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39578A2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2022.5.31</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228EBDB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吉林省恒旭工程咨询有限公司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1C40CF9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5045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45B1181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29</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7C9A818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《基坑工程监测合同》</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0593BDD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2022.6.6</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03ED65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吉林省顺奕工程地质勘察有限公司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1431C1A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折扣系数0.62</w:t>
            </w:r>
          </w:p>
        </w:tc>
      </w:tr>
      <w:tr w14:paraId="1F3B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244A7A6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56C309A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《工程总承包补充协议二》</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75BA697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2022.8.9</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7E40962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中国铁建大桥工程局集团有限公司、吉林省建苑设计集团有限公司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53412A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573C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2B38F97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31</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8E93E4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《咨询评价业务约定书》（财务评价）</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78AEFA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2804" w:type="dxa"/>
            <w:tcBorders>
              <w:top w:val="single" w:color="auto" w:sz="4" w:space="0"/>
              <w:left w:val="single" w:color="auto" w:sz="4" w:space="0"/>
              <w:bottom w:val="single" w:color="auto" w:sz="4" w:space="0"/>
              <w:right w:val="single" w:color="auto" w:sz="4" w:space="0"/>
            </w:tcBorders>
            <w:shd w:val="clear" w:color="auto" w:fill="auto"/>
            <w:vAlign w:val="center"/>
          </w:tcPr>
          <w:p w14:paraId="084B75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中兴华会计师事务所（特殊普通合伙）吉林分所</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36C1F10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6484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242288B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32</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53582AC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《专项债券业务合同》（法律意见书）</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6B772CB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2804" w:type="dxa"/>
            <w:tcBorders>
              <w:top w:val="single" w:color="auto" w:sz="4" w:space="0"/>
              <w:left w:val="single" w:color="auto" w:sz="4" w:space="0"/>
              <w:bottom w:val="single" w:color="auto" w:sz="4" w:space="0"/>
              <w:right w:val="single" w:color="auto" w:sz="4" w:space="0"/>
            </w:tcBorders>
            <w:shd w:val="clear" w:color="auto" w:fill="auto"/>
            <w:vAlign w:val="center"/>
          </w:tcPr>
          <w:p w14:paraId="474DC31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北京市君泽君（长春）律师事务所</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4BC260B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01D0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36A76FB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33</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05F953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《冷链园合作运营协议》</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4F51049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2022.9.23</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0E35DD1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吉林省长盛恒慧供应链管理有限公司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5D8E1C1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年度总价包干、逐年递增</w:t>
            </w:r>
          </w:p>
        </w:tc>
      </w:tr>
      <w:tr w14:paraId="7FAC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6086E83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34</w:t>
            </w:r>
          </w:p>
        </w:tc>
        <w:tc>
          <w:tcPr>
            <w:tcW w:w="1173" w:type="pct"/>
            <w:tcBorders>
              <w:top w:val="single" w:color="auto" w:sz="4" w:space="0"/>
              <w:left w:val="single" w:color="auto" w:sz="4" w:space="0"/>
              <w:bottom w:val="single" w:color="auto" w:sz="4" w:space="0"/>
              <w:right w:val="single" w:color="auto" w:sz="4" w:space="0"/>
            </w:tcBorders>
            <w:shd w:val="clear" w:color="auto" w:fill="auto"/>
            <w:vAlign w:val="center"/>
          </w:tcPr>
          <w:p w14:paraId="52F9760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《测绘工程协议》（规划核实测绘、不动产测绘）</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14:paraId="1D38B5D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2022.11.10</w:t>
            </w:r>
          </w:p>
        </w:tc>
        <w:tc>
          <w:tcPr>
            <w:tcW w:w="1410" w:type="pct"/>
            <w:tcBorders>
              <w:top w:val="single" w:color="auto" w:sz="4" w:space="0"/>
              <w:left w:val="single" w:color="auto" w:sz="4" w:space="0"/>
              <w:bottom w:val="single" w:color="auto" w:sz="4" w:space="0"/>
              <w:right w:val="single" w:color="auto" w:sz="4" w:space="0"/>
            </w:tcBorders>
            <w:shd w:val="clear" w:color="auto" w:fill="auto"/>
            <w:vAlign w:val="center"/>
          </w:tcPr>
          <w:p w14:paraId="460C7DF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吉林省创元地理信息科技有限公司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1815996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折扣系数0.68</w:t>
            </w:r>
          </w:p>
        </w:tc>
      </w:tr>
      <w:tr w14:paraId="34CC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5E05F73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35</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2794B43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《工程总承包补充协议三》</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3B4A3D1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2023.11.9</w:t>
            </w:r>
          </w:p>
        </w:tc>
        <w:tc>
          <w:tcPr>
            <w:tcW w:w="2804" w:type="dxa"/>
            <w:tcBorders>
              <w:top w:val="single" w:color="auto" w:sz="4" w:space="0"/>
              <w:left w:val="single" w:color="auto" w:sz="4" w:space="0"/>
              <w:bottom w:val="single" w:color="auto" w:sz="4" w:space="0"/>
              <w:right w:val="single" w:color="auto" w:sz="4" w:space="0"/>
            </w:tcBorders>
            <w:shd w:val="clear" w:color="auto" w:fill="auto"/>
            <w:vAlign w:val="center"/>
          </w:tcPr>
          <w:p w14:paraId="4EC449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中国铁建大桥工程局集团有限公司、吉林省建苑设计集团有限公司</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14:paraId="535C645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71AE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0B76E4D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36</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E3ABE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《咨询评价业务约定书》（财务评价）</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18AD11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2804" w:type="dxa"/>
            <w:tcBorders>
              <w:top w:val="single" w:color="auto" w:sz="4" w:space="0"/>
              <w:left w:val="single" w:color="auto" w:sz="4" w:space="0"/>
              <w:bottom w:val="single" w:color="auto" w:sz="4" w:space="0"/>
              <w:right w:val="single" w:color="auto" w:sz="4" w:space="0"/>
            </w:tcBorders>
            <w:shd w:val="clear" w:color="auto" w:fill="auto"/>
            <w:vAlign w:val="center"/>
          </w:tcPr>
          <w:p w14:paraId="56EE076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中兴华会计师事务所（特殊普通合伙）吉林分所</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BA6AE2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r>
      <w:tr w14:paraId="24B2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13" w:type="pct"/>
            <w:tcBorders>
              <w:top w:val="single" w:color="auto" w:sz="4" w:space="0"/>
              <w:left w:val="single" w:color="auto" w:sz="4" w:space="0"/>
              <w:bottom w:val="single" w:color="auto" w:sz="4" w:space="0"/>
              <w:right w:val="single" w:color="auto" w:sz="4" w:space="0"/>
            </w:tcBorders>
            <w:shd w:val="clear" w:color="auto" w:fill="auto"/>
            <w:vAlign w:val="center"/>
          </w:tcPr>
          <w:p w14:paraId="1589AAD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37</w:t>
            </w:r>
          </w:p>
        </w:tc>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1AF1617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《专项债券业务合同》（法律意见书）</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4F27E95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c>
          <w:tcPr>
            <w:tcW w:w="2804" w:type="dxa"/>
            <w:tcBorders>
              <w:top w:val="single" w:color="auto" w:sz="4" w:space="0"/>
              <w:left w:val="single" w:color="auto" w:sz="4" w:space="0"/>
              <w:bottom w:val="single" w:color="auto" w:sz="4" w:space="0"/>
              <w:right w:val="single" w:color="auto" w:sz="4" w:space="0"/>
            </w:tcBorders>
            <w:shd w:val="clear" w:color="auto" w:fill="auto"/>
            <w:vAlign w:val="center"/>
          </w:tcPr>
          <w:p w14:paraId="5D0EFF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北京市君泽君（长春）律师事务所</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24DF50B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r>
    </w:tbl>
    <w:p w14:paraId="7F78C54C">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p>
    <w:p w14:paraId="3DC2BE4A">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中韩（长春）国际合作示范区冷链物流产业园项目</w:t>
      </w:r>
      <w:r>
        <w:rPr>
          <w:rFonts w:hint="eastAsia" w:ascii="Times New Roman" w:hAnsi="Times New Roman" w:eastAsia="仿宋_GB2312" w:cs="Times New Roman"/>
          <w:kern w:val="2"/>
          <w:sz w:val="32"/>
          <w:szCs w:val="32"/>
          <w:highlight w:val="none"/>
          <w:lang w:val="en-US" w:eastAsia="zh-CN" w:bidi="ar-SA"/>
        </w:rPr>
        <w:t>资产归建设单位中韩（长春）国际合作示范区长荣城市建设投资（集团）有限公司所有，</w:t>
      </w:r>
      <w:r>
        <w:rPr>
          <w:rFonts w:hint="default" w:ascii="Times New Roman" w:hAnsi="Times New Roman" w:eastAsia="仿宋_GB2312" w:cs="Times New Roman"/>
          <w:kern w:val="2"/>
          <w:sz w:val="32"/>
          <w:szCs w:val="32"/>
          <w:highlight w:val="none"/>
          <w:lang w:val="en-US" w:eastAsia="zh-CN" w:bidi="ar-SA"/>
        </w:rPr>
        <w:t>截至评价时间正在财审结算，</w:t>
      </w:r>
      <w:r>
        <w:rPr>
          <w:rFonts w:hint="eastAsia" w:ascii="Times New Roman" w:hAnsi="Times New Roman" w:eastAsia="仿宋_GB2312" w:cs="Times New Roman"/>
          <w:kern w:val="2"/>
          <w:sz w:val="32"/>
          <w:szCs w:val="32"/>
          <w:highlight w:val="none"/>
          <w:lang w:val="en-US" w:eastAsia="zh-CN" w:bidi="ar-SA"/>
        </w:rPr>
        <w:t>未编制</w:t>
      </w:r>
      <w:r>
        <w:rPr>
          <w:rFonts w:hint="default" w:ascii="Times New Roman" w:hAnsi="Times New Roman" w:eastAsia="仿宋_GB2312" w:cs="Times New Roman"/>
          <w:kern w:val="2"/>
          <w:sz w:val="32"/>
          <w:szCs w:val="32"/>
          <w:highlight w:val="none"/>
          <w:lang w:val="en-US" w:eastAsia="zh-CN" w:bidi="ar-SA"/>
        </w:rPr>
        <w:t>竣工决算</w:t>
      </w:r>
      <w:r>
        <w:rPr>
          <w:rFonts w:hint="eastAsia" w:ascii="Times New Roman" w:hAnsi="Times New Roman" w:eastAsia="仿宋_GB2312" w:cs="Times New Roman"/>
          <w:kern w:val="2"/>
          <w:sz w:val="32"/>
          <w:szCs w:val="32"/>
          <w:highlight w:val="none"/>
          <w:lang w:val="en-US" w:eastAsia="zh-CN" w:bidi="ar-SA"/>
        </w:rPr>
        <w:t>报告</w:t>
      </w:r>
      <w:r>
        <w:rPr>
          <w:rFonts w:hint="default" w:ascii="Times New Roman" w:hAnsi="Times New Roman" w:eastAsia="仿宋_GB2312" w:cs="Times New Roman"/>
          <w:kern w:val="2"/>
          <w:sz w:val="32"/>
          <w:szCs w:val="32"/>
          <w:highlight w:val="none"/>
          <w:lang w:val="en-US" w:eastAsia="zh-CN" w:bidi="ar-SA"/>
        </w:rPr>
        <w:t>，但项目单位已进行固定资产</w:t>
      </w:r>
      <w:r>
        <w:rPr>
          <w:rFonts w:hint="eastAsia" w:ascii="Times New Roman" w:hAnsi="Times New Roman" w:eastAsia="仿宋_GB2312" w:cs="Times New Roman"/>
          <w:kern w:val="2"/>
          <w:sz w:val="32"/>
          <w:szCs w:val="32"/>
          <w:highlight w:val="none"/>
          <w:lang w:val="en-US" w:eastAsia="zh-CN" w:bidi="ar-SA"/>
        </w:rPr>
        <w:t>预</w:t>
      </w:r>
      <w:r>
        <w:rPr>
          <w:rFonts w:hint="default" w:ascii="Times New Roman" w:hAnsi="Times New Roman" w:eastAsia="仿宋_GB2312" w:cs="Times New Roman"/>
          <w:kern w:val="2"/>
          <w:sz w:val="32"/>
          <w:szCs w:val="32"/>
          <w:highlight w:val="none"/>
          <w:lang w:val="en-US" w:eastAsia="zh-CN" w:bidi="ar-SA"/>
        </w:rPr>
        <w:t>入账，固定资产预入账额度</w:t>
      </w:r>
      <w:r>
        <w:rPr>
          <w:rFonts w:hint="eastAsia" w:ascii="Times New Roman" w:hAnsi="Times New Roman" w:eastAsia="仿宋_GB2312" w:cs="Times New Roman"/>
          <w:kern w:val="2"/>
          <w:sz w:val="32"/>
          <w:szCs w:val="32"/>
          <w:highlight w:val="none"/>
          <w:lang w:val="en-US" w:eastAsia="zh-CN" w:bidi="ar-SA"/>
        </w:rPr>
        <w:t>169777.66</w:t>
      </w:r>
      <w:r>
        <w:rPr>
          <w:rFonts w:hint="default" w:ascii="Times New Roman" w:hAnsi="Times New Roman" w:eastAsia="仿宋_GB2312" w:cs="Times New Roman"/>
          <w:kern w:val="2"/>
          <w:sz w:val="32"/>
          <w:szCs w:val="32"/>
          <w:highlight w:val="none"/>
          <w:lang w:val="en-US" w:eastAsia="zh-CN" w:bidi="ar-SA"/>
        </w:rPr>
        <w:t>万元。</w:t>
      </w:r>
    </w:p>
    <w:p w14:paraId="5482483F">
      <w:pPr>
        <w:pStyle w:val="5"/>
        <w:adjustRightInd w:val="0"/>
        <w:snapToGrid w:val="0"/>
        <w:spacing w:line="360" w:lineRule="auto"/>
        <w:ind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中韩（长春）国际合作示范区冷链物流产业园项目</w:t>
      </w:r>
      <w:r>
        <w:rPr>
          <w:rFonts w:hint="eastAsia" w:ascii="Times New Roman" w:hAnsi="Times New Roman" w:eastAsia="仿宋_GB2312" w:cs="Times New Roman"/>
          <w:kern w:val="2"/>
          <w:sz w:val="32"/>
          <w:szCs w:val="32"/>
          <w:highlight w:val="none"/>
          <w:lang w:val="en-US" w:eastAsia="zh-CN" w:bidi="ar-SA"/>
        </w:rPr>
        <w:t>冷库、物流仓库及综合用房</w:t>
      </w:r>
      <w:r>
        <w:rPr>
          <w:rFonts w:hint="default" w:ascii="Times New Roman" w:hAnsi="Times New Roman" w:eastAsia="仿宋_GB2312" w:cs="Times New Roman"/>
          <w:kern w:val="2"/>
          <w:sz w:val="32"/>
          <w:szCs w:val="32"/>
          <w:highlight w:val="none"/>
          <w:lang w:val="en-US" w:eastAsia="zh-CN" w:bidi="ar-SA"/>
        </w:rPr>
        <w:t>竣工验收于202</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3月3日完成</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服务、商务办公楼及门卫于2023年11月30日竣工验收完成；冷库、物流仓库及综合用房</w:t>
      </w:r>
      <w:r>
        <w:rPr>
          <w:rFonts w:hint="default" w:ascii="Times New Roman" w:hAnsi="Times New Roman" w:eastAsia="仿宋_GB2312" w:cs="Times New Roman"/>
          <w:kern w:val="2"/>
          <w:sz w:val="32"/>
          <w:szCs w:val="32"/>
          <w:highlight w:val="none"/>
          <w:lang w:val="en-US" w:eastAsia="zh-CN" w:bidi="ar-SA"/>
        </w:rPr>
        <w:t>于202</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5月11日在中韩（长春）国际合作示范区住房保障和城乡建设局完成竣工验收备案</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服务、商务办公楼及门卫</w:t>
      </w:r>
      <w:r>
        <w:rPr>
          <w:rFonts w:hint="default" w:ascii="Times New Roman" w:hAnsi="Times New Roman" w:eastAsia="仿宋_GB2312" w:cs="Times New Roman"/>
          <w:kern w:val="2"/>
          <w:sz w:val="32"/>
          <w:szCs w:val="32"/>
          <w:highlight w:val="none"/>
          <w:lang w:val="en-US" w:eastAsia="zh-CN" w:bidi="ar-SA"/>
        </w:rPr>
        <w:t>于202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12月9日在中韩（长春）国际合作示范区住房保障和城乡建设局完成竣工验收备案</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项目竣工验收备案时间不符合《吉林省房屋建筑和市政基础设施工程竣工验收备案管理实施细则》中关于“工程竣工验收之日起15个工作日内，向备案机关办理备案手续”规定。</w:t>
      </w:r>
    </w:p>
    <w:p w14:paraId="0E637B4D">
      <w:pPr>
        <w:pStyle w:val="5"/>
        <w:adjustRightInd w:val="0"/>
        <w:snapToGrid w:val="0"/>
        <w:spacing w:line="360" w:lineRule="auto"/>
        <w:ind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关于成立中韩长荣集团“政府专项债项目工作专班”的通知》（中韩长荣〔2021〕9号），项目单位成立了由组长1名、副组长2名、组员7名等10人组成的“政府专项债券项目工作专班领导小组”，负责统筹单位专项债券项目谋划、调度、进展等的管理。</w:t>
      </w:r>
    </w:p>
    <w:p w14:paraId="48E4A993">
      <w:pPr>
        <w:pStyle w:val="5"/>
        <w:adjustRightInd w:val="0"/>
        <w:snapToGrid w:val="0"/>
        <w:spacing w:line="360" w:lineRule="auto"/>
        <w:ind w:firstLine="640" w:firstLineChars="200"/>
        <w:rPr>
          <w:rFonts w:hint="default" w:ascii="Times New Roman" w:hAnsi="Times New Roman" w:eastAsia="仿宋" w:cs="Times New Roman"/>
          <w:sz w:val="32"/>
          <w:szCs w:val="32"/>
          <w:highlight w:val="yellow"/>
        </w:rPr>
      </w:pPr>
      <w:r>
        <w:rPr>
          <w:rFonts w:hint="default" w:ascii="Times New Roman" w:hAnsi="Times New Roman" w:eastAsia="仿宋_GB2312" w:cs="Times New Roman"/>
          <w:kern w:val="2"/>
          <w:sz w:val="32"/>
          <w:szCs w:val="32"/>
          <w:highlight w:val="none"/>
          <w:lang w:val="en-US" w:eastAsia="zh-CN" w:bidi="ar-SA"/>
        </w:rPr>
        <w:t>从本专项债券资金的支出情况看，专项债券资金</w:t>
      </w:r>
      <w:r>
        <w:rPr>
          <w:rFonts w:hint="eastAsia" w:ascii="Times New Roman" w:hAnsi="Times New Roman" w:eastAsia="仿宋_GB2312" w:cs="Times New Roman"/>
          <w:kern w:val="2"/>
          <w:sz w:val="32"/>
          <w:szCs w:val="32"/>
          <w:highlight w:val="none"/>
          <w:lang w:val="en-US" w:eastAsia="zh-CN" w:bidi="ar-SA"/>
        </w:rPr>
        <w:t>支出</w:t>
      </w:r>
      <w:r>
        <w:rPr>
          <w:rFonts w:hint="default" w:ascii="Times New Roman" w:hAnsi="Times New Roman" w:eastAsia="仿宋_GB2312" w:cs="Times New Roman"/>
          <w:kern w:val="2"/>
          <w:sz w:val="32"/>
          <w:szCs w:val="32"/>
          <w:highlight w:val="none"/>
          <w:lang w:val="en-US" w:eastAsia="zh-CN" w:bidi="ar-SA"/>
        </w:rPr>
        <w:t>由施工单位向</w:t>
      </w:r>
      <w:r>
        <w:rPr>
          <w:rFonts w:hint="eastAsia" w:ascii="Times New Roman" w:hAnsi="Times New Roman" w:eastAsia="仿宋_GB2312" w:cs="Times New Roman"/>
          <w:kern w:val="2"/>
          <w:sz w:val="32"/>
          <w:szCs w:val="32"/>
          <w:highlight w:val="none"/>
          <w:lang w:val="en-US" w:eastAsia="zh-CN" w:bidi="ar-SA"/>
        </w:rPr>
        <w:t>监理单位</w:t>
      </w:r>
      <w:r>
        <w:rPr>
          <w:rFonts w:hint="default" w:ascii="Times New Roman" w:hAnsi="Times New Roman" w:eastAsia="仿宋_GB2312" w:cs="Times New Roman"/>
          <w:kern w:val="2"/>
          <w:sz w:val="32"/>
          <w:szCs w:val="32"/>
          <w:highlight w:val="none"/>
          <w:lang w:val="en-US" w:eastAsia="zh-CN" w:bidi="ar-SA"/>
        </w:rPr>
        <w:t>递交</w:t>
      </w:r>
      <w:r>
        <w:rPr>
          <w:rFonts w:hint="eastAsia" w:ascii="Times New Roman" w:hAnsi="Times New Roman" w:eastAsia="仿宋_GB2312" w:cs="Times New Roman"/>
          <w:kern w:val="2"/>
          <w:sz w:val="32"/>
          <w:szCs w:val="32"/>
          <w:highlight w:val="none"/>
          <w:lang w:val="en-US" w:eastAsia="zh-CN" w:bidi="ar-SA"/>
        </w:rPr>
        <w:t>工程款支付报审表及形象进度表</w:t>
      </w:r>
      <w:r>
        <w:rPr>
          <w:rFonts w:hint="default" w:ascii="Times New Roman" w:hAnsi="Times New Roman" w:eastAsia="仿宋_GB2312" w:cs="Times New Roman"/>
          <w:kern w:val="2"/>
          <w:sz w:val="32"/>
          <w:szCs w:val="32"/>
          <w:highlight w:val="none"/>
          <w:lang w:val="en-US" w:eastAsia="zh-CN" w:bidi="ar-SA"/>
        </w:rPr>
        <w:t>，经</w:t>
      </w:r>
      <w:r>
        <w:rPr>
          <w:rFonts w:hint="eastAsia" w:ascii="Times New Roman" w:hAnsi="Times New Roman" w:eastAsia="仿宋_GB2312" w:cs="Times New Roman"/>
          <w:kern w:val="2"/>
          <w:sz w:val="32"/>
          <w:szCs w:val="32"/>
          <w:highlight w:val="none"/>
          <w:lang w:val="en-US" w:eastAsia="zh-CN" w:bidi="ar-SA"/>
        </w:rPr>
        <w:t>监理单位审核后向</w:t>
      </w:r>
      <w:r>
        <w:rPr>
          <w:rFonts w:hint="default" w:ascii="Times New Roman" w:hAnsi="Times New Roman" w:eastAsia="仿宋_GB2312" w:cs="Times New Roman"/>
          <w:kern w:val="2"/>
          <w:sz w:val="32"/>
          <w:szCs w:val="32"/>
          <w:highlight w:val="none"/>
          <w:lang w:val="en-US" w:eastAsia="zh-CN" w:bidi="ar-SA"/>
        </w:rPr>
        <w:t>项目单位申请拨付工程款，</w:t>
      </w:r>
      <w:r>
        <w:rPr>
          <w:rFonts w:hint="eastAsia" w:ascii="Times New Roman" w:hAnsi="Times New Roman" w:eastAsia="仿宋_GB2312" w:cs="Times New Roman"/>
          <w:kern w:val="2"/>
          <w:sz w:val="32"/>
          <w:szCs w:val="32"/>
          <w:highlight w:val="none"/>
          <w:lang w:val="en-US" w:eastAsia="zh-CN" w:bidi="ar-SA"/>
        </w:rPr>
        <w:t>项目单位审批后将工程款</w:t>
      </w:r>
      <w:r>
        <w:rPr>
          <w:rFonts w:hint="default" w:ascii="Times New Roman" w:hAnsi="Times New Roman" w:eastAsia="仿宋_GB2312" w:cs="Times New Roman"/>
          <w:kern w:val="2"/>
          <w:sz w:val="32"/>
          <w:szCs w:val="32"/>
          <w:highlight w:val="none"/>
          <w:lang w:val="en-US" w:eastAsia="zh-CN" w:bidi="ar-SA"/>
        </w:rPr>
        <w:t>拨付至施工单位，资金拨付有完整的审批程序和手续，不存在擅自变动、挪用资金情况</w:t>
      </w:r>
      <w:r>
        <w:rPr>
          <w:rFonts w:hint="eastAsia" w:ascii="Times New Roman" w:hAnsi="Times New Roman" w:eastAsia="仿宋_GB2312" w:cs="Times New Roman"/>
          <w:kern w:val="2"/>
          <w:sz w:val="32"/>
          <w:szCs w:val="32"/>
          <w:highlight w:val="none"/>
          <w:lang w:val="en-US" w:eastAsia="zh-CN" w:bidi="ar-SA"/>
        </w:rPr>
        <w:t>；项目工程款支付金额与施工单位实际开具发票金额一致，核算入账及时；债券资金支付符合</w:t>
      </w:r>
      <w:r>
        <w:rPr>
          <w:rFonts w:hint="default" w:ascii="Times New Roman" w:hAnsi="Times New Roman" w:eastAsia="仿宋_GB2312" w:cs="Times New Roman"/>
          <w:kern w:val="2"/>
          <w:sz w:val="32"/>
          <w:szCs w:val="32"/>
          <w:highlight w:val="none"/>
          <w:lang w:val="en-US" w:eastAsia="zh-CN" w:bidi="ar-SA"/>
        </w:rPr>
        <w:t>专项债券资金使用管理制度规定。</w:t>
      </w:r>
    </w:p>
    <w:p w14:paraId="7CB16F0F">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项目实际发行专项债券资金133845.91万元，其中</w:t>
      </w:r>
      <w:r>
        <w:rPr>
          <w:rFonts w:hint="default" w:ascii="Times New Roman" w:hAnsi="Times New Roman" w:eastAsia="仿宋_GB2312" w:cs="Times New Roman"/>
          <w:kern w:val="2"/>
          <w:sz w:val="32"/>
          <w:szCs w:val="32"/>
          <w:highlight w:val="none"/>
          <w:lang w:val="en-US" w:eastAsia="zh-CN" w:bidi="ar-SA"/>
        </w:rPr>
        <w:t>2020年发行专项债券</w:t>
      </w:r>
      <w:r>
        <w:rPr>
          <w:rFonts w:hint="eastAsia" w:ascii="Times New Roman" w:hAnsi="Times New Roman" w:eastAsia="仿宋_GB2312" w:cs="Times New Roman"/>
          <w:kern w:val="2"/>
          <w:sz w:val="32"/>
          <w:szCs w:val="32"/>
          <w:highlight w:val="none"/>
          <w:lang w:val="en-US" w:eastAsia="zh-CN" w:bidi="ar-SA"/>
        </w:rPr>
        <w:t>资金</w:t>
      </w:r>
      <w:r>
        <w:rPr>
          <w:rFonts w:hint="default" w:ascii="Times New Roman" w:hAnsi="Times New Roman" w:eastAsia="仿宋_GB2312" w:cs="Times New Roman"/>
          <w:kern w:val="2"/>
          <w:sz w:val="32"/>
          <w:szCs w:val="32"/>
          <w:highlight w:val="none"/>
          <w:lang w:val="en-US" w:eastAsia="zh-CN" w:bidi="ar-SA"/>
        </w:rPr>
        <w:t>30000万元，2021年发行专项债券</w:t>
      </w:r>
      <w:r>
        <w:rPr>
          <w:rFonts w:hint="eastAsia" w:ascii="Times New Roman" w:hAnsi="Times New Roman" w:eastAsia="仿宋_GB2312" w:cs="Times New Roman"/>
          <w:kern w:val="2"/>
          <w:sz w:val="32"/>
          <w:szCs w:val="32"/>
          <w:highlight w:val="none"/>
          <w:lang w:val="en-US" w:eastAsia="zh-CN" w:bidi="ar-SA"/>
        </w:rPr>
        <w:t>资金</w:t>
      </w:r>
      <w:r>
        <w:rPr>
          <w:rFonts w:hint="default" w:ascii="Times New Roman" w:hAnsi="Times New Roman" w:eastAsia="仿宋_GB2312" w:cs="Times New Roman"/>
          <w:kern w:val="2"/>
          <w:sz w:val="32"/>
          <w:szCs w:val="32"/>
          <w:highlight w:val="none"/>
          <w:lang w:val="en-US" w:eastAsia="zh-CN" w:bidi="ar-SA"/>
        </w:rPr>
        <w:t>87200万元，2022年发行专项债券</w:t>
      </w:r>
      <w:r>
        <w:rPr>
          <w:rFonts w:hint="eastAsia" w:ascii="Times New Roman" w:hAnsi="Times New Roman" w:eastAsia="仿宋_GB2312" w:cs="Times New Roman"/>
          <w:kern w:val="2"/>
          <w:sz w:val="32"/>
          <w:szCs w:val="32"/>
          <w:highlight w:val="none"/>
          <w:lang w:val="en-US" w:eastAsia="zh-CN" w:bidi="ar-SA"/>
        </w:rPr>
        <w:t>资金</w:t>
      </w:r>
      <w:r>
        <w:rPr>
          <w:rFonts w:hint="default" w:ascii="Times New Roman" w:hAnsi="Times New Roman" w:eastAsia="仿宋_GB2312" w:cs="Times New Roman"/>
          <w:kern w:val="2"/>
          <w:sz w:val="32"/>
          <w:szCs w:val="32"/>
          <w:highlight w:val="none"/>
          <w:lang w:val="en-US" w:eastAsia="zh-CN" w:bidi="ar-SA"/>
        </w:rPr>
        <w:t>6000万元，2023年</w:t>
      </w:r>
      <w:r>
        <w:rPr>
          <w:rFonts w:hint="eastAsia" w:ascii="Times New Roman" w:hAnsi="Times New Roman" w:eastAsia="仿宋_GB2312" w:cs="Times New Roman"/>
          <w:kern w:val="2"/>
          <w:sz w:val="32"/>
          <w:szCs w:val="32"/>
          <w:highlight w:val="none"/>
          <w:lang w:val="en-US" w:eastAsia="zh-CN" w:bidi="ar-SA"/>
        </w:rPr>
        <w:t>调入</w:t>
      </w:r>
      <w:r>
        <w:rPr>
          <w:rFonts w:hint="default" w:ascii="Times New Roman" w:hAnsi="Times New Roman" w:eastAsia="仿宋_GB2312" w:cs="Times New Roman"/>
          <w:kern w:val="2"/>
          <w:sz w:val="32"/>
          <w:szCs w:val="32"/>
          <w:highlight w:val="none"/>
          <w:lang w:val="en-US" w:eastAsia="zh-CN" w:bidi="ar-SA"/>
        </w:rPr>
        <w:t>专项债券</w:t>
      </w:r>
      <w:r>
        <w:rPr>
          <w:rFonts w:hint="eastAsia" w:ascii="Times New Roman" w:hAnsi="Times New Roman" w:eastAsia="仿宋_GB2312" w:cs="Times New Roman"/>
          <w:kern w:val="2"/>
          <w:sz w:val="32"/>
          <w:szCs w:val="32"/>
          <w:highlight w:val="none"/>
          <w:lang w:val="en-US" w:eastAsia="zh-CN" w:bidi="ar-SA"/>
        </w:rPr>
        <w:t>资金</w:t>
      </w:r>
      <w:r>
        <w:rPr>
          <w:rFonts w:hint="default" w:ascii="Times New Roman" w:hAnsi="Times New Roman" w:eastAsia="仿宋_GB2312" w:cs="Times New Roman"/>
          <w:kern w:val="2"/>
          <w:sz w:val="32"/>
          <w:szCs w:val="32"/>
          <w:highlight w:val="none"/>
          <w:lang w:val="en-US" w:eastAsia="zh-CN" w:bidi="ar-SA"/>
        </w:rPr>
        <w:t>10645.91万元。截</w:t>
      </w:r>
      <w:r>
        <w:rPr>
          <w:rFonts w:hint="eastAsia" w:ascii="Times New Roman" w:hAnsi="Times New Roman" w:eastAsia="仿宋_GB2312" w:cs="Times New Roman"/>
          <w:kern w:val="2"/>
          <w:sz w:val="32"/>
          <w:szCs w:val="32"/>
          <w:highlight w:val="none"/>
          <w:lang w:val="en-US" w:eastAsia="zh-CN" w:bidi="ar-SA"/>
        </w:rPr>
        <w:t>至</w:t>
      </w: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年底，到</w:t>
      </w:r>
      <w:r>
        <w:rPr>
          <w:rFonts w:hint="eastAsia" w:ascii="Times New Roman" w:hAnsi="Times New Roman" w:eastAsia="仿宋_GB2312" w:cs="Times New Roman"/>
          <w:kern w:val="2"/>
          <w:sz w:val="32"/>
          <w:szCs w:val="32"/>
          <w:highlight w:val="none"/>
          <w:lang w:val="en-US" w:eastAsia="zh-CN" w:bidi="ar-SA"/>
        </w:rPr>
        <w:t>位</w:t>
      </w:r>
      <w:r>
        <w:rPr>
          <w:rFonts w:hint="default" w:ascii="Times New Roman" w:hAnsi="Times New Roman" w:eastAsia="仿宋_GB2312" w:cs="Times New Roman"/>
          <w:kern w:val="2"/>
          <w:sz w:val="32"/>
          <w:szCs w:val="32"/>
          <w:highlight w:val="none"/>
          <w:lang w:val="en-US" w:eastAsia="zh-CN" w:bidi="ar-SA"/>
        </w:rPr>
        <w:t>专项债券资金</w:t>
      </w:r>
      <w:r>
        <w:rPr>
          <w:rFonts w:hint="eastAsia" w:ascii="Times New Roman" w:hAnsi="Times New Roman" w:eastAsia="仿宋_GB2312" w:cs="Times New Roman"/>
          <w:kern w:val="2"/>
          <w:sz w:val="32"/>
          <w:szCs w:val="32"/>
          <w:highlight w:val="none"/>
          <w:lang w:val="en-US" w:eastAsia="zh-CN" w:bidi="ar-SA"/>
        </w:rPr>
        <w:t>133845.91</w:t>
      </w:r>
      <w:r>
        <w:rPr>
          <w:rFonts w:hint="default" w:ascii="Times New Roman" w:hAnsi="Times New Roman" w:eastAsia="仿宋_GB2312" w:cs="Times New Roman"/>
          <w:kern w:val="2"/>
          <w:sz w:val="32"/>
          <w:szCs w:val="32"/>
          <w:highlight w:val="none"/>
          <w:lang w:val="en-US" w:eastAsia="zh-CN" w:bidi="ar-SA"/>
        </w:rPr>
        <w:t>万元，债券资金到位率为</w:t>
      </w:r>
      <w:r>
        <w:rPr>
          <w:rFonts w:hint="eastAsia" w:ascii="Times New Roman" w:hAnsi="Times New Roman" w:eastAsia="仿宋_GB2312" w:cs="Times New Roman"/>
          <w:kern w:val="2"/>
          <w:sz w:val="32"/>
          <w:szCs w:val="32"/>
          <w:highlight w:val="none"/>
          <w:lang w:val="en-US" w:eastAsia="zh-CN" w:bidi="ar-SA"/>
        </w:rPr>
        <w:t>100</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项目计划投入</w:t>
      </w:r>
      <w:r>
        <w:rPr>
          <w:rFonts w:hint="default" w:ascii="Times New Roman" w:hAnsi="Times New Roman" w:eastAsia="仿宋_GB2312" w:cs="Times New Roman"/>
          <w:kern w:val="2"/>
          <w:sz w:val="32"/>
          <w:szCs w:val="32"/>
          <w:highlight w:val="none"/>
          <w:lang w:val="en-US" w:eastAsia="zh-CN" w:bidi="ar-SA"/>
        </w:rPr>
        <w:t>资本金</w:t>
      </w:r>
      <w:r>
        <w:rPr>
          <w:rFonts w:hint="eastAsia" w:ascii="Times New Roman" w:hAnsi="Times New Roman" w:eastAsia="仿宋_GB2312" w:cs="Times New Roman"/>
          <w:kern w:val="2"/>
          <w:sz w:val="32"/>
          <w:szCs w:val="32"/>
          <w:highlight w:val="none"/>
          <w:lang w:val="en-US" w:eastAsia="zh-CN" w:bidi="ar-SA"/>
        </w:rPr>
        <w:t>41951.69</w:t>
      </w:r>
      <w:r>
        <w:rPr>
          <w:rFonts w:hint="default" w:ascii="Times New Roman" w:hAnsi="Times New Roman" w:eastAsia="仿宋_GB2312" w:cs="Times New Roman"/>
          <w:kern w:val="2"/>
          <w:sz w:val="32"/>
          <w:szCs w:val="32"/>
          <w:highlight w:val="none"/>
          <w:lang w:val="en-US" w:eastAsia="zh-CN" w:bidi="ar-SA"/>
        </w:rPr>
        <w:t>万元，实际到位资本</w:t>
      </w:r>
      <w:r>
        <w:rPr>
          <w:rFonts w:hint="eastAsia" w:ascii="Times New Roman" w:hAnsi="Times New Roman" w:eastAsia="仿宋_GB2312" w:cs="Times New Roman"/>
          <w:kern w:val="2"/>
          <w:sz w:val="32"/>
          <w:szCs w:val="32"/>
          <w:highlight w:val="none"/>
          <w:lang w:val="en-US" w:eastAsia="zh-CN" w:bidi="ar-SA"/>
        </w:rPr>
        <w:t>21710.63</w:t>
      </w:r>
      <w:r>
        <w:rPr>
          <w:rFonts w:hint="default" w:ascii="Times New Roman" w:hAnsi="Times New Roman" w:eastAsia="仿宋_GB2312" w:cs="Times New Roman"/>
          <w:kern w:val="2"/>
          <w:sz w:val="32"/>
          <w:szCs w:val="32"/>
          <w:highlight w:val="none"/>
          <w:lang w:val="en-US" w:eastAsia="zh-CN" w:bidi="ar-SA"/>
        </w:rPr>
        <w:t>万元，资本金到位率</w:t>
      </w:r>
      <w:r>
        <w:rPr>
          <w:rFonts w:hint="eastAsia" w:ascii="Times New Roman" w:hAnsi="Times New Roman" w:eastAsia="仿宋_GB2312" w:cs="Times New Roman"/>
          <w:kern w:val="2"/>
          <w:sz w:val="32"/>
          <w:szCs w:val="32"/>
          <w:highlight w:val="none"/>
          <w:lang w:val="en-US" w:eastAsia="zh-CN" w:bidi="ar-SA"/>
        </w:rPr>
        <w:t>为51.75</w:t>
      </w:r>
      <w:r>
        <w:rPr>
          <w:rFonts w:hint="default" w:ascii="Times New Roman" w:hAnsi="Times New Roman" w:eastAsia="仿宋_GB2312" w:cs="Times New Roman"/>
          <w:kern w:val="2"/>
          <w:sz w:val="32"/>
          <w:szCs w:val="32"/>
          <w:highlight w:val="none"/>
          <w:lang w:val="en-US" w:eastAsia="zh-CN" w:bidi="ar-SA"/>
        </w:rPr>
        <w:t>%。</w:t>
      </w:r>
    </w:p>
    <w:p w14:paraId="0CC4533C">
      <w:pPr>
        <w:pStyle w:val="5"/>
        <w:adjustRightInd w:val="0"/>
        <w:snapToGrid w:val="0"/>
        <w:spacing w:line="360" w:lineRule="auto"/>
        <w:ind w:firstLine="640" w:firstLineChars="200"/>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截</w:t>
      </w:r>
      <w:r>
        <w:rPr>
          <w:rFonts w:hint="eastAsia" w:ascii="Times New Roman" w:hAnsi="Times New Roman" w:eastAsia="仿宋_GB2312" w:cs="Times New Roman"/>
          <w:kern w:val="2"/>
          <w:sz w:val="32"/>
          <w:szCs w:val="32"/>
          <w:highlight w:val="none"/>
          <w:lang w:val="en-US" w:eastAsia="zh-CN" w:bidi="ar-SA"/>
        </w:rPr>
        <w:t>至</w:t>
      </w: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年底，实际支出专项债券资</w:t>
      </w:r>
      <w:r>
        <w:rPr>
          <w:rFonts w:hint="default" w:ascii="Times New Roman" w:hAnsi="Times New Roman" w:eastAsia="仿宋_GB2312" w:cs="Times New Roman"/>
          <w:sz w:val="32"/>
          <w:szCs w:val="32"/>
          <w:highlight w:val="none"/>
          <w:lang w:val="en-US" w:eastAsia="zh-CN"/>
        </w:rPr>
        <w:t>金</w:t>
      </w:r>
      <w:r>
        <w:rPr>
          <w:rFonts w:hint="eastAsia" w:ascii="Times New Roman" w:hAnsi="Times New Roman" w:eastAsia="仿宋_GB2312" w:cs="Times New Roman"/>
          <w:kern w:val="2"/>
          <w:sz w:val="32"/>
          <w:szCs w:val="32"/>
          <w:highlight w:val="none"/>
          <w:lang w:val="en-US" w:eastAsia="zh-CN" w:bidi="ar-SA"/>
        </w:rPr>
        <w:t>133845.91</w:t>
      </w:r>
      <w:r>
        <w:rPr>
          <w:rFonts w:hint="default" w:ascii="Times New Roman" w:hAnsi="Times New Roman" w:eastAsia="仿宋_GB2312" w:cs="Times New Roman"/>
          <w:sz w:val="32"/>
          <w:szCs w:val="32"/>
          <w:highlight w:val="none"/>
          <w:lang w:val="en-US" w:eastAsia="zh-CN"/>
        </w:rPr>
        <w:t>万元，债券资金执行率</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%；实际支出项目资本金</w:t>
      </w:r>
      <w:r>
        <w:rPr>
          <w:rFonts w:hint="eastAsia" w:ascii="Times New Roman" w:hAnsi="Times New Roman" w:eastAsia="仿宋_GB2312" w:cs="Times New Roman"/>
          <w:kern w:val="2"/>
          <w:sz w:val="32"/>
          <w:szCs w:val="32"/>
          <w:highlight w:val="none"/>
          <w:lang w:val="en-US" w:eastAsia="zh-CN" w:bidi="ar-SA"/>
        </w:rPr>
        <w:t>21710.63</w:t>
      </w:r>
      <w:r>
        <w:rPr>
          <w:rFonts w:hint="default" w:ascii="Times New Roman" w:hAnsi="Times New Roman" w:eastAsia="仿宋_GB2312" w:cs="Times New Roman"/>
          <w:sz w:val="32"/>
          <w:szCs w:val="32"/>
          <w:highlight w:val="none"/>
          <w:lang w:val="en-US" w:eastAsia="zh-CN"/>
        </w:rPr>
        <w:t>万元，资本金执行率100%。</w:t>
      </w:r>
    </w:p>
    <w:p w14:paraId="060309BE">
      <w:pPr>
        <w:keepNext w:val="0"/>
        <w:keepLines w:val="0"/>
        <w:pageBreakBefore w:val="0"/>
        <w:widowControl w:val="0"/>
        <w:kinsoku/>
        <w:wordWrap/>
        <w:overflowPunct/>
        <w:topLinePunct w:val="0"/>
        <w:autoSpaceDE/>
        <w:autoSpaceDN/>
        <w:bidi w:val="0"/>
        <w:adjustRightInd w:val="0"/>
        <w:snapToGrid w:val="0"/>
        <w:spacing w:line="576" w:lineRule="exact"/>
        <w:ind w:firstLine="562" w:firstLineChars="200"/>
        <w:jc w:val="center"/>
        <w:textAlignment w:val="auto"/>
        <w:rPr>
          <w:rFonts w:hint="default" w:ascii="Times New Roman" w:hAnsi="Times New Roman" w:eastAsia="仿宋" w:cs="Times New Roman"/>
          <w:b/>
          <w:bCs/>
          <w:sz w:val="28"/>
          <w:szCs w:val="28"/>
        </w:rPr>
      </w:pPr>
      <w:r>
        <w:rPr>
          <w:rFonts w:hint="default" w:ascii="Times New Roman" w:hAnsi="Times New Roman" w:eastAsia="仿宋_GB2312" w:cs="Times New Roman"/>
          <w:b/>
          <w:bCs/>
          <w:color w:val="auto"/>
          <w:kern w:val="2"/>
          <w:sz w:val="28"/>
          <w:szCs w:val="28"/>
          <w:highlight w:val="none"/>
          <w:lang w:val="en-US" w:eastAsia="zh-CN" w:bidi="ar-SA"/>
        </w:rPr>
        <w:t>表4-</w:t>
      </w:r>
      <w:r>
        <w:rPr>
          <w:rFonts w:hint="eastAsia" w:ascii="Times New Roman" w:hAnsi="Times New Roman" w:eastAsia="仿宋_GB2312" w:cs="Times New Roman"/>
          <w:b/>
          <w:bCs/>
          <w:color w:val="auto"/>
          <w:kern w:val="2"/>
          <w:sz w:val="28"/>
          <w:szCs w:val="28"/>
          <w:highlight w:val="none"/>
          <w:lang w:val="en-US" w:eastAsia="zh-CN" w:bidi="ar-SA"/>
        </w:rPr>
        <w:t>2-3</w:t>
      </w:r>
      <w:r>
        <w:rPr>
          <w:rFonts w:hint="default" w:ascii="Times New Roman" w:hAnsi="Times New Roman" w:eastAsia="仿宋_GB2312" w:cs="Times New Roman"/>
          <w:b/>
          <w:bCs/>
          <w:color w:val="auto"/>
          <w:kern w:val="2"/>
          <w:sz w:val="28"/>
          <w:szCs w:val="28"/>
          <w:highlight w:val="none"/>
          <w:lang w:val="en-US" w:eastAsia="zh-CN" w:bidi="ar-SA"/>
        </w:rPr>
        <w:t xml:space="preserve"> 资金支出情况表</w:t>
      </w:r>
    </w:p>
    <w:p w14:paraId="21988390">
      <w:pPr>
        <w:jc w:val="right"/>
        <w:rPr>
          <w:rFonts w:hint="default" w:ascii="Times New Roman" w:hAnsi="Times New Roman" w:eastAsia="仿宋" w:cs="Times New Roman"/>
          <w:sz w:val="24"/>
        </w:rPr>
      </w:pPr>
      <w:r>
        <w:rPr>
          <w:rFonts w:hint="default" w:ascii="Times New Roman" w:hAnsi="Times New Roman" w:eastAsia="仿宋_GB2312" w:cs="Times New Roman"/>
          <w:b w:val="0"/>
          <w:bCs w:val="0"/>
          <w:color w:val="auto"/>
          <w:kern w:val="2"/>
          <w:sz w:val="24"/>
          <w:szCs w:val="24"/>
          <w:highlight w:val="none"/>
          <w:lang w:val="en-US" w:eastAsia="zh-CN" w:bidi="ar-SA"/>
        </w:rPr>
        <w:t>单位：万元</w:t>
      </w:r>
    </w:p>
    <w:tbl>
      <w:tblPr>
        <w:tblStyle w:val="16"/>
        <w:tblW w:w="4943" w:type="pct"/>
        <w:jc w:val="center"/>
        <w:tblLayout w:type="autofit"/>
        <w:tblCellMar>
          <w:top w:w="0" w:type="dxa"/>
          <w:left w:w="108" w:type="dxa"/>
          <w:bottom w:w="0" w:type="dxa"/>
          <w:right w:w="108" w:type="dxa"/>
        </w:tblCellMar>
      </w:tblPr>
      <w:tblGrid>
        <w:gridCol w:w="2417"/>
        <w:gridCol w:w="2057"/>
        <w:gridCol w:w="2673"/>
        <w:gridCol w:w="2701"/>
      </w:tblGrid>
      <w:tr w14:paraId="24CDE2A1">
        <w:tblPrEx>
          <w:tblCellMar>
            <w:top w:w="0" w:type="dxa"/>
            <w:left w:w="108" w:type="dxa"/>
            <w:bottom w:w="0" w:type="dxa"/>
            <w:right w:w="108" w:type="dxa"/>
          </w:tblCellMar>
        </w:tblPrEx>
        <w:trPr>
          <w:cantSplit/>
          <w:trHeight w:val="90" w:hRule="atLeast"/>
          <w:tblHeader/>
          <w:jc w:val="center"/>
        </w:trPr>
        <w:tc>
          <w:tcPr>
            <w:tcW w:w="1227" w:type="pct"/>
            <w:tcBorders>
              <w:top w:val="single" w:color="000000" w:sz="4" w:space="0"/>
              <w:left w:val="single" w:color="000000" w:sz="4" w:space="0"/>
              <w:bottom w:val="single" w:color="auto" w:sz="4" w:space="0"/>
              <w:right w:val="single" w:color="000000" w:sz="4" w:space="0"/>
            </w:tcBorders>
            <w:shd w:val="clear" w:color="auto" w:fill="BFBFBF"/>
            <w:vAlign w:val="center"/>
          </w:tcPr>
          <w:p w14:paraId="14F4EEB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拨付资金性质</w:t>
            </w:r>
          </w:p>
        </w:tc>
        <w:tc>
          <w:tcPr>
            <w:tcW w:w="1044" w:type="pct"/>
            <w:tcBorders>
              <w:top w:val="single" w:color="000000" w:sz="4" w:space="0"/>
              <w:left w:val="single" w:color="000000" w:sz="4" w:space="0"/>
              <w:bottom w:val="single" w:color="auto" w:sz="4" w:space="0"/>
              <w:right w:val="single" w:color="000000" w:sz="4" w:space="0"/>
            </w:tcBorders>
            <w:shd w:val="clear" w:color="auto" w:fill="BFBFBF"/>
            <w:vAlign w:val="center"/>
          </w:tcPr>
          <w:p w14:paraId="51C17C5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资金拨付时间</w:t>
            </w:r>
          </w:p>
        </w:tc>
        <w:tc>
          <w:tcPr>
            <w:tcW w:w="135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334F14E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拨付金额</w:t>
            </w:r>
          </w:p>
        </w:tc>
        <w:tc>
          <w:tcPr>
            <w:tcW w:w="1371"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601A51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支出用途</w:t>
            </w:r>
          </w:p>
        </w:tc>
      </w:tr>
      <w:tr w14:paraId="2B2137E1">
        <w:tblPrEx>
          <w:tblCellMar>
            <w:top w:w="0" w:type="dxa"/>
            <w:left w:w="108" w:type="dxa"/>
            <w:bottom w:w="0" w:type="dxa"/>
            <w:right w:w="108" w:type="dxa"/>
          </w:tblCellMar>
        </w:tblPrEx>
        <w:trPr>
          <w:trHeight w:val="310" w:hRule="atLeast"/>
          <w:jc w:val="center"/>
        </w:trPr>
        <w:tc>
          <w:tcPr>
            <w:tcW w:w="1227" w:type="pct"/>
            <w:vMerge w:val="restart"/>
            <w:tcBorders>
              <w:top w:val="single" w:color="auto" w:sz="4" w:space="0"/>
              <w:left w:val="single" w:color="auto" w:sz="4" w:space="0"/>
              <w:right w:val="single" w:color="auto" w:sz="4" w:space="0"/>
            </w:tcBorders>
            <w:shd w:val="clear" w:color="auto" w:fill="auto"/>
            <w:noWrap/>
            <w:vAlign w:val="center"/>
          </w:tcPr>
          <w:p w14:paraId="7BA1B23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自</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筹</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资金</w:t>
            </w:r>
          </w:p>
        </w:tc>
        <w:tc>
          <w:tcPr>
            <w:tcW w:w="1044"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5F3673E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2020.10.28</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415C31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78BFE49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节能审查</w:t>
            </w:r>
          </w:p>
        </w:tc>
      </w:tr>
      <w:tr w14:paraId="28E5D42F">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52FC1E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000000" w:sz="4" w:space="0"/>
              <w:left w:val="single" w:color="auto" w:sz="4" w:space="0"/>
              <w:right w:val="single" w:color="000000" w:sz="4" w:space="0"/>
            </w:tcBorders>
            <w:shd w:val="clear" w:color="auto" w:fill="auto"/>
            <w:noWrap/>
            <w:vAlign w:val="center"/>
          </w:tcPr>
          <w:p w14:paraId="09C429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2020.10.30</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04714B1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4.20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411C4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项目建议书编制</w:t>
            </w:r>
          </w:p>
        </w:tc>
      </w:tr>
      <w:tr w14:paraId="2119D3B0">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2D58E8B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left w:val="single" w:color="auto" w:sz="4" w:space="0"/>
              <w:bottom w:val="single" w:color="000000" w:sz="4" w:space="0"/>
              <w:right w:val="single" w:color="000000" w:sz="4" w:space="0"/>
            </w:tcBorders>
            <w:shd w:val="clear" w:color="auto" w:fill="auto"/>
            <w:noWrap/>
            <w:vAlign w:val="center"/>
          </w:tcPr>
          <w:p w14:paraId="623C65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0B1B809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6.30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CF88E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可研编制</w:t>
            </w:r>
          </w:p>
        </w:tc>
      </w:tr>
      <w:tr w14:paraId="43044385">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4A349A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9B438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2020.11.19</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B84ED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0.50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7E85AA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环境影响登记表</w:t>
            </w:r>
          </w:p>
        </w:tc>
      </w:tr>
      <w:tr w14:paraId="105D9CAC">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87C56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50CF63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2020.11.24</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575E136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1.80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5D6B83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项目建议书编制</w:t>
            </w:r>
          </w:p>
        </w:tc>
      </w:tr>
      <w:tr w14:paraId="1A96E41F">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525EF8A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7A5C68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2020.12.10</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58B4DF8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8.30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550987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临电设计费</w:t>
            </w:r>
          </w:p>
        </w:tc>
      </w:tr>
      <w:tr w14:paraId="128E5EEA">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640C1D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2FFF1D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2020.12.17</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7864CEB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4397</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9E9F10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土地出让</w:t>
            </w:r>
          </w:p>
        </w:tc>
      </w:tr>
      <w:tr w14:paraId="602E6157">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0F6192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5699B9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2020.12.21</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1C9DA2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7.50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71211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法律意见书</w:t>
            </w:r>
          </w:p>
        </w:tc>
      </w:tr>
      <w:tr w14:paraId="74E80393">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0AF5A2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1ECF46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2020.12.24</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4E8FBFA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2.70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21063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可研编制</w:t>
            </w:r>
          </w:p>
        </w:tc>
      </w:tr>
      <w:tr w14:paraId="5C15EE7A">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5F6160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3A6FB1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2020.12.25</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34292C9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31.80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54CF7EC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手续费、服务费</w:t>
            </w:r>
          </w:p>
        </w:tc>
      </w:tr>
      <w:tr w14:paraId="32FC9C08">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47AA952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C14CDF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2020年小计</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5F94F9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4470.10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CC6A3E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71B4F17D">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FAA311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000000" w:sz="4" w:space="0"/>
              <w:left w:val="single" w:color="auto" w:sz="4" w:space="0"/>
              <w:right w:val="single" w:color="000000" w:sz="4" w:space="0"/>
            </w:tcBorders>
            <w:shd w:val="clear" w:color="auto" w:fill="auto"/>
            <w:noWrap/>
            <w:vAlign w:val="center"/>
          </w:tcPr>
          <w:p w14:paraId="256DA4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2021.1.5</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4D0947A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221.15</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87161A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设计费</w:t>
            </w:r>
          </w:p>
        </w:tc>
      </w:tr>
      <w:tr w14:paraId="597D7FD1">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0BD0D67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left w:val="single" w:color="auto" w:sz="4" w:space="0"/>
              <w:bottom w:val="single" w:color="auto" w:sz="4" w:space="0"/>
              <w:right w:val="single" w:color="000000" w:sz="4" w:space="0"/>
            </w:tcBorders>
            <w:shd w:val="clear" w:color="auto" w:fill="auto"/>
            <w:noWrap/>
            <w:vAlign w:val="center"/>
          </w:tcPr>
          <w:p w14:paraId="278127D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58A2179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8.93</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595B6AF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排迁设计费</w:t>
            </w:r>
          </w:p>
        </w:tc>
      </w:tr>
      <w:tr w14:paraId="630D5D2F">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7C2617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D6D7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2021.1.19</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1807AC0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21.05</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5EC3B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r>
      <w:tr w14:paraId="2BA43AA6">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24C354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right w:val="single" w:color="000000" w:sz="4" w:space="0"/>
            </w:tcBorders>
            <w:shd w:val="clear" w:color="auto" w:fill="auto"/>
            <w:noWrap/>
            <w:vAlign w:val="center"/>
          </w:tcPr>
          <w:p w14:paraId="6F7CDF6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2021.1.27</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7C18EDB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3.66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59FFF3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网格测试</w:t>
            </w:r>
          </w:p>
        </w:tc>
      </w:tr>
      <w:tr w14:paraId="4159FCF3">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0BB4AB8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65DC008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2021.2.2</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3D4D6D6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38.82</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AD8B6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勘察费</w:t>
            </w:r>
          </w:p>
        </w:tc>
      </w:tr>
      <w:tr w14:paraId="486990DA">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7FB871C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463A6F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2021.3.17</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29F941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394.69</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BE6688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设计费</w:t>
            </w:r>
          </w:p>
        </w:tc>
      </w:tr>
      <w:tr w14:paraId="2744543B">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3920D93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6338541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2021.4.15</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4471A8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4.30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704FCA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交通影响评价</w:t>
            </w:r>
          </w:p>
        </w:tc>
      </w:tr>
      <w:tr w14:paraId="10544D6B">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44CFB02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6364573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2021.4.25</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12704B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D1223E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资金申请报告</w:t>
            </w:r>
          </w:p>
        </w:tc>
      </w:tr>
      <w:tr w14:paraId="63AB68D4">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3562756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047E223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2021.6.7</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1D6358C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5.79</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74744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基坑监测</w:t>
            </w:r>
          </w:p>
        </w:tc>
      </w:tr>
      <w:tr w14:paraId="2F962E85">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37C2C4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20E7297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2021.6.11</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13C6BF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53.86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445E5E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围挡工程款</w:t>
            </w:r>
          </w:p>
        </w:tc>
      </w:tr>
      <w:tr w14:paraId="43DC158F">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EF8788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0F6175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2021.7.6</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014005B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6.65</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5835FA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工程检测费</w:t>
            </w:r>
          </w:p>
        </w:tc>
      </w:tr>
      <w:tr w14:paraId="56091886">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7FE3314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41E6A8D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2021.7.15</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5221F60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3.08</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5E28E1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给水设计费</w:t>
            </w:r>
          </w:p>
        </w:tc>
      </w:tr>
      <w:tr w14:paraId="5B1F80DF">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82F498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5F34589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2021.7.28</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131440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4.15</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FDB94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基坑监测</w:t>
            </w:r>
          </w:p>
        </w:tc>
      </w:tr>
      <w:tr w14:paraId="2AE56F5F">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074DA0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789452A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2021.7.29</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12C7CF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92.78</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D9CAF1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发行手续费、服务费</w:t>
            </w:r>
          </w:p>
        </w:tc>
      </w:tr>
      <w:tr w14:paraId="6516BDDB">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E0051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76CF0EE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2021.8.5</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426DA71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45.88</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9808E3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农作物及场地平整</w:t>
            </w:r>
          </w:p>
        </w:tc>
      </w:tr>
      <w:tr w14:paraId="6759A8E5">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422606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57137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2021.8.6</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7ED562E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78A75EF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财务评价</w:t>
            </w:r>
          </w:p>
        </w:tc>
      </w:tr>
      <w:tr w14:paraId="690DD100">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5C227FD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044E5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30A7FF1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6BC054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法律意见书</w:t>
            </w:r>
          </w:p>
        </w:tc>
      </w:tr>
      <w:tr w14:paraId="0A77423A">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463E2DC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4FCA37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2021.10.13</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69EE84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27.94</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C28EAA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临电工程款</w:t>
            </w:r>
          </w:p>
        </w:tc>
      </w:tr>
      <w:tr w14:paraId="06010F5D">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0F0641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5C60FC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365F605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375.62</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7AAB7A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架空线路排迁工程</w:t>
            </w:r>
          </w:p>
        </w:tc>
      </w:tr>
      <w:tr w14:paraId="3E468596">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4FC63F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27CD89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2021.10.18</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E923C4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4.50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FBC4BD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临时用电工程监理</w:t>
            </w:r>
          </w:p>
        </w:tc>
      </w:tr>
      <w:tr w14:paraId="26D438B5">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20BD456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682FC4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7F492AC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B6302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架空线路排迁工程监理</w:t>
            </w:r>
          </w:p>
        </w:tc>
      </w:tr>
      <w:tr w14:paraId="2932842D">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4DD8C13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3673D4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2021.10.22</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7C2F816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90.47</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679625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r>
      <w:tr w14:paraId="67799AB9">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4791CEF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0A88D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2021.12.15</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350A0AC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B9AE18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设计费</w:t>
            </w:r>
          </w:p>
        </w:tc>
      </w:tr>
      <w:tr w14:paraId="4AF173E9">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543357D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CE246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4BB1F19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26.98</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7942C44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正式电设计费</w:t>
            </w:r>
          </w:p>
        </w:tc>
      </w:tr>
      <w:tr w14:paraId="63A8B353">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3A460EA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D682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73BB58A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11.23</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0DBE79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建筑工程施工图、人防施工图审查费</w:t>
            </w:r>
          </w:p>
        </w:tc>
      </w:tr>
      <w:tr w14:paraId="105C80EB">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165A19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F7D46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42442F7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2912.03</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5B1588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专项债利息</w:t>
            </w:r>
          </w:p>
        </w:tc>
      </w:tr>
      <w:tr w14:paraId="1417EF1D">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72FA59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6AAA862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2021.12.17</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0802BD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4.28</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FB606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基坑监测</w:t>
            </w:r>
          </w:p>
        </w:tc>
      </w:tr>
      <w:tr w14:paraId="2910EB2B">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3728BA9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B17C4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09D582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4.02</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60C2EE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基坑监测</w:t>
            </w:r>
          </w:p>
        </w:tc>
      </w:tr>
      <w:tr w14:paraId="165B3901">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0F0B023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583838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2021.12.27</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28E689D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262.56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4C8250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工程检测费</w:t>
            </w:r>
          </w:p>
        </w:tc>
      </w:tr>
      <w:tr w14:paraId="2C1AA5B8">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38F9CE9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right w:val="single" w:color="auto" w:sz="4" w:space="0"/>
            </w:tcBorders>
            <w:shd w:val="clear" w:color="auto" w:fill="auto"/>
            <w:noWrap/>
            <w:vAlign w:val="center"/>
          </w:tcPr>
          <w:p w14:paraId="306D27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2021年小计</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2AE549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eastAsia" w:ascii="Times New Roman" w:hAnsi="Times New Roman" w:eastAsia="仿宋_GB2312" w:cs="Times New Roman"/>
                <w:b/>
                <w:bCs/>
                <w:i w:val="0"/>
                <w:iCs w:val="0"/>
                <w:color w:val="000000"/>
                <w:kern w:val="0"/>
                <w:sz w:val="24"/>
                <w:szCs w:val="24"/>
                <w:highlight w:val="none"/>
                <w:u w:val="none"/>
                <w:lang w:val="en-US" w:eastAsia="zh-CN" w:bidi="ar"/>
              </w:rPr>
              <w:instrText xml:space="preserve"> = sum(C16:C44) \* MERGEFORMAT </w:instrTex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eastAsia" w:ascii="Times New Roman" w:hAnsi="Times New Roman" w:eastAsia="仿宋_GB2312" w:cs="Times New Roman"/>
                <w:b/>
                <w:bCs/>
                <w:i w:val="0"/>
                <w:iCs w:val="0"/>
                <w:color w:val="000000"/>
                <w:kern w:val="0"/>
                <w:sz w:val="24"/>
                <w:szCs w:val="24"/>
                <w:highlight w:val="none"/>
                <w:u w:val="none"/>
                <w:lang w:val="en-US" w:eastAsia="zh-CN" w:bidi="ar"/>
              </w:rPr>
              <w:t>4695.48</w: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548EE66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0D6C5EC8">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59BC88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auto" w:sz="4" w:space="0"/>
            </w:tcBorders>
            <w:shd w:val="clear" w:color="auto" w:fill="auto"/>
            <w:noWrap/>
            <w:vAlign w:val="center"/>
          </w:tcPr>
          <w:p w14:paraId="7C32342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2022.2.21</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742F447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382.77</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A58563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设计费</w:t>
            </w:r>
          </w:p>
        </w:tc>
      </w:tr>
      <w:tr w14:paraId="6EFAEBCE">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54995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000000" w:sz="4" w:space="0"/>
              <w:left w:val="single" w:color="auto" w:sz="4" w:space="0"/>
              <w:right w:val="single" w:color="auto" w:sz="4" w:space="0"/>
            </w:tcBorders>
            <w:shd w:val="clear" w:color="auto" w:fill="auto"/>
            <w:noWrap/>
            <w:vAlign w:val="center"/>
          </w:tcPr>
          <w:p w14:paraId="37B6D57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2022.7.25</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7C9F6E5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58C9FD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资金申请报告编制</w:t>
            </w:r>
          </w:p>
        </w:tc>
      </w:tr>
      <w:tr w14:paraId="0292C713">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70C241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left w:val="single" w:color="auto" w:sz="4" w:space="0"/>
              <w:right w:val="single" w:color="auto" w:sz="4" w:space="0"/>
            </w:tcBorders>
            <w:shd w:val="clear" w:color="auto" w:fill="auto"/>
            <w:noWrap/>
            <w:vAlign w:val="center"/>
          </w:tcPr>
          <w:p w14:paraId="59729D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3FD33AC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58E73F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财务审计费</w:t>
            </w:r>
          </w:p>
        </w:tc>
      </w:tr>
      <w:tr w14:paraId="183BE678">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2D2E05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auto" w:sz="4" w:space="0"/>
            </w:tcBorders>
            <w:shd w:val="clear" w:color="auto" w:fill="auto"/>
            <w:noWrap/>
            <w:vAlign w:val="center"/>
          </w:tcPr>
          <w:p w14:paraId="3EA5384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2022.9.9</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395B80E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142.32</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C911B1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总包工程险</w:t>
            </w:r>
          </w:p>
        </w:tc>
      </w:tr>
      <w:tr w14:paraId="075BC9CE">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8D1CB6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auto" w:sz="4" w:space="0"/>
            </w:tcBorders>
            <w:shd w:val="clear" w:color="auto" w:fill="auto"/>
            <w:noWrap/>
            <w:vAlign w:val="center"/>
          </w:tcPr>
          <w:p w14:paraId="79FE260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2022.9.21</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6C23FB3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1.24</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CD33A8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燃气管道设计费</w:t>
            </w:r>
          </w:p>
        </w:tc>
      </w:tr>
      <w:tr w14:paraId="226D18AD">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3041B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auto" w:sz="4" w:space="0"/>
            </w:tcBorders>
            <w:shd w:val="clear" w:color="auto" w:fill="auto"/>
            <w:noWrap/>
            <w:vAlign w:val="center"/>
          </w:tcPr>
          <w:p w14:paraId="36CD181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2022.11.11</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1922875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149.23</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7E763E6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供热费</w:t>
            </w:r>
          </w:p>
        </w:tc>
      </w:tr>
      <w:tr w14:paraId="656467AE">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BA8804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auto" w:sz="4" w:space="0"/>
              <w:right w:val="single" w:color="auto" w:sz="4" w:space="0"/>
            </w:tcBorders>
            <w:shd w:val="clear" w:color="auto" w:fill="auto"/>
            <w:noWrap/>
            <w:vAlign w:val="center"/>
          </w:tcPr>
          <w:p w14:paraId="50656F4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2022.12.30</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137BEA8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4684.59</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568E6E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专项债利息</w:t>
            </w:r>
          </w:p>
        </w:tc>
      </w:tr>
      <w:tr w14:paraId="3449A6D0">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0C7C0E5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right w:val="single" w:color="000000" w:sz="4" w:space="0"/>
            </w:tcBorders>
            <w:shd w:val="clear" w:color="auto" w:fill="auto"/>
            <w:noWrap/>
            <w:vAlign w:val="center"/>
          </w:tcPr>
          <w:p w14:paraId="4A3B17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2022年小计</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135FAE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eastAsia" w:ascii="Times New Roman" w:hAnsi="Times New Roman" w:eastAsia="仿宋_GB2312" w:cs="Times New Roman"/>
                <w:b/>
                <w:bCs/>
                <w:i w:val="0"/>
                <w:iCs w:val="0"/>
                <w:color w:val="000000"/>
                <w:kern w:val="0"/>
                <w:sz w:val="24"/>
                <w:szCs w:val="24"/>
                <w:highlight w:val="none"/>
                <w:u w:val="none"/>
                <w:lang w:val="en-US" w:eastAsia="zh-CN" w:bidi="ar"/>
              </w:rPr>
              <w:instrText xml:space="preserve"> = sum(C46:C52) \* MERGEFORMAT </w:instrTex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eastAsia" w:ascii="Times New Roman" w:hAnsi="Times New Roman" w:eastAsia="仿宋_GB2312" w:cs="Times New Roman"/>
                <w:b/>
                <w:bCs/>
                <w:i w:val="0"/>
                <w:iCs w:val="0"/>
                <w:color w:val="000000"/>
                <w:kern w:val="0"/>
                <w:sz w:val="24"/>
                <w:szCs w:val="24"/>
                <w:highlight w:val="none"/>
                <w:u w:val="none"/>
                <w:lang w:val="en-US" w:eastAsia="zh-CN" w:bidi="ar"/>
              </w:rPr>
              <w:t>5366.15</w: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404BE7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46090B52">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E1073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restart"/>
            <w:tcBorders>
              <w:top w:val="single" w:color="000000" w:sz="4" w:space="0"/>
              <w:left w:val="single" w:color="auto" w:sz="4" w:space="0"/>
              <w:right w:val="single" w:color="000000" w:sz="4" w:space="0"/>
            </w:tcBorders>
            <w:shd w:val="clear" w:color="auto" w:fill="auto"/>
            <w:noWrap/>
            <w:vAlign w:val="center"/>
          </w:tcPr>
          <w:p w14:paraId="2C7A3C9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2023.3.27</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247D955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14.22</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753D27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规划核实测绘</w:t>
            </w:r>
          </w:p>
        </w:tc>
      </w:tr>
      <w:tr w14:paraId="025EEB1C">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6925D20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vMerge w:val="continue"/>
            <w:tcBorders>
              <w:left w:val="single" w:color="auto" w:sz="4" w:space="0"/>
              <w:right w:val="single" w:color="000000" w:sz="4" w:space="0"/>
            </w:tcBorders>
            <w:shd w:val="clear" w:color="auto" w:fill="auto"/>
            <w:noWrap/>
            <w:vAlign w:val="center"/>
          </w:tcPr>
          <w:p w14:paraId="5E3C5F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1FAC88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4.50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A45534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能源设备购置资金申请报告</w:t>
            </w:r>
          </w:p>
        </w:tc>
      </w:tr>
      <w:tr w14:paraId="2CE6428C">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4E59CB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34FE696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2023.6.26</w:t>
            </w:r>
          </w:p>
        </w:tc>
        <w:tc>
          <w:tcPr>
            <w:tcW w:w="1357" w:type="pct"/>
            <w:tcBorders>
              <w:top w:val="single" w:color="000000" w:sz="4" w:space="0"/>
              <w:left w:val="single" w:color="000000" w:sz="4" w:space="0"/>
              <w:bottom w:val="single" w:color="000000" w:sz="4" w:space="0"/>
              <w:right w:val="single" w:color="auto" w:sz="4" w:space="0"/>
            </w:tcBorders>
            <w:shd w:val="clear" w:color="auto" w:fill="auto"/>
            <w:vAlign w:val="center"/>
          </w:tcPr>
          <w:p w14:paraId="61BB27A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31.03</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3A6C87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专项债利息</w:t>
            </w:r>
          </w:p>
        </w:tc>
      </w:tr>
      <w:tr w14:paraId="5168CC03">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90533C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5E33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2023.6.29</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33D8CE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899.96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1BAE24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专项债利息</w:t>
            </w:r>
          </w:p>
        </w:tc>
      </w:tr>
      <w:tr w14:paraId="5915DC11">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1C7DF9F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B96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2023年小计</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1168B5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sum(C54:C57)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949.71</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A86F00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5E6F01FE">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460732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359C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2024.1.8</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2E0D8D5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5121.05</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E377E8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专项债利息</w:t>
            </w:r>
          </w:p>
        </w:tc>
      </w:tr>
      <w:tr w14:paraId="1ED5BAFF">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right w:val="single" w:color="auto" w:sz="4" w:space="0"/>
            </w:tcBorders>
            <w:shd w:val="clear" w:color="auto" w:fill="auto"/>
            <w:noWrap/>
            <w:vAlign w:val="center"/>
          </w:tcPr>
          <w:p w14:paraId="7D9D396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450E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2024.8.19</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376A198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1038.54</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9F863A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配套费</w:t>
            </w:r>
          </w:p>
        </w:tc>
      </w:tr>
      <w:tr w14:paraId="2D7B8676">
        <w:tblPrEx>
          <w:tblCellMar>
            <w:top w:w="0" w:type="dxa"/>
            <w:left w:w="108" w:type="dxa"/>
            <w:bottom w:w="0" w:type="dxa"/>
            <w:right w:w="108" w:type="dxa"/>
          </w:tblCellMar>
        </w:tblPrEx>
        <w:trPr>
          <w:trHeight w:val="310" w:hRule="atLeast"/>
          <w:jc w:val="center"/>
        </w:trPr>
        <w:tc>
          <w:tcPr>
            <w:tcW w:w="1227" w:type="pct"/>
            <w:vMerge w:val="continue"/>
            <w:tcBorders>
              <w:left w:val="single" w:color="auto" w:sz="4" w:space="0"/>
              <w:bottom w:val="single" w:color="auto" w:sz="4" w:space="0"/>
              <w:right w:val="single" w:color="auto" w:sz="4" w:space="0"/>
            </w:tcBorders>
            <w:shd w:val="clear" w:color="auto" w:fill="auto"/>
            <w:noWrap/>
            <w:vAlign w:val="center"/>
          </w:tcPr>
          <w:p w14:paraId="4389977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A55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2024年小计</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13C7CE0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sum(C57:C58)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6159.59</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E9DC0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w:t>
            </w:r>
          </w:p>
        </w:tc>
      </w:tr>
      <w:tr w14:paraId="64E4BDF2">
        <w:tblPrEx>
          <w:tblCellMar>
            <w:top w:w="0" w:type="dxa"/>
            <w:left w:w="108" w:type="dxa"/>
            <w:bottom w:w="0" w:type="dxa"/>
            <w:right w:w="108" w:type="dxa"/>
          </w:tblCellMar>
        </w:tblPrEx>
        <w:trPr>
          <w:trHeight w:val="310" w:hRule="atLeast"/>
          <w:jc w:val="center"/>
        </w:trPr>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F109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资本金合计</w:t>
            </w:r>
          </w:p>
        </w:tc>
        <w:tc>
          <w:tcPr>
            <w:tcW w:w="1044"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0F11146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069078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21641.03</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84C29A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r w14:paraId="0ADBBF66">
        <w:tblPrEx>
          <w:tblCellMar>
            <w:top w:w="0" w:type="dxa"/>
            <w:left w:w="108" w:type="dxa"/>
            <w:bottom w:w="0" w:type="dxa"/>
            <w:right w:w="108" w:type="dxa"/>
          </w:tblCellMar>
        </w:tblPrEx>
        <w:trPr>
          <w:trHeight w:val="310" w:hRule="atLeast"/>
          <w:jc w:val="center"/>
        </w:trPr>
        <w:tc>
          <w:tcPr>
            <w:tcW w:w="12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95BDE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专项债券资金</w:t>
            </w:r>
          </w:p>
        </w:tc>
        <w:tc>
          <w:tcPr>
            <w:tcW w:w="104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D1681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2020.12.18</w:t>
            </w:r>
          </w:p>
        </w:tc>
        <w:tc>
          <w:tcPr>
            <w:tcW w:w="1357" w:type="pct"/>
            <w:tcBorders>
              <w:top w:val="single" w:color="auto" w:sz="4" w:space="0"/>
              <w:left w:val="single" w:color="auto" w:sz="4" w:space="0"/>
              <w:bottom w:val="single" w:color="auto" w:sz="4" w:space="0"/>
              <w:right w:val="single" w:color="auto" w:sz="4" w:space="0"/>
            </w:tcBorders>
            <w:shd w:val="clear" w:color="auto" w:fill="auto"/>
            <w:vAlign w:val="center"/>
          </w:tcPr>
          <w:p w14:paraId="03BDADA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29931.29</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605410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总承包</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工程款</w:t>
            </w:r>
          </w:p>
        </w:tc>
      </w:tr>
      <w:tr w14:paraId="5419EE34">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3B970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ABCC1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auto" w:sz="4" w:space="0"/>
              <w:left w:val="single" w:color="auto" w:sz="4" w:space="0"/>
              <w:bottom w:val="single" w:color="000000" w:sz="4" w:space="0"/>
              <w:right w:val="single" w:color="auto" w:sz="4" w:space="0"/>
            </w:tcBorders>
            <w:shd w:val="clear" w:color="auto" w:fill="auto"/>
            <w:vAlign w:val="center"/>
          </w:tcPr>
          <w:p w14:paraId="69CAA1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68.7</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FABC92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围挡工程款</w:t>
            </w:r>
          </w:p>
        </w:tc>
      </w:tr>
      <w:tr w14:paraId="04EB6F0D">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48AFB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78F7D1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2020年小计</w:t>
            </w:r>
          </w:p>
        </w:tc>
        <w:tc>
          <w:tcPr>
            <w:tcW w:w="1357" w:type="pct"/>
            <w:tcBorders>
              <w:top w:val="single" w:color="auto" w:sz="4" w:space="0"/>
              <w:left w:val="single" w:color="auto" w:sz="4" w:space="0"/>
              <w:bottom w:val="single" w:color="000000" w:sz="4" w:space="0"/>
              <w:right w:val="single" w:color="auto" w:sz="4" w:space="0"/>
            </w:tcBorders>
            <w:shd w:val="clear" w:color="auto" w:fill="auto"/>
            <w:vAlign w:val="center"/>
          </w:tcPr>
          <w:p w14:paraId="1337F77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sum(C60:C61)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30000</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7BD8ED7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r w14:paraId="0803AFF1">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72E2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restart"/>
            <w:tcBorders>
              <w:top w:val="single" w:color="000000" w:sz="4" w:space="0"/>
              <w:left w:val="single" w:color="auto" w:sz="4" w:space="0"/>
              <w:right w:val="single" w:color="auto" w:sz="4" w:space="0"/>
            </w:tcBorders>
            <w:shd w:val="clear" w:color="auto" w:fill="auto"/>
            <w:noWrap/>
            <w:vAlign w:val="center"/>
          </w:tcPr>
          <w:p w14:paraId="523820F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2021.6.11</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4DFA240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1095</w:t>
            </w:r>
          </w:p>
        </w:tc>
        <w:tc>
          <w:tcPr>
            <w:tcW w:w="1371" w:type="pct"/>
            <w:vMerge w:val="restart"/>
            <w:tcBorders>
              <w:top w:val="single" w:color="auto" w:sz="4" w:space="0"/>
              <w:left w:val="single" w:color="auto" w:sz="4" w:space="0"/>
              <w:right w:val="single" w:color="auto" w:sz="4" w:space="0"/>
            </w:tcBorders>
            <w:shd w:val="clear" w:color="auto" w:fill="auto"/>
            <w:vAlign w:val="center"/>
          </w:tcPr>
          <w:p w14:paraId="57F91FC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总承包</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工程款</w:t>
            </w:r>
          </w:p>
        </w:tc>
      </w:tr>
      <w:tr w14:paraId="2AD2B8D7">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3A2CF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left w:val="single" w:color="auto" w:sz="4" w:space="0"/>
              <w:bottom w:val="single" w:color="000000" w:sz="4" w:space="0"/>
              <w:right w:val="single" w:color="auto" w:sz="4" w:space="0"/>
            </w:tcBorders>
            <w:shd w:val="clear" w:color="auto" w:fill="auto"/>
            <w:noWrap/>
            <w:vAlign w:val="center"/>
          </w:tcPr>
          <w:p w14:paraId="6EB912F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399321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42970.8</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7</w:t>
            </w:r>
          </w:p>
        </w:tc>
        <w:tc>
          <w:tcPr>
            <w:tcW w:w="1371" w:type="pct"/>
            <w:vMerge w:val="continue"/>
            <w:tcBorders>
              <w:left w:val="single" w:color="auto" w:sz="4" w:space="0"/>
              <w:right w:val="single" w:color="auto" w:sz="4" w:space="0"/>
            </w:tcBorders>
            <w:shd w:val="clear" w:color="auto" w:fill="auto"/>
            <w:vAlign w:val="center"/>
          </w:tcPr>
          <w:p w14:paraId="17D2CCD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11E770C9">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A21F6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restart"/>
            <w:tcBorders>
              <w:top w:val="single" w:color="000000" w:sz="4" w:space="0"/>
              <w:left w:val="single" w:color="auto" w:sz="4" w:space="0"/>
              <w:right w:val="single" w:color="auto" w:sz="4" w:space="0"/>
            </w:tcBorders>
            <w:shd w:val="clear" w:color="auto" w:fill="auto"/>
            <w:noWrap/>
            <w:vAlign w:val="center"/>
          </w:tcPr>
          <w:p w14:paraId="64E1533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2021.8.10</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49D675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7082.9</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w:t>
            </w:r>
          </w:p>
        </w:tc>
        <w:tc>
          <w:tcPr>
            <w:tcW w:w="1371" w:type="pct"/>
            <w:vMerge w:val="continue"/>
            <w:tcBorders>
              <w:left w:val="single" w:color="auto" w:sz="4" w:space="0"/>
              <w:right w:val="single" w:color="auto" w:sz="4" w:space="0"/>
            </w:tcBorders>
            <w:shd w:val="clear" w:color="auto" w:fill="auto"/>
            <w:vAlign w:val="center"/>
          </w:tcPr>
          <w:p w14:paraId="59DBE15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6B862BDC">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345BB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left w:val="single" w:color="auto" w:sz="4" w:space="0"/>
              <w:bottom w:val="single" w:color="auto" w:sz="4" w:space="0"/>
              <w:right w:val="single" w:color="auto" w:sz="4" w:space="0"/>
            </w:tcBorders>
            <w:shd w:val="clear" w:color="auto" w:fill="auto"/>
            <w:noWrap/>
            <w:vAlign w:val="center"/>
          </w:tcPr>
          <w:p w14:paraId="09F6DFD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auto" w:sz="4" w:space="0"/>
              <w:right w:val="single" w:color="auto" w:sz="4" w:space="0"/>
            </w:tcBorders>
            <w:shd w:val="clear" w:color="auto" w:fill="auto"/>
            <w:vAlign w:val="center"/>
          </w:tcPr>
          <w:p w14:paraId="3E2742D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123.0</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w:t>
            </w:r>
          </w:p>
        </w:tc>
        <w:tc>
          <w:tcPr>
            <w:tcW w:w="1371" w:type="pct"/>
            <w:vMerge w:val="continue"/>
            <w:tcBorders>
              <w:left w:val="single" w:color="auto" w:sz="4" w:space="0"/>
              <w:bottom w:val="single" w:color="auto" w:sz="4" w:space="0"/>
              <w:right w:val="single" w:color="auto" w:sz="4" w:space="0"/>
            </w:tcBorders>
            <w:shd w:val="clear" w:color="auto" w:fill="auto"/>
            <w:vAlign w:val="center"/>
          </w:tcPr>
          <w:p w14:paraId="5F1F3F9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06B7B412">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8618D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636DA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auto" w:sz="4" w:space="0"/>
              <w:left w:val="single" w:color="auto" w:sz="4" w:space="0"/>
              <w:bottom w:val="single" w:color="auto" w:sz="4" w:space="0"/>
              <w:right w:val="single" w:color="auto" w:sz="4" w:space="0"/>
            </w:tcBorders>
            <w:shd w:val="clear" w:color="auto" w:fill="auto"/>
            <w:vAlign w:val="center"/>
          </w:tcPr>
          <w:p w14:paraId="59D69F6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306.4</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8</w:t>
            </w:r>
          </w:p>
        </w:tc>
        <w:tc>
          <w:tcPr>
            <w:tcW w:w="1371" w:type="pct"/>
            <w:vMerge w:val="restart"/>
            <w:tcBorders>
              <w:top w:val="single" w:color="auto" w:sz="4" w:space="0"/>
              <w:left w:val="single" w:color="auto" w:sz="4" w:space="0"/>
              <w:right w:val="single" w:color="auto" w:sz="4" w:space="0"/>
            </w:tcBorders>
            <w:shd w:val="clear" w:color="auto" w:fill="auto"/>
            <w:vAlign w:val="center"/>
          </w:tcPr>
          <w:p w14:paraId="00DD2A7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临电工程款</w:t>
            </w:r>
          </w:p>
        </w:tc>
      </w:tr>
      <w:tr w14:paraId="0AC50EDD">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F3EE6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restart"/>
            <w:tcBorders>
              <w:top w:val="single" w:color="auto" w:sz="4" w:space="0"/>
              <w:left w:val="single" w:color="auto" w:sz="4" w:space="0"/>
              <w:right w:val="single" w:color="auto" w:sz="4" w:space="0"/>
            </w:tcBorders>
            <w:shd w:val="clear" w:color="auto" w:fill="auto"/>
            <w:noWrap/>
            <w:vAlign w:val="center"/>
          </w:tcPr>
          <w:p w14:paraId="6D83510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2021.8.20</w:t>
            </w:r>
          </w:p>
        </w:tc>
        <w:tc>
          <w:tcPr>
            <w:tcW w:w="1357" w:type="pct"/>
            <w:tcBorders>
              <w:top w:val="single" w:color="auto" w:sz="4" w:space="0"/>
              <w:left w:val="single" w:color="auto" w:sz="4" w:space="0"/>
              <w:bottom w:val="single" w:color="000000" w:sz="4" w:space="0"/>
              <w:right w:val="single" w:color="auto" w:sz="4" w:space="0"/>
            </w:tcBorders>
            <w:shd w:val="clear" w:color="auto" w:fill="auto"/>
            <w:vAlign w:val="center"/>
          </w:tcPr>
          <w:p w14:paraId="3E41DEA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90.54</w:t>
            </w:r>
          </w:p>
        </w:tc>
        <w:tc>
          <w:tcPr>
            <w:tcW w:w="1371" w:type="pct"/>
            <w:vMerge w:val="continue"/>
            <w:tcBorders>
              <w:left w:val="single" w:color="auto" w:sz="4" w:space="0"/>
              <w:bottom w:val="single" w:color="auto" w:sz="4" w:space="0"/>
              <w:right w:val="single" w:color="auto" w:sz="4" w:space="0"/>
            </w:tcBorders>
            <w:shd w:val="clear" w:color="auto" w:fill="auto"/>
            <w:vAlign w:val="center"/>
          </w:tcPr>
          <w:p w14:paraId="765B11B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0672E826">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20D2E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left w:val="single" w:color="auto" w:sz="4" w:space="0"/>
              <w:bottom w:val="single" w:color="000000" w:sz="4" w:space="0"/>
              <w:right w:val="single" w:color="auto" w:sz="4" w:space="0"/>
            </w:tcBorders>
            <w:shd w:val="clear" w:color="auto" w:fill="auto"/>
            <w:noWrap/>
            <w:vAlign w:val="center"/>
          </w:tcPr>
          <w:p w14:paraId="5508AC7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155FF8D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5213.75</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0CDDE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总承包</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工程款</w:t>
            </w:r>
          </w:p>
        </w:tc>
      </w:tr>
      <w:tr w14:paraId="307F6895">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0E7C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left w:val="single" w:color="auto" w:sz="4" w:space="0"/>
              <w:bottom w:val="single" w:color="000000" w:sz="4" w:space="0"/>
              <w:right w:val="single" w:color="auto" w:sz="4" w:space="0"/>
            </w:tcBorders>
            <w:shd w:val="clear" w:color="auto" w:fill="auto"/>
            <w:noWrap/>
            <w:vAlign w:val="center"/>
          </w:tcPr>
          <w:p w14:paraId="5C6273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2021年小计</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589888E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default" w:ascii="Times New Roman" w:hAnsi="Times New Roman" w:eastAsia="仿宋_GB2312" w:cs="Times New Roman"/>
                <w:b/>
                <w:bCs/>
                <w:i w:val="0"/>
                <w:iCs w:val="0"/>
                <w:color w:val="000000"/>
                <w:kern w:val="0"/>
                <w:sz w:val="24"/>
                <w:szCs w:val="24"/>
                <w:highlight w:val="none"/>
                <w:u w:val="none"/>
                <w:lang w:val="en-US" w:eastAsia="zh-CN" w:bidi="ar"/>
              </w:rPr>
              <w:instrText xml:space="preserve"> = sum(C63:C69) \* MERGEFORMAT </w:instrTex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default" w:ascii="Times New Roman" w:hAnsi="Times New Roman" w:eastAsia="仿宋_GB2312" w:cs="Times New Roman"/>
                <w:b/>
                <w:bCs/>
                <w:i w:val="0"/>
                <w:iCs w:val="0"/>
                <w:color w:val="000000"/>
                <w:kern w:val="0"/>
                <w:sz w:val="24"/>
                <w:szCs w:val="24"/>
                <w:highlight w:val="none"/>
                <w:u w:val="none"/>
                <w:lang w:val="en-US" w:eastAsia="zh-CN" w:bidi="ar"/>
              </w:rPr>
              <w:t>56882.6</w:t>
            </w:r>
            <w:r>
              <w:rPr>
                <w:rFonts w:hint="eastAsia" w:ascii="Times New Roman" w:hAnsi="Times New Roman" w:eastAsia="仿宋_GB2312" w:cs="Times New Roman"/>
                <w:b/>
                <w:bCs/>
                <w:i w:val="0"/>
                <w:iCs w:val="0"/>
                <w:color w:val="000000"/>
                <w:kern w:val="0"/>
                <w:sz w:val="24"/>
                <w:szCs w:val="24"/>
                <w:highlight w:val="none"/>
                <w:u w:val="none"/>
                <w:lang w:val="en-US" w:eastAsia="zh-CN" w:bidi="ar"/>
              </w:rPr>
              <w:t>7</w:t>
            </w:r>
            <w:r>
              <w:rPr>
                <w:rFonts w:hint="default"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15BC44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r w14:paraId="0DACEBFE">
        <w:tblPrEx>
          <w:tblCellMar>
            <w:top w:w="0" w:type="dxa"/>
            <w:left w:w="108" w:type="dxa"/>
            <w:bottom w:w="0" w:type="dxa"/>
            <w:right w:w="108" w:type="dxa"/>
          </w:tblCellMar>
        </w:tblPrEx>
        <w:trPr>
          <w:trHeight w:val="9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1F3B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000000" w:sz="4" w:space="0"/>
              <w:right w:val="single" w:color="auto" w:sz="4" w:space="0"/>
            </w:tcBorders>
            <w:shd w:val="clear" w:color="auto" w:fill="auto"/>
            <w:noWrap/>
            <w:vAlign w:val="center"/>
          </w:tcPr>
          <w:p w14:paraId="286A6C7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2022.6.1</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2711488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65.</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29</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5D2ED1E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r>
      <w:tr w14:paraId="59BC6B0F">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F4FD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14:paraId="421C12F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2022.6.28</w:t>
            </w: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7D1318C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516.4</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0</w:t>
            </w:r>
          </w:p>
        </w:tc>
        <w:tc>
          <w:tcPr>
            <w:tcW w:w="1371" w:type="pct"/>
            <w:vMerge w:val="restart"/>
            <w:tcBorders>
              <w:top w:val="single" w:color="auto" w:sz="4" w:space="0"/>
              <w:left w:val="single" w:color="auto" w:sz="4" w:space="0"/>
              <w:right w:val="single" w:color="auto" w:sz="4" w:space="0"/>
            </w:tcBorders>
            <w:shd w:val="clear" w:color="auto" w:fill="auto"/>
            <w:vAlign w:val="center"/>
          </w:tcPr>
          <w:p w14:paraId="2181B95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总承包</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工程款</w:t>
            </w:r>
          </w:p>
        </w:tc>
      </w:tr>
      <w:tr w14:paraId="329DE4D0">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72EB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B7D35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000000" w:sz="4" w:space="0"/>
              <w:right w:val="single" w:color="auto" w:sz="4" w:space="0"/>
            </w:tcBorders>
            <w:shd w:val="clear" w:color="auto" w:fill="auto"/>
            <w:vAlign w:val="center"/>
          </w:tcPr>
          <w:p w14:paraId="24805F3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13483.</w:t>
            </w: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60</w:t>
            </w:r>
          </w:p>
        </w:tc>
        <w:tc>
          <w:tcPr>
            <w:tcW w:w="1371" w:type="pct"/>
            <w:vMerge w:val="continue"/>
            <w:tcBorders>
              <w:left w:val="single" w:color="auto" w:sz="4" w:space="0"/>
              <w:right w:val="single" w:color="auto" w:sz="4" w:space="0"/>
            </w:tcBorders>
            <w:shd w:val="clear" w:color="auto" w:fill="auto"/>
            <w:vAlign w:val="center"/>
          </w:tcPr>
          <w:p w14:paraId="0255104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60D7882B">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B19F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7F23B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auto" w:sz="4" w:space="0"/>
              <w:right w:val="single" w:color="auto" w:sz="4" w:space="0"/>
            </w:tcBorders>
            <w:shd w:val="clear" w:color="auto" w:fill="auto"/>
            <w:vAlign w:val="center"/>
          </w:tcPr>
          <w:p w14:paraId="6CAD2C4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1000</w:t>
            </w:r>
          </w:p>
        </w:tc>
        <w:tc>
          <w:tcPr>
            <w:tcW w:w="1371" w:type="pct"/>
            <w:vMerge w:val="continue"/>
            <w:tcBorders>
              <w:left w:val="single" w:color="auto" w:sz="4" w:space="0"/>
              <w:right w:val="single" w:color="auto" w:sz="4" w:space="0"/>
            </w:tcBorders>
            <w:shd w:val="clear" w:color="auto" w:fill="auto"/>
            <w:vAlign w:val="center"/>
          </w:tcPr>
          <w:p w14:paraId="654507E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16B2D2FB">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23EB9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4F9D50B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2022.7.27</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03521E0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15252.10</w:t>
            </w:r>
          </w:p>
        </w:tc>
        <w:tc>
          <w:tcPr>
            <w:tcW w:w="1371" w:type="pct"/>
            <w:vMerge w:val="continue"/>
            <w:tcBorders>
              <w:left w:val="single" w:color="auto" w:sz="4" w:space="0"/>
              <w:bottom w:val="single" w:color="auto" w:sz="4" w:space="0"/>
              <w:right w:val="single" w:color="auto" w:sz="4" w:space="0"/>
            </w:tcBorders>
            <w:shd w:val="clear" w:color="auto" w:fill="auto"/>
            <w:vAlign w:val="center"/>
          </w:tcPr>
          <w:p w14:paraId="4676855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14:paraId="38868008">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FD8E8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587D505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2022.8.23</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65EC38B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64.19</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2A2D8B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r>
      <w:tr w14:paraId="4376F807">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B6600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79D3F4B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2022.9.21</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046AB3E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23.56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6DF48C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燃气管道工程款</w:t>
            </w:r>
          </w:p>
        </w:tc>
      </w:tr>
      <w:tr w14:paraId="3A6F9E54">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0854B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829981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2022.10.28</w:t>
            </w:r>
          </w:p>
        </w:tc>
        <w:tc>
          <w:tcPr>
            <w:tcW w:w="1357" w:type="pct"/>
            <w:tcBorders>
              <w:top w:val="single" w:color="000000" w:sz="4" w:space="0"/>
              <w:left w:val="single" w:color="auto" w:sz="4" w:space="0"/>
              <w:bottom w:val="single" w:color="auto" w:sz="4" w:space="0"/>
              <w:right w:val="single" w:color="auto" w:sz="4" w:space="0"/>
            </w:tcBorders>
            <w:shd w:val="clear" w:color="auto" w:fill="auto"/>
            <w:vAlign w:val="center"/>
          </w:tcPr>
          <w:p w14:paraId="4BA3B27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94.40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7E2520C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总承包</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工程款</w:t>
            </w:r>
          </w:p>
        </w:tc>
      </w:tr>
      <w:tr w14:paraId="405DE9FD">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92D8F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B6B13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auto" w:sz="4" w:space="0"/>
              <w:right w:val="single" w:color="auto" w:sz="4" w:space="0"/>
            </w:tcBorders>
            <w:shd w:val="clear" w:color="auto" w:fill="auto"/>
            <w:vAlign w:val="center"/>
          </w:tcPr>
          <w:p w14:paraId="65A19EA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131.16</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EAF6EB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r>
      <w:tr w14:paraId="04B75C9A">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407DC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D1E35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auto" w:sz="4" w:space="0"/>
              <w:right w:val="single" w:color="auto" w:sz="4" w:space="0"/>
            </w:tcBorders>
            <w:shd w:val="clear" w:color="auto" w:fill="auto"/>
            <w:vAlign w:val="center"/>
          </w:tcPr>
          <w:p w14:paraId="738F2D1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530</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7981D58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总承包</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工程款</w:t>
            </w:r>
          </w:p>
        </w:tc>
      </w:tr>
      <w:tr w14:paraId="020A2C3D">
        <w:tblPrEx>
          <w:tblCellMar>
            <w:top w:w="0" w:type="dxa"/>
            <w:left w:w="108" w:type="dxa"/>
            <w:bottom w:w="0" w:type="dxa"/>
            <w:right w:w="108" w:type="dxa"/>
          </w:tblCellMar>
        </w:tblPrEx>
        <w:trPr>
          <w:trHeight w:val="571"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782B7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86A13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auto" w:sz="4" w:space="0"/>
              <w:right w:val="single" w:color="auto" w:sz="4" w:space="0"/>
            </w:tcBorders>
            <w:shd w:val="clear" w:color="auto" w:fill="auto"/>
            <w:vAlign w:val="center"/>
          </w:tcPr>
          <w:p w14:paraId="54645F6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25.85</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669928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供水一次管网工程款</w:t>
            </w:r>
          </w:p>
        </w:tc>
      </w:tr>
      <w:tr w14:paraId="6E11CD7C">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1335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DAC5D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auto" w:sz="4" w:space="0"/>
              <w:right w:val="single" w:color="auto" w:sz="4" w:space="0"/>
            </w:tcBorders>
            <w:shd w:val="clear" w:color="auto" w:fill="auto"/>
            <w:vAlign w:val="center"/>
          </w:tcPr>
          <w:p w14:paraId="31C5151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4905.81</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965C206">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总承包</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工程款</w:t>
            </w:r>
          </w:p>
        </w:tc>
      </w:tr>
      <w:tr w14:paraId="3648A765">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14E7DE">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AF722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auto" w:sz="4" w:space="0"/>
              <w:bottom w:val="single" w:color="auto" w:sz="4" w:space="0"/>
              <w:right w:val="single" w:color="auto" w:sz="4" w:space="0"/>
            </w:tcBorders>
            <w:shd w:val="clear" w:color="auto" w:fill="auto"/>
            <w:vAlign w:val="center"/>
          </w:tcPr>
          <w:p w14:paraId="310C255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201.49</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13BDA6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供热一次管网和换热站工程款</w:t>
            </w:r>
          </w:p>
        </w:tc>
      </w:tr>
      <w:tr w14:paraId="7E5AB31C">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EEEDE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auto" w:sz="4" w:space="0"/>
              <w:left w:val="single" w:color="auto" w:sz="4" w:space="0"/>
              <w:right w:val="single" w:color="000000" w:sz="4" w:space="0"/>
            </w:tcBorders>
            <w:shd w:val="clear" w:color="auto" w:fill="auto"/>
            <w:noWrap/>
            <w:vAlign w:val="center"/>
          </w:tcPr>
          <w:p w14:paraId="7C2CDB3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2022.11.22</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2F1C577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23.64</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DCE4E1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r>
      <w:tr w14:paraId="15BAAA7F">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896B6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right w:val="single" w:color="000000" w:sz="4" w:space="0"/>
            </w:tcBorders>
            <w:shd w:val="clear" w:color="auto" w:fill="auto"/>
            <w:noWrap/>
            <w:vAlign w:val="center"/>
          </w:tcPr>
          <w:p w14:paraId="29D5F32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2022年小计</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72CE6FC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eastAsia" w:ascii="Times New Roman" w:hAnsi="Times New Roman" w:eastAsia="仿宋_GB2312" w:cs="Times New Roman"/>
                <w:b/>
                <w:bCs/>
                <w:i w:val="0"/>
                <w:iCs w:val="0"/>
                <w:color w:val="000000"/>
                <w:kern w:val="0"/>
                <w:sz w:val="24"/>
                <w:szCs w:val="24"/>
                <w:highlight w:val="none"/>
                <w:u w:val="none"/>
                <w:lang w:val="en-US" w:eastAsia="zh-CN" w:bidi="ar"/>
              </w:rPr>
              <w:instrText xml:space="preserve"> = sum(C71:C84) \* MERGEFORMAT </w:instrTex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eastAsia" w:ascii="Times New Roman" w:hAnsi="Times New Roman" w:eastAsia="仿宋_GB2312" w:cs="Times New Roman"/>
                <w:b/>
                <w:bCs/>
                <w:i w:val="0"/>
                <w:iCs w:val="0"/>
                <w:color w:val="000000"/>
                <w:kern w:val="0"/>
                <w:sz w:val="24"/>
                <w:szCs w:val="24"/>
                <w:highlight w:val="none"/>
                <w:u w:val="none"/>
                <w:lang w:val="en-US" w:eastAsia="zh-CN" w:bidi="ar"/>
              </w:rPr>
              <w:t>36317.49</w: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55C2FD10">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r w14:paraId="34673B2B">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FF62A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4F89A1F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2023.12.22</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7BC76A3A">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12.62</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0AD6EE2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燃气管道工程款</w:t>
            </w:r>
          </w:p>
        </w:tc>
      </w:tr>
      <w:tr w14:paraId="624959B7">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B241D3">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restart"/>
            <w:tcBorders>
              <w:top w:val="single" w:color="000000" w:sz="4" w:space="0"/>
              <w:left w:val="single" w:color="auto" w:sz="4" w:space="0"/>
              <w:right w:val="single" w:color="000000" w:sz="4" w:space="0"/>
            </w:tcBorders>
            <w:shd w:val="clear" w:color="auto" w:fill="auto"/>
            <w:noWrap/>
            <w:vAlign w:val="center"/>
          </w:tcPr>
          <w:p w14:paraId="74088A8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2023.12.25</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0C09813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34.25</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715FADB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供热一次管网和换热站工程款</w:t>
            </w:r>
          </w:p>
        </w:tc>
      </w:tr>
      <w:tr w14:paraId="49093D23">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F3DA7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left w:val="single" w:color="auto" w:sz="4" w:space="0"/>
              <w:right w:val="single" w:color="000000" w:sz="4" w:space="0"/>
            </w:tcBorders>
            <w:shd w:val="clear" w:color="auto" w:fill="auto"/>
            <w:noWrap/>
            <w:vAlign w:val="center"/>
          </w:tcPr>
          <w:p w14:paraId="655C47A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20BB04E7">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68.17</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DD2A6C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监理费</w:t>
            </w:r>
          </w:p>
        </w:tc>
      </w:tr>
      <w:tr w14:paraId="39C2D050">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124ED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vMerge w:val="continue"/>
            <w:tcBorders>
              <w:left w:val="single" w:color="auto" w:sz="4" w:space="0"/>
              <w:bottom w:val="single" w:color="auto" w:sz="4" w:space="0"/>
              <w:right w:val="single" w:color="000000" w:sz="4" w:space="0"/>
            </w:tcBorders>
            <w:shd w:val="clear" w:color="auto" w:fill="auto"/>
            <w:noWrap/>
            <w:vAlign w:val="center"/>
          </w:tcPr>
          <w:p w14:paraId="3011E89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341D6AE5">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10530.88</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1F115C2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val="0"/>
                <w:bCs w:val="0"/>
                <w:i w:val="0"/>
                <w:iCs w:val="0"/>
                <w:color w:val="000000"/>
                <w:kern w:val="0"/>
                <w:sz w:val="24"/>
                <w:szCs w:val="24"/>
                <w:highlight w:val="none"/>
                <w:u w:val="none"/>
                <w:lang w:val="en-US" w:eastAsia="zh-CN" w:bidi="ar"/>
              </w:rPr>
              <w:t>总承包</w:t>
            </w:r>
            <w:r>
              <w:rPr>
                <w:rFonts w:hint="default" w:ascii="Times New Roman" w:hAnsi="Times New Roman" w:eastAsia="仿宋_GB2312" w:cs="Times New Roman"/>
                <w:b w:val="0"/>
                <w:bCs w:val="0"/>
                <w:i w:val="0"/>
                <w:iCs w:val="0"/>
                <w:color w:val="000000"/>
                <w:kern w:val="0"/>
                <w:sz w:val="24"/>
                <w:szCs w:val="24"/>
                <w:highlight w:val="none"/>
                <w:u w:val="none"/>
                <w:lang w:val="en-US" w:eastAsia="zh-CN" w:bidi="ar"/>
              </w:rPr>
              <w:t>工程款</w:t>
            </w:r>
          </w:p>
        </w:tc>
      </w:tr>
      <w:tr w14:paraId="3A834205">
        <w:tblPrEx>
          <w:tblCellMar>
            <w:top w:w="0" w:type="dxa"/>
            <w:left w:w="108" w:type="dxa"/>
            <w:bottom w:w="0" w:type="dxa"/>
            <w:right w:w="108" w:type="dxa"/>
          </w:tblCellMar>
        </w:tblPrEx>
        <w:trPr>
          <w:trHeight w:val="310" w:hRule="atLeast"/>
          <w:jc w:val="center"/>
        </w:trPr>
        <w:tc>
          <w:tcPr>
            <w:tcW w:w="12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7048E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c>
          <w:tcPr>
            <w:tcW w:w="1044"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2F96E6B4">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2023年小计</w:t>
            </w:r>
          </w:p>
        </w:tc>
        <w:tc>
          <w:tcPr>
            <w:tcW w:w="1357" w:type="pct"/>
            <w:tcBorders>
              <w:top w:val="single" w:color="000000" w:sz="4" w:space="0"/>
              <w:left w:val="single" w:color="000000" w:sz="4" w:space="0"/>
              <w:bottom w:val="single" w:color="auto" w:sz="4" w:space="0"/>
              <w:right w:val="single" w:color="auto" w:sz="4" w:space="0"/>
            </w:tcBorders>
            <w:shd w:val="clear" w:color="auto" w:fill="auto"/>
            <w:vAlign w:val="center"/>
          </w:tcPr>
          <w:p w14:paraId="1D7CF2E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eastAsia"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begin"/>
            </w:r>
            <w:r>
              <w:rPr>
                <w:rFonts w:hint="eastAsia" w:ascii="Times New Roman" w:hAnsi="Times New Roman" w:eastAsia="仿宋_GB2312" w:cs="Times New Roman"/>
                <w:b/>
                <w:bCs/>
                <w:i w:val="0"/>
                <w:iCs w:val="0"/>
                <w:color w:val="000000"/>
                <w:kern w:val="0"/>
                <w:sz w:val="24"/>
                <w:szCs w:val="24"/>
                <w:highlight w:val="none"/>
                <w:u w:val="none"/>
                <w:lang w:val="en-US" w:eastAsia="zh-CN" w:bidi="ar"/>
              </w:rPr>
              <w:instrText xml:space="preserve"> = sum(C86:C89) \* MERGEFORMAT </w:instrTex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separate"/>
            </w:r>
            <w:r>
              <w:rPr>
                <w:rFonts w:hint="eastAsia" w:ascii="Times New Roman" w:hAnsi="Times New Roman" w:eastAsia="仿宋_GB2312" w:cs="Times New Roman"/>
                <w:b/>
                <w:bCs/>
                <w:i w:val="0"/>
                <w:iCs w:val="0"/>
                <w:color w:val="000000"/>
                <w:kern w:val="0"/>
                <w:sz w:val="24"/>
                <w:szCs w:val="24"/>
                <w:highlight w:val="none"/>
                <w:u w:val="none"/>
                <w:lang w:val="en-US" w:eastAsia="zh-CN" w:bidi="ar"/>
              </w:rPr>
              <w:t>10645.92</w:t>
            </w:r>
            <w:r>
              <w:rPr>
                <w:rFonts w:hint="eastAsia" w:ascii="Times New Roman" w:hAnsi="Times New Roman" w:eastAsia="仿宋_GB2312" w:cs="Times New Roman"/>
                <w:b/>
                <w:bCs/>
                <w:i w:val="0"/>
                <w:iCs w:val="0"/>
                <w:color w:val="000000"/>
                <w:kern w:val="0"/>
                <w:sz w:val="24"/>
                <w:szCs w:val="24"/>
                <w:highlight w:val="none"/>
                <w:u w:val="none"/>
                <w:lang w:val="en-US" w:eastAsia="zh-CN" w:bidi="ar"/>
              </w:rPr>
              <w:fldChar w:fldCharType="end"/>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344E6261">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r w14:paraId="2272F6FA">
        <w:tblPrEx>
          <w:tblCellMar>
            <w:top w:w="0" w:type="dxa"/>
            <w:left w:w="108" w:type="dxa"/>
            <w:bottom w:w="0" w:type="dxa"/>
            <w:right w:w="108" w:type="dxa"/>
          </w:tblCellMar>
        </w:tblPrEx>
        <w:trPr>
          <w:trHeight w:val="310" w:hRule="atLeast"/>
          <w:jc w:val="center"/>
        </w:trPr>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58289">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债券资金合计</w:t>
            </w:r>
          </w:p>
        </w:tc>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FAF5AB">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357" w:type="pct"/>
            <w:tcBorders>
              <w:top w:val="single" w:color="auto" w:sz="4" w:space="0"/>
              <w:left w:val="single" w:color="auto" w:sz="4" w:space="0"/>
              <w:bottom w:val="single" w:color="auto" w:sz="4" w:space="0"/>
              <w:right w:val="single" w:color="auto" w:sz="4" w:space="0"/>
            </w:tcBorders>
            <w:shd w:val="clear" w:color="auto" w:fill="auto"/>
            <w:vAlign w:val="center"/>
          </w:tcPr>
          <w:p w14:paraId="62E917F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133846.08</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636ACC2C">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r w14:paraId="17028BC2">
        <w:tblPrEx>
          <w:tblCellMar>
            <w:top w:w="0" w:type="dxa"/>
            <w:left w:w="108" w:type="dxa"/>
            <w:bottom w:w="0" w:type="dxa"/>
            <w:right w:w="108" w:type="dxa"/>
          </w:tblCellMar>
        </w:tblPrEx>
        <w:trPr>
          <w:trHeight w:val="310" w:hRule="atLeast"/>
          <w:jc w:val="center"/>
        </w:trPr>
        <w:tc>
          <w:tcPr>
            <w:tcW w:w="12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24288">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总计</w:t>
            </w:r>
          </w:p>
        </w:tc>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EE352">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c>
          <w:tcPr>
            <w:tcW w:w="1357" w:type="pct"/>
            <w:tcBorders>
              <w:top w:val="single" w:color="auto" w:sz="4" w:space="0"/>
              <w:left w:val="single" w:color="auto" w:sz="4" w:space="0"/>
              <w:bottom w:val="single" w:color="auto" w:sz="4" w:space="0"/>
              <w:right w:val="single" w:color="auto" w:sz="4" w:space="0"/>
            </w:tcBorders>
            <w:shd w:val="clear" w:color="auto" w:fill="auto"/>
            <w:vAlign w:val="center"/>
          </w:tcPr>
          <w:p w14:paraId="748AEA7F">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155487.11</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14:paraId="4568AD9D">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eastAsia" w:ascii="Times New Roman" w:hAnsi="Times New Roman" w:eastAsia="仿宋_GB2312" w:cs="Times New Roman"/>
                <w:b/>
                <w:bCs/>
                <w:i w:val="0"/>
                <w:iCs w:val="0"/>
                <w:color w:val="000000"/>
                <w:kern w:val="0"/>
                <w:sz w:val="24"/>
                <w:szCs w:val="24"/>
                <w:highlight w:val="none"/>
                <w:u w:val="none"/>
                <w:lang w:val="en-US" w:eastAsia="zh-CN" w:bidi="ar"/>
              </w:rPr>
              <w:t>--</w:t>
            </w:r>
          </w:p>
        </w:tc>
      </w:tr>
    </w:tbl>
    <w:p w14:paraId="47E1BDDC">
      <w:pPr>
        <w:bidi w:val="0"/>
        <w:rPr>
          <w:rFonts w:hint="default"/>
          <w:lang w:val="en-US" w:eastAsia="zh-CN"/>
        </w:rPr>
      </w:pPr>
      <w:r>
        <w:rPr>
          <w:rFonts w:hint="eastAsia" w:ascii="仿宋_GB2312" w:hAnsi="仿宋_GB2312" w:eastAsia="仿宋_GB2312" w:cs="仿宋_GB2312"/>
          <w:lang w:val="en-US" w:eastAsia="zh-CN"/>
        </w:rPr>
        <w:t>注：表中债券资金实际支出133846.08万元，超出的0.17万元为自有资金。</w:t>
      </w:r>
    </w:p>
    <w:p w14:paraId="0D828FCA">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51" w:name="_Toc25576"/>
      <w:r>
        <w:rPr>
          <w:rFonts w:hint="eastAsia" w:ascii="仿宋_GB2312" w:hAnsi="仿宋_GB2312" w:eastAsia="仿宋_GB2312" w:cs="仿宋_GB2312"/>
          <w:szCs w:val="24"/>
          <w:highlight w:val="none"/>
          <w:lang w:val="en-US" w:eastAsia="zh-CN"/>
        </w:rPr>
        <w:t>（三）项目产出情况</w:t>
      </w:r>
      <w:bookmarkEnd w:id="51"/>
    </w:p>
    <w:p w14:paraId="20769B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1.产出数量</w:t>
      </w:r>
    </w:p>
    <w:p w14:paraId="332E38A7">
      <w:pPr>
        <w:pStyle w:val="5"/>
        <w:adjustRightInd w:val="0"/>
        <w:snapToGrid w:val="0"/>
        <w:spacing w:line="360" w:lineRule="auto"/>
        <w:ind w:firstLine="640" w:firstLineChars="200"/>
        <w:rPr>
          <w:rFonts w:hint="default" w:ascii="Times New Roman" w:hAnsi="Times New Roman" w:eastAsia="仿宋" w:cs="Times New Roman"/>
          <w:sz w:val="32"/>
          <w:szCs w:val="32"/>
          <w:highlight w:val="yellow"/>
        </w:rPr>
      </w:pPr>
      <w:r>
        <w:rPr>
          <w:rFonts w:hint="eastAsia" w:ascii="Times New Roman" w:hAnsi="Times New Roman" w:eastAsia="仿宋_GB2312" w:cs="Times New Roman"/>
          <w:kern w:val="2"/>
          <w:sz w:val="32"/>
          <w:szCs w:val="32"/>
          <w:highlight w:val="none"/>
          <w:lang w:val="en-US" w:eastAsia="zh-CN" w:bidi="ar-SA"/>
        </w:rPr>
        <w:t>项目实</w:t>
      </w:r>
      <w:r>
        <w:rPr>
          <w:rFonts w:hint="default" w:ascii="Times New Roman" w:hAnsi="Times New Roman" w:eastAsia="仿宋_GB2312" w:cs="Times New Roman"/>
          <w:kern w:val="2"/>
          <w:sz w:val="32"/>
          <w:szCs w:val="32"/>
          <w:highlight w:val="none"/>
          <w:lang w:val="en-US" w:eastAsia="zh-CN" w:bidi="ar-SA"/>
        </w:rPr>
        <w:t>际</w:t>
      </w:r>
      <w:r>
        <w:rPr>
          <w:rFonts w:hint="eastAsia" w:ascii="Times New Roman" w:hAnsi="Times New Roman" w:eastAsia="仿宋_GB2312" w:cs="Times New Roman"/>
          <w:kern w:val="2"/>
          <w:sz w:val="32"/>
          <w:szCs w:val="32"/>
          <w:highlight w:val="none"/>
          <w:lang w:val="en-US" w:eastAsia="zh-CN" w:bidi="ar-SA"/>
        </w:rPr>
        <w:t>建设完成4栋仓库、5栋冷库、1栋综合用房、1栋办公楼、2座门卫及室外道路、绿化等配套设施，建设完成率100%。</w:t>
      </w:r>
    </w:p>
    <w:p w14:paraId="27C6402E">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2.产出质量</w:t>
      </w:r>
    </w:p>
    <w:p w14:paraId="4CE35778">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分别在2023年3月3日、2023年11月30日由建设单位、勘察、设计、施工、监理等单位组成的验收小组对项目进行验收，验收结论为项目建设符合设计和国家规范、规程、标准要求，一次性验收通过，并出具《工程竣工验收报告》</w:t>
      </w:r>
      <w:r>
        <w:rPr>
          <w:rFonts w:hint="default" w:ascii="Times New Roman" w:hAnsi="Times New Roman" w:eastAsia="仿宋_GB2312" w:cs="Times New Roman"/>
          <w:kern w:val="2"/>
          <w:sz w:val="32"/>
          <w:szCs w:val="32"/>
          <w:highlight w:val="none"/>
          <w:lang w:val="en-US" w:eastAsia="zh-CN" w:bidi="ar-SA"/>
        </w:rPr>
        <w:t>。</w:t>
      </w:r>
    </w:p>
    <w:p w14:paraId="2CC0475B">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3.产出时效</w:t>
      </w:r>
    </w:p>
    <w:p w14:paraId="1EA67A04">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（1）开工及时性</w:t>
      </w:r>
    </w:p>
    <w:p w14:paraId="786333C1">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根据项目《建设项目工程总承包合同》</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计划开工时间为202</w:t>
      </w:r>
      <w:r>
        <w:rPr>
          <w:rFonts w:hint="eastAsia" w:ascii="Times New Roman" w:hAnsi="Times New Roman" w:eastAsia="仿宋_GB2312" w:cs="Times New Roman"/>
          <w:kern w:val="2"/>
          <w:sz w:val="32"/>
          <w:szCs w:val="32"/>
          <w:highlight w:val="none"/>
          <w:lang w:val="en-US" w:eastAsia="zh-CN" w:bidi="ar-SA"/>
        </w:rPr>
        <w:t>0</w:t>
      </w:r>
      <w:r>
        <w:rPr>
          <w:rFonts w:hint="default" w:ascii="Times New Roman"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kern w:val="2"/>
          <w:sz w:val="32"/>
          <w:szCs w:val="32"/>
          <w:highlight w:val="none"/>
          <w:lang w:val="en-US" w:eastAsia="zh-CN" w:bidi="ar-SA"/>
        </w:rPr>
        <w:t>10</w:t>
      </w:r>
      <w:r>
        <w:rPr>
          <w:rFonts w:hint="default" w:ascii="Times New Roman" w:hAnsi="Times New Roman" w:eastAsia="仿宋_GB2312" w:cs="Times New Roman"/>
          <w:kern w:val="2"/>
          <w:sz w:val="32"/>
          <w:szCs w:val="32"/>
          <w:highlight w:val="none"/>
          <w:lang w:val="en-US" w:eastAsia="zh-CN" w:bidi="ar-SA"/>
        </w:rPr>
        <w:t>月1日，</w:t>
      </w:r>
      <w:r>
        <w:rPr>
          <w:rFonts w:hint="eastAsia" w:ascii="Times New Roman" w:hAnsi="Times New Roman" w:eastAsia="仿宋_GB2312" w:cs="Times New Roman"/>
          <w:kern w:val="2"/>
          <w:sz w:val="32"/>
          <w:szCs w:val="32"/>
          <w:highlight w:val="none"/>
          <w:lang w:val="en-US" w:eastAsia="zh-CN" w:bidi="ar-SA"/>
        </w:rPr>
        <w:t>项目实际开工时间为2020年10月1日</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及时开工。</w:t>
      </w:r>
    </w:p>
    <w:p w14:paraId="263BBE9F">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（2）竣工及时性</w:t>
      </w:r>
    </w:p>
    <w:p w14:paraId="472C3A1A">
      <w:pPr>
        <w:pStyle w:val="5"/>
        <w:adjustRightInd w:val="0"/>
        <w:snapToGrid w:val="0"/>
        <w:spacing w:line="360" w:lineRule="auto"/>
        <w:ind w:left="0" w:leftChars="0"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根据《中韩(长春)国际合作示范区冷链物流产业园建设项目工程总承包补充协议二》</w:t>
      </w:r>
      <w:r>
        <w:rPr>
          <w:rFonts w:hint="eastAsia" w:ascii="Times New Roman" w:hAnsi="Times New Roman" w:eastAsia="仿宋_GB2312" w:cs="Times New Roman"/>
          <w:kern w:val="2"/>
          <w:sz w:val="32"/>
          <w:szCs w:val="32"/>
          <w:highlight w:val="none"/>
          <w:lang w:val="en-US" w:eastAsia="zh-CN" w:bidi="ar-SA"/>
        </w:rPr>
        <w:t>，竣工时间由2022年12月31日调整至2023年12月31日，实际竣工时间为2023年11月30日，及时竣工。</w:t>
      </w:r>
    </w:p>
    <w:p w14:paraId="60AAE306">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4.产出成本</w:t>
      </w:r>
    </w:p>
    <w:p w14:paraId="5952E024">
      <w:pPr>
        <w:pStyle w:val="5"/>
        <w:adjustRightInd w:val="0"/>
        <w:snapToGrid w:val="0"/>
        <w:spacing w:line="360" w:lineRule="auto"/>
        <w:ind w:firstLine="640" w:firstLineChars="200"/>
        <w:rPr>
          <w:rFonts w:hint="default" w:ascii="Times New Roman" w:hAnsi="Times New Roman" w:eastAsia="仿宋" w:cs="Times New Roman"/>
          <w:sz w:val="32"/>
          <w:szCs w:val="32"/>
          <w:highlight w:val="yellow"/>
        </w:rPr>
      </w:pPr>
      <w:r>
        <w:rPr>
          <w:rFonts w:hint="eastAsia" w:ascii="Times New Roman" w:hAnsi="Times New Roman" w:eastAsia="仿宋_GB2312" w:cs="Times New Roman"/>
          <w:kern w:val="2"/>
          <w:sz w:val="32"/>
          <w:szCs w:val="32"/>
          <w:highlight w:val="none"/>
          <w:lang w:val="en-US" w:eastAsia="zh-CN" w:bidi="ar-SA"/>
        </w:rPr>
        <w:t>项目总投资</w:t>
      </w:r>
      <w:r>
        <w:rPr>
          <w:rFonts w:hint="default" w:ascii="Times New Roman" w:hAnsi="Times New Roman" w:eastAsia="仿宋_GB2312" w:cs="Times New Roman"/>
          <w:sz w:val="32"/>
          <w:szCs w:val="32"/>
          <w:highlight w:val="none"/>
          <w:lang w:val="en-US" w:eastAsia="zh-CN"/>
        </w:rPr>
        <w:t>175797.6</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2"/>
          <w:sz w:val="32"/>
          <w:szCs w:val="32"/>
          <w:highlight w:val="none"/>
          <w:lang w:val="en-US" w:eastAsia="zh-CN" w:bidi="ar-SA"/>
        </w:rPr>
        <w:t>万元；截至202</w:t>
      </w: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年底</w:t>
      </w:r>
      <w:r>
        <w:rPr>
          <w:rFonts w:hint="eastAsia" w:ascii="Times New Roman" w:hAnsi="Times New Roman" w:eastAsia="仿宋_GB2312" w:cs="Times New Roman"/>
          <w:kern w:val="2"/>
          <w:sz w:val="32"/>
          <w:szCs w:val="32"/>
          <w:highlight w:val="none"/>
          <w:lang w:val="en-US" w:eastAsia="zh-CN" w:bidi="ar-SA"/>
        </w:rPr>
        <w:t>，项目</w:t>
      </w:r>
      <w:r>
        <w:rPr>
          <w:rFonts w:hint="default" w:ascii="Times New Roman" w:hAnsi="Times New Roman" w:eastAsia="仿宋_GB2312" w:cs="Times New Roman"/>
          <w:kern w:val="2"/>
          <w:sz w:val="32"/>
          <w:szCs w:val="32"/>
          <w:highlight w:val="none"/>
          <w:lang w:val="en-US" w:eastAsia="zh-CN" w:bidi="ar-SA"/>
        </w:rPr>
        <w:t>实际</w:t>
      </w:r>
      <w:r>
        <w:rPr>
          <w:rFonts w:hint="eastAsia" w:ascii="Times New Roman" w:hAnsi="Times New Roman" w:eastAsia="仿宋_GB2312" w:cs="Times New Roman"/>
          <w:kern w:val="2"/>
          <w:sz w:val="32"/>
          <w:szCs w:val="32"/>
          <w:highlight w:val="none"/>
          <w:lang w:val="en-US" w:eastAsia="zh-CN" w:bidi="ar-SA"/>
        </w:rPr>
        <w:t>支出</w:t>
      </w:r>
      <w:r>
        <w:rPr>
          <w:rFonts w:hint="default" w:ascii="Times New Roman" w:hAnsi="Times New Roman" w:eastAsia="仿宋_GB2312" w:cs="Times New Roman"/>
          <w:kern w:val="2"/>
          <w:sz w:val="32"/>
          <w:szCs w:val="32"/>
          <w:highlight w:val="none"/>
          <w:lang w:val="en-US" w:eastAsia="zh-CN" w:bidi="ar-SA"/>
        </w:rPr>
        <w:t>资金</w:t>
      </w:r>
      <w:r>
        <w:rPr>
          <w:rFonts w:hint="eastAsia" w:ascii="Times New Roman" w:hAnsi="Times New Roman" w:eastAsia="仿宋_GB2312" w:cs="Times New Roman"/>
          <w:kern w:val="2"/>
          <w:sz w:val="32"/>
          <w:szCs w:val="32"/>
          <w:highlight w:val="none"/>
          <w:lang w:val="en-US" w:eastAsia="zh-CN" w:bidi="ar-SA"/>
        </w:rPr>
        <w:t>155487.11</w:t>
      </w:r>
      <w:r>
        <w:rPr>
          <w:rFonts w:hint="default" w:ascii="Times New Roman" w:hAnsi="Times New Roman" w:eastAsia="仿宋_GB2312" w:cs="Times New Roman"/>
          <w:kern w:val="2"/>
          <w:sz w:val="32"/>
          <w:szCs w:val="32"/>
          <w:highlight w:val="none"/>
          <w:lang w:val="en-US" w:eastAsia="zh-CN" w:bidi="ar-SA"/>
        </w:rPr>
        <w:t>万元，成本</w:t>
      </w:r>
      <w:r>
        <w:rPr>
          <w:rFonts w:hint="eastAsia" w:ascii="Times New Roman" w:hAnsi="Times New Roman" w:eastAsia="仿宋_GB2312" w:cs="Times New Roman"/>
          <w:kern w:val="2"/>
          <w:sz w:val="32"/>
          <w:szCs w:val="32"/>
          <w:highlight w:val="none"/>
          <w:lang w:val="en-US" w:eastAsia="zh-CN" w:bidi="ar-SA"/>
        </w:rPr>
        <w:t>节约率=[|（155487.11-</w:t>
      </w:r>
      <w:r>
        <w:rPr>
          <w:rFonts w:hint="default" w:ascii="Times New Roman" w:hAnsi="Times New Roman" w:eastAsia="仿宋_GB2312" w:cs="Times New Roman"/>
          <w:sz w:val="32"/>
          <w:szCs w:val="32"/>
          <w:highlight w:val="none"/>
          <w:lang w:val="en-US" w:eastAsia="zh-CN"/>
        </w:rPr>
        <w:t>175797.6</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rPr>
        <w:t>175797.6</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SA"/>
        </w:rPr>
        <w:t>]×100%，成本节约率11.55</w:t>
      </w:r>
      <w:r>
        <w:rPr>
          <w:rFonts w:hint="default" w:ascii="Times New Roman" w:hAnsi="Times New Roman" w:eastAsia="仿宋_GB2312" w:cs="Times New Roman"/>
          <w:kern w:val="2"/>
          <w:sz w:val="32"/>
          <w:szCs w:val="32"/>
          <w:highlight w:val="none"/>
          <w:lang w:val="en-US" w:eastAsia="zh-CN" w:bidi="ar-SA"/>
        </w:rPr>
        <w:t>%。</w:t>
      </w:r>
    </w:p>
    <w:p w14:paraId="16A0C8A1">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default" w:ascii="仿宋_GB2312" w:hAnsi="仿宋_GB2312" w:eastAsia="仿宋_GB2312" w:cs="仿宋_GB2312"/>
          <w:szCs w:val="24"/>
          <w:highlight w:val="none"/>
          <w:lang w:val="en-US" w:eastAsia="zh-CN"/>
        </w:rPr>
      </w:pPr>
      <w:bookmarkStart w:id="52" w:name="_Toc4051"/>
      <w:r>
        <w:rPr>
          <w:rFonts w:hint="default" w:ascii="仿宋_GB2312" w:hAnsi="仿宋_GB2312" w:eastAsia="仿宋_GB2312" w:cs="仿宋_GB2312"/>
          <w:szCs w:val="24"/>
          <w:highlight w:val="none"/>
          <w:lang w:val="en-US" w:eastAsia="zh-CN"/>
        </w:rPr>
        <w:t>（四）项目效益情况</w:t>
      </w:r>
      <w:bookmarkEnd w:id="52"/>
    </w:p>
    <w:p w14:paraId="0C4615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.社会效益</w:t>
      </w:r>
    </w:p>
    <w:p w14:paraId="2EC2DD5C">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（1）运营维护及时性</w:t>
      </w:r>
    </w:p>
    <w:p w14:paraId="348CCEF3">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项目建设完成后，项目由建设单位长春元盛能源实业发展有限公司运营，经核实本项目不存在因维护运营不及时影响资产使用的情况。</w:t>
      </w:r>
    </w:p>
    <w:p w14:paraId="07303E7E">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出租率</w:t>
      </w:r>
    </w:p>
    <w:p w14:paraId="2DD6488C">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根据项目平衡方案，</w:t>
      </w:r>
      <w:r>
        <w:rPr>
          <w:rFonts w:hint="eastAsia" w:ascii="Times New Roman" w:hAnsi="Times New Roman" w:eastAsia="仿宋_GB2312" w:cs="Times New Roman"/>
          <w:kern w:val="2"/>
          <w:sz w:val="32"/>
          <w:szCs w:val="32"/>
          <w:highlight w:val="none"/>
          <w:lang w:val="en-US" w:eastAsia="zh-CN" w:bidi="ar-SA"/>
        </w:rPr>
        <w:t>项目计划2024年出租率达到56%；</w:t>
      </w:r>
      <w:r>
        <w:rPr>
          <w:rFonts w:hint="default" w:ascii="Times New Roman" w:hAnsi="Times New Roman" w:eastAsia="仿宋_GB2312" w:cs="Times New Roman"/>
          <w:kern w:val="2"/>
          <w:sz w:val="32"/>
          <w:szCs w:val="32"/>
          <w:highlight w:val="none"/>
          <w:lang w:val="en-US" w:eastAsia="zh-CN" w:bidi="ar-SA"/>
        </w:rPr>
        <w:t>项目单位2022年8月通过公开招标确</w:t>
      </w:r>
      <w:r>
        <w:rPr>
          <w:rFonts w:hint="eastAsia" w:ascii="Times New Roman" w:hAnsi="Times New Roman" w:eastAsia="仿宋_GB2312" w:cs="Times New Roman"/>
          <w:kern w:val="2"/>
          <w:sz w:val="32"/>
          <w:szCs w:val="32"/>
          <w:highlight w:val="none"/>
          <w:lang w:val="en-US" w:eastAsia="zh-CN" w:bidi="ar-SA"/>
        </w:rPr>
        <w:t>定</w:t>
      </w:r>
      <w:r>
        <w:rPr>
          <w:rFonts w:hint="default" w:ascii="Times New Roman" w:hAnsi="Times New Roman" w:eastAsia="仿宋_GB2312" w:cs="Times New Roman"/>
          <w:kern w:val="2"/>
          <w:sz w:val="32"/>
          <w:szCs w:val="32"/>
          <w:highlight w:val="none"/>
          <w:lang w:val="en-US" w:eastAsia="zh-CN" w:bidi="ar-SA"/>
        </w:rPr>
        <w:t>项目</w:t>
      </w:r>
      <w:r>
        <w:rPr>
          <w:rFonts w:hint="eastAsia" w:ascii="Times New Roman" w:hAnsi="Times New Roman" w:eastAsia="仿宋_GB2312" w:cs="Times New Roman"/>
          <w:kern w:val="2"/>
          <w:sz w:val="32"/>
          <w:szCs w:val="32"/>
          <w:highlight w:val="none"/>
          <w:lang w:val="en-US" w:eastAsia="zh-CN" w:bidi="ar-SA"/>
        </w:rPr>
        <w:t>运营单位，将项目整体承包给吉林省长盛恒慧供应链管理有限公司运营，并于2022年9月28日签订《冷链园合作运营协议》，出租率为100%</w:t>
      </w:r>
      <w:r>
        <w:rPr>
          <w:rFonts w:hint="default" w:ascii="Times New Roman" w:hAnsi="Times New Roman" w:eastAsia="仿宋_GB2312" w:cs="Times New Roman"/>
          <w:kern w:val="2"/>
          <w:sz w:val="32"/>
          <w:szCs w:val="32"/>
          <w:highlight w:val="none"/>
          <w:lang w:val="en-US" w:eastAsia="zh-CN" w:bidi="ar-SA"/>
        </w:rPr>
        <w:t>。</w:t>
      </w:r>
    </w:p>
    <w:p w14:paraId="65158B99">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提升食品冷链储存能力</w:t>
      </w:r>
    </w:p>
    <w:p w14:paraId="30C0CE8B">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评价组发放的调查问卷，调研对象为中韩居民，调研问题为您认为项目实施后对旅游承载能力的提升情况。共计回收有效问卷73份，其中认为项目实施后对食品冷链储存能力提升非常显著的65份、比较显著的8份，项目实施后对食品冷链储存能力提升的显著程度为97.81%。</w:t>
      </w:r>
    </w:p>
    <w:p w14:paraId="10993D16">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.经济效益</w:t>
      </w:r>
    </w:p>
    <w:p w14:paraId="07564B22">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（1）项目收入</w:t>
      </w:r>
    </w:p>
    <w:p w14:paraId="1389C5DC">
      <w:pPr>
        <w:pStyle w:val="5"/>
        <w:adjustRightInd w:val="0"/>
        <w:snapToGrid w:val="0"/>
        <w:spacing w:line="360" w:lineRule="auto"/>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SA"/>
        </w:rPr>
        <w:t>根据项目平衡方案，本项目主要收入来源为</w:t>
      </w:r>
      <w:r>
        <w:rPr>
          <w:rFonts w:hint="eastAsia" w:ascii="Times New Roman" w:hAnsi="Times New Roman" w:eastAsia="仿宋_GB2312" w:cs="Times New Roman"/>
          <w:kern w:val="2"/>
          <w:sz w:val="32"/>
          <w:szCs w:val="32"/>
          <w:highlight w:val="none"/>
          <w:lang w:val="en-US" w:eastAsia="zh-CN" w:bidi="ar-SA"/>
        </w:rPr>
        <w:t>冷库、仓库、办公楼及综合用房的出租</w:t>
      </w:r>
      <w:r>
        <w:rPr>
          <w:rFonts w:hint="default" w:ascii="Times New Roman" w:hAnsi="Times New Roman" w:eastAsia="仿宋_GB2312" w:cs="Times New Roman"/>
          <w:kern w:val="2"/>
          <w:sz w:val="32"/>
          <w:szCs w:val="32"/>
          <w:highlight w:val="none"/>
          <w:lang w:val="en-US" w:eastAsia="zh-CN" w:bidi="ar-SA"/>
        </w:rPr>
        <w:t>收入</w:t>
      </w:r>
      <w:r>
        <w:rPr>
          <w:rFonts w:hint="eastAsia"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sz w:val="32"/>
          <w:szCs w:val="32"/>
          <w:highlight w:val="none"/>
          <w:lang w:val="en-US" w:eastAsia="zh-CN"/>
        </w:rPr>
        <w:t>计划2024年投入运营，截至2024年底计划收入10499.50万元。</w:t>
      </w:r>
    </w:p>
    <w:p w14:paraId="4B869148">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w:t>
      </w:r>
      <w:r>
        <w:rPr>
          <w:rFonts w:hint="default" w:ascii="Times New Roman" w:hAnsi="Times New Roman" w:eastAsia="仿宋_GB2312" w:cs="Times New Roman"/>
          <w:kern w:val="2"/>
          <w:sz w:val="32"/>
          <w:szCs w:val="32"/>
          <w:highlight w:val="none"/>
          <w:lang w:val="en-US" w:eastAsia="zh-CN" w:bidi="ar-SA"/>
        </w:rPr>
        <w:t>实际运营方式为整体打包租赁</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项目单位2022年8月通过公开招标确</w:t>
      </w:r>
      <w:r>
        <w:rPr>
          <w:rFonts w:hint="eastAsia" w:ascii="Times New Roman" w:hAnsi="Times New Roman" w:eastAsia="仿宋_GB2312" w:cs="Times New Roman"/>
          <w:kern w:val="2"/>
          <w:sz w:val="32"/>
          <w:szCs w:val="32"/>
          <w:highlight w:val="none"/>
          <w:lang w:val="en-US" w:eastAsia="zh-CN" w:bidi="ar-SA"/>
        </w:rPr>
        <w:t>定</w:t>
      </w:r>
      <w:r>
        <w:rPr>
          <w:rFonts w:hint="default" w:ascii="Times New Roman" w:hAnsi="Times New Roman" w:eastAsia="仿宋_GB2312" w:cs="Times New Roman"/>
          <w:kern w:val="2"/>
          <w:sz w:val="32"/>
          <w:szCs w:val="32"/>
          <w:highlight w:val="none"/>
          <w:lang w:val="en-US" w:eastAsia="zh-CN" w:bidi="ar-SA"/>
        </w:rPr>
        <w:t>项目整体运营单位为吉林省长盛恒慧供应链管理有限公司，承包期30年；承包第一年为市场培育期无需缴纳承包费，承包第二年支付年度承包费用996.74万元，逐年递增</w:t>
      </w:r>
      <w:r>
        <w:rPr>
          <w:rFonts w:hint="eastAsia" w:ascii="Times New Roman" w:hAnsi="Times New Roman" w:eastAsia="仿宋_GB2312" w:cs="Times New Roman"/>
          <w:kern w:val="2"/>
          <w:sz w:val="32"/>
          <w:szCs w:val="32"/>
          <w:highlight w:val="none"/>
          <w:lang w:val="en-US" w:eastAsia="zh-CN" w:bidi="ar-SA"/>
        </w:rPr>
        <w:t>，总承包期内总承包费330243.15万元。</w:t>
      </w:r>
    </w:p>
    <w:p w14:paraId="49813D65">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截至2024年底，项目</w:t>
      </w:r>
      <w:r>
        <w:rPr>
          <w:rFonts w:hint="default" w:ascii="Times New Roman" w:hAnsi="Times New Roman" w:eastAsia="仿宋_GB2312" w:cs="Times New Roman"/>
          <w:kern w:val="2"/>
          <w:sz w:val="32"/>
          <w:szCs w:val="32"/>
          <w:highlight w:val="none"/>
          <w:lang w:val="en-US" w:eastAsia="zh-CN" w:bidi="ar-SA"/>
        </w:rPr>
        <w:t>实际收入</w:t>
      </w:r>
      <w:r>
        <w:rPr>
          <w:rFonts w:hint="eastAsia" w:ascii="Times New Roman" w:hAnsi="Times New Roman" w:eastAsia="仿宋_GB2312" w:cs="Times New Roman"/>
          <w:kern w:val="2"/>
          <w:sz w:val="32"/>
          <w:szCs w:val="32"/>
          <w:highlight w:val="none"/>
          <w:lang w:val="en-US" w:eastAsia="zh-CN" w:bidi="ar-SA"/>
        </w:rPr>
        <w:t>1619.14</w:t>
      </w:r>
      <w:r>
        <w:rPr>
          <w:rFonts w:hint="default" w:ascii="Times New Roman" w:hAnsi="Times New Roman" w:eastAsia="仿宋_GB2312" w:cs="Times New Roman"/>
          <w:kern w:val="2"/>
          <w:sz w:val="32"/>
          <w:szCs w:val="32"/>
          <w:highlight w:val="none"/>
          <w:lang w:val="en-US" w:eastAsia="zh-CN" w:bidi="ar-SA"/>
        </w:rPr>
        <w:t>万元，收入未达到计划标准。收入未达标的主要原因实际租赁方式与平衡方案租赁方式差异导致，平衡方案计划按租赁面积</w:t>
      </w:r>
      <w:r>
        <w:rPr>
          <w:rFonts w:hint="eastAsia" w:ascii="Times New Roman" w:hAnsi="Times New Roman" w:eastAsia="仿宋_GB2312" w:cs="Times New Roman"/>
          <w:kern w:val="2"/>
          <w:sz w:val="32"/>
          <w:szCs w:val="32"/>
          <w:highlight w:val="none"/>
          <w:lang w:val="en-US" w:eastAsia="zh-CN" w:bidi="ar-SA"/>
        </w:rPr>
        <w:t>单价</w:t>
      </w:r>
      <w:r>
        <w:rPr>
          <w:rFonts w:hint="default" w:ascii="Times New Roman" w:hAnsi="Times New Roman" w:eastAsia="仿宋_GB2312" w:cs="Times New Roman"/>
          <w:kern w:val="2"/>
          <w:sz w:val="32"/>
          <w:szCs w:val="32"/>
          <w:highlight w:val="none"/>
          <w:lang w:val="en-US" w:eastAsia="zh-CN" w:bidi="ar-SA"/>
        </w:rPr>
        <w:t>计算，项目实际按整体承包租赁且有</w:t>
      </w:r>
      <w:r>
        <w:rPr>
          <w:rFonts w:hint="eastAsia" w:ascii="Times New Roman" w:hAnsi="Times New Roman" w:eastAsia="仿宋_GB2312" w:cs="Times New Roman"/>
          <w:kern w:val="2"/>
          <w:sz w:val="32"/>
          <w:szCs w:val="32"/>
          <w:highlight w:val="none"/>
          <w:lang w:val="en-US" w:eastAsia="zh-CN" w:bidi="ar-SA"/>
        </w:rPr>
        <w:t>培育期</w:t>
      </w:r>
      <w:r>
        <w:rPr>
          <w:rFonts w:hint="default" w:ascii="Times New Roman" w:hAnsi="Times New Roman" w:eastAsia="仿宋_GB2312" w:cs="Times New Roman"/>
          <w:kern w:val="2"/>
          <w:sz w:val="32"/>
          <w:szCs w:val="32"/>
          <w:highlight w:val="none"/>
          <w:lang w:val="en-US" w:eastAsia="zh-CN" w:bidi="ar-SA"/>
        </w:rPr>
        <w:t>免租规定。</w:t>
      </w:r>
    </w:p>
    <w:p w14:paraId="6BC12188">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（2）项目运营成本</w:t>
      </w:r>
    </w:p>
    <w:p w14:paraId="6115E2BA">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根据项目平衡方案，本项目主要运营成本为物业服务成本（冷库维护）、维修费、外购燃动力费、工资及福利费及其他费用，截至2024年底计划运营成本为1520.14万元。</w:t>
      </w:r>
    </w:p>
    <w:p w14:paraId="035A5BCB">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项目实际由第三方吉林省长盛恒慧供应链管理有限公司运营，实际运营一切费用均由运营承包公司承担。</w:t>
      </w:r>
    </w:p>
    <w:p w14:paraId="38665403">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（3）收益上缴及时性</w:t>
      </w:r>
    </w:p>
    <w:p w14:paraId="647D5836">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项目实际收益1619.14万元，债券本息均由项目单位自行偿还，截至2024年已足额偿还各年度债券利息共计13648.66万元。</w:t>
      </w:r>
    </w:p>
    <w:bookmarkEnd w:id="50"/>
    <w:p w14:paraId="78DEB91C">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.满意度</w:t>
      </w:r>
    </w:p>
    <w:p w14:paraId="7EE32F02">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本项目主要问卷发放群体为</w:t>
      </w:r>
      <w:r>
        <w:rPr>
          <w:rFonts w:hint="eastAsia" w:ascii="Times New Roman" w:hAnsi="Times New Roman" w:eastAsia="仿宋_GB2312" w:cs="Times New Roman"/>
          <w:kern w:val="2"/>
          <w:sz w:val="32"/>
          <w:szCs w:val="32"/>
          <w:highlight w:val="none"/>
          <w:lang w:val="en-US" w:eastAsia="zh-CN" w:bidi="ar-SA"/>
        </w:rPr>
        <w:t>中韩示范区居民</w:t>
      </w:r>
      <w:r>
        <w:rPr>
          <w:rFonts w:hint="default" w:ascii="Times New Roman" w:hAnsi="Times New Roman" w:eastAsia="仿宋_GB2312" w:cs="Times New Roman"/>
          <w:kern w:val="2"/>
          <w:sz w:val="32"/>
          <w:szCs w:val="32"/>
          <w:highlight w:val="none"/>
          <w:lang w:val="en-US" w:eastAsia="zh-CN" w:bidi="ar-SA"/>
        </w:rPr>
        <w:t>。评价组对</w:t>
      </w:r>
      <w:r>
        <w:rPr>
          <w:rFonts w:hint="eastAsia" w:ascii="Times New Roman" w:hAnsi="Times New Roman" w:eastAsia="仿宋_GB2312" w:cs="Times New Roman"/>
          <w:kern w:val="2"/>
          <w:sz w:val="32"/>
          <w:szCs w:val="32"/>
          <w:highlight w:val="none"/>
          <w:lang w:val="en-US" w:eastAsia="zh-CN" w:bidi="ar-SA"/>
        </w:rPr>
        <w:t>中韩示范区居民</w:t>
      </w:r>
      <w:r>
        <w:rPr>
          <w:rFonts w:hint="default" w:ascii="Times New Roman" w:hAnsi="Times New Roman" w:eastAsia="仿宋_GB2312" w:cs="Times New Roman"/>
          <w:kern w:val="2"/>
          <w:sz w:val="32"/>
          <w:szCs w:val="32"/>
          <w:highlight w:val="none"/>
          <w:lang w:val="en-US" w:eastAsia="zh-CN" w:bidi="ar-SA"/>
        </w:rPr>
        <w:t>发放了线上调查问卷，参与调查人数</w:t>
      </w:r>
      <w:r>
        <w:rPr>
          <w:rFonts w:hint="eastAsia" w:ascii="Times New Roman" w:hAnsi="Times New Roman" w:eastAsia="仿宋_GB2312" w:cs="Times New Roman"/>
          <w:kern w:val="2"/>
          <w:sz w:val="32"/>
          <w:szCs w:val="32"/>
          <w:highlight w:val="none"/>
          <w:lang w:val="en-US" w:eastAsia="zh-CN" w:bidi="ar-SA"/>
        </w:rPr>
        <w:t>73</w:t>
      </w:r>
      <w:r>
        <w:rPr>
          <w:rFonts w:hint="default" w:ascii="Times New Roman" w:hAnsi="Times New Roman" w:eastAsia="仿宋_GB2312" w:cs="Times New Roman"/>
          <w:kern w:val="2"/>
          <w:sz w:val="32"/>
          <w:szCs w:val="32"/>
          <w:highlight w:val="none"/>
          <w:lang w:val="en-US" w:eastAsia="zh-CN" w:bidi="ar-SA"/>
        </w:rPr>
        <w:t>人，共回收有效问卷</w:t>
      </w:r>
      <w:r>
        <w:rPr>
          <w:rFonts w:hint="eastAsia" w:ascii="Times New Roman" w:hAnsi="Times New Roman" w:eastAsia="仿宋_GB2312" w:cs="Times New Roman"/>
          <w:kern w:val="2"/>
          <w:sz w:val="32"/>
          <w:szCs w:val="32"/>
          <w:highlight w:val="none"/>
          <w:lang w:val="en-US" w:eastAsia="zh-CN" w:bidi="ar-SA"/>
        </w:rPr>
        <w:t>73</w:t>
      </w:r>
      <w:r>
        <w:rPr>
          <w:rFonts w:hint="default" w:ascii="Times New Roman" w:hAnsi="Times New Roman" w:eastAsia="仿宋_GB2312" w:cs="Times New Roman"/>
          <w:kern w:val="2"/>
          <w:sz w:val="32"/>
          <w:szCs w:val="32"/>
          <w:highlight w:val="none"/>
          <w:lang w:val="en-US" w:eastAsia="zh-CN" w:bidi="ar-SA"/>
        </w:rPr>
        <w:t>份</w:t>
      </w:r>
      <w:r>
        <w:rPr>
          <w:rFonts w:hint="eastAsia" w:ascii="Times New Roman" w:hAnsi="Times New Roman" w:eastAsia="仿宋_GB2312" w:cs="Times New Roman"/>
          <w:kern w:val="2"/>
          <w:sz w:val="32"/>
          <w:szCs w:val="32"/>
          <w:highlight w:val="none"/>
          <w:lang w:val="en-US" w:eastAsia="zh-CN" w:bidi="ar-SA"/>
        </w:rPr>
        <w:t>。</w:t>
      </w:r>
    </w:p>
    <w:p w14:paraId="7A5DB7A5">
      <w:pPr>
        <w:pStyle w:val="5"/>
        <w:adjustRightInd w:val="0"/>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highlight w:val="none"/>
          <w:lang w:val="en-US" w:eastAsia="zh-CN" w:bidi="ar-SA"/>
        </w:rPr>
        <w:t>本次问卷主要从对长春市目前的时蔬储存状况的满意度、对项目建设进度的满意度、对项目选址位置的满意度、对项目运营维护的满意度、对政府实施中韩（长春）国际合作示范区冷链物流产业园项目的总体满意度等5个方面进行调查，经统计，中韩示范区居民</w:t>
      </w:r>
      <w:r>
        <w:rPr>
          <w:rFonts w:hint="default" w:ascii="Times New Roman" w:hAnsi="Times New Roman" w:eastAsia="仿宋_GB2312" w:cs="Times New Roman"/>
          <w:kern w:val="2"/>
          <w:sz w:val="32"/>
          <w:szCs w:val="32"/>
          <w:highlight w:val="none"/>
          <w:lang w:val="en-US" w:eastAsia="zh-CN" w:bidi="ar-SA"/>
        </w:rPr>
        <w:t>对本项目</w:t>
      </w:r>
      <w:r>
        <w:rPr>
          <w:rFonts w:hint="eastAsia" w:ascii="Times New Roman" w:hAnsi="Times New Roman" w:eastAsia="仿宋_GB2312" w:cs="Times New Roman"/>
          <w:kern w:val="2"/>
          <w:sz w:val="32"/>
          <w:szCs w:val="32"/>
          <w:highlight w:val="none"/>
          <w:lang w:val="en-US" w:eastAsia="zh-CN" w:bidi="ar-SA"/>
        </w:rPr>
        <w:t>实施</w:t>
      </w:r>
      <w:r>
        <w:rPr>
          <w:rFonts w:hint="default" w:ascii="Times New Roman" w:hAnsi="Times New Roman" w:eastAsia="仿宋_GB2312" w:cs="Times New Roman"/>
          <w:kern w:val="2"/>
          <w:sz w:val="32"/>
          <w:szCs w:val="32"/>
          <w:highlight w:val="none"/>
          <w:lang w:val="en-US" w:eastAsia="zh-CN" w:bidi="ar-SA"/>
        </w:rPr>
        <w:t>的综合满意度为</w:t>
      </w:r>
      <w:r>
        <w:rPr>
          <w:rFonts w:hint="eastAsia" w:ascii="Times New Roman" w:hAnsi="Times New Roman" w:eastAsia="仿宋_GB2312" w:cs="Times New Roman"/>
          <w:kern w:val="2"/>
          <w:sz w:val="32"/>
          <w:szCs w:val="32"/>
          <w:highlight w:val="none"/>
          <w:lang w:val="en-US" w:eastAsia="zh-CN" w:bidi="ar-SA"/>
        </w:rPr>
        <w:t>98.85</w:t>
      </w:r>
      <w:r>
        <w:rPr>
          <w:rFonts w:hint="default" w:ascii="Times New Roman" w:hAnsi="Times New Roman" w:eastAsia="仿宋_GB2312" w:cs="Times New Roman"/>
          <w:kern w:val="2"/>
          <w:sz w:val="32"/>
          <w:szCs w:val="32"/>
          <w:highlight w:val="none"/>
          <w:lang w:val="en-US" w:eastAsia="zh-CN" w:bidi="ar-SA"/>
        </w:rPr>
        <w:t>%。</w:t>
      </w:r>
    </w:p>
    <w:p w14:paraId="6B7FC6F2">
      <w:pPr>
        <w:jc w:val="center"/>
        <w:rPr>
          <w:rStyle w:val="30"/>
          <w:rFonts w:cs="Times New Roman"/>
          <w:sz w:val="24"/>
        </w:rPr>
      </w:pPr>
    </w:p>
    <w:p w14:paraId="26B3B141">
      <w:pPr>
        <w:pStyle w:val="5"/>
        <w:adjustRightInd w:val="0"/>
        <w:snapToGrid w:val="0"/>
        <w:spacing w:line="360" w:lineRule="auto"/>
        <w:ind w:firstLine="640" w:firstLineChars="200"/>
        <w:rPr>
          <w:rFonts w:ascii="Times New Roman" w:hAnsi="Times New Roman" w:eastAsia="仿宋_GB2312" w:cs="Times New Roman"/>
          <w:sz w:val="32"/>
          <w:szCs w:val="32"/>
        </w:rPr>
        <w:sectPr>
          <w:pgSz w:w="11906" w:h="16838"/>
          <w:pgMar w:top="1440" w:right="1080" w:bottom="1440" w:left="1080" w:header="851" w:footer="992" w:gutter="0"/>
          <w:cols w:space="425" w:num="1"/>
          <w:docGrid w:type="lines" w:linePitch="312" w:charSpace="0"/>
        </w:sectPr>
      </w:pPr>
    </w:p>
    <w:p w14:paraId="2611CE18">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53" w:name="_Toc29115"/>
      <w:r>
        <w:rPr>
          <w:rFonts w:hint="eastAsia" w:ascii="黑体" w:hAnsi="黑体" w:eastAsia="黑体" w:cs="黑体"/>
          <w:b w:val="0"/>
          <w:bCs w:val="0"/>
          <w:highlight w:val="none"/>
          <w:lang w:eastAsia="zh-CN" w:bidi="ar"/>
        </w:rPr>
        <w:t>五、存在的问题</w:t>
      </w:r>
      <w:bookmarkEnd w:id="53"/>
    </w:p>
    <w:p w14:paraId="50AFF33F">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54" w:name="_Toc24809"/>
      <w:bookmarkStart w:id="55" w:name="_Toc20066"/>
      <w:bookmarkStart w:id="56" w:name="_Toc29176"/>
      <w:r>
        <w:rPr>
          <w:rFonts w:hint="eastAsia" w:ascii="仿宋_GB2312" w:hAnsi="仿宋_GB2312" w:eastAsia="仿宋_GB2312" w:cs="仿宋_GB2312"/>
          <w:szCs w:val="24"/>
          <w:highlight w:val="none"/>
          <w:lang w:val="en-US" w:eastAsia="zh-CN"/>
        </w:rPr>
        <w:t>（一）决策方面</w:t>
      </w:r>
      <w:bookmarkEnd w:id="54"/>
      <w:bookmarkEnd w:id="55"/>
      <w:bookmarkEnd w:id="56"/>
    </w:p>
    <w:p w14:paraId="19A0650D">
      <w:pPr>
        <w:pStyle w:val="5"/>
        <w:adjustRightInd w:val="0"/>
        <w:snapToGrid w:val="0"/>
        <w:spacing w:line="360" w:lineRule="auto"/>
        <w:ind w:firstLine="640" w:firstLineChars="200"/>
        <w:rPr>
          <w:rFonts w:hint="default" w:ascii="仿宋_GB2312" w:hAnsi="仿宋_GB2312" w:eastAsia="仿宋_GB2312" w:cs="仿宋_GB2312"/>
          <w:szCs w:val="24"/>
          <w:highlight w:val="none"/>
          <w:lang w:val="en-US" w:eastAsia="zh-CN"/>
        </w:rPr>
      </w:pPr>
      <w:r>
        <w:rPr>
          <w:rFonts w:hint="eastAsia" w:ascii="Times New Roman" w:hAnsi="Times New Roman" w:eastAsia="仿宋_GB2312" w:cs="Times New Roman"/>
          <w:kern w:val="2"/>
          <w:sz w:val="32"/>
          <w:szCs w:val="32"/>
          <w:highlight w:val="none"/>
          <w:lang w:val="en-US" w:eastAsia="zh-CN" w:bidi="ar-SA"/>
        </w:rPr>
        <w:t>数量指标“项目资本金用于本项目建设的比例”、“项目专项债资金用于本项目建设的比例”，该指标应为成本指标；可持续影响指标值设置繁杂，未通过清晰、可衡量、可量化的指标值予以体现。</w:t>
      </w:r>
    </w:p>
    <w:p w14:paraId="607AD527">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57" w:name="_Toc7868"/>
      <w:bookmarkStart w:id="58" w:name="_Toc1953"/>
      <w:bookmarkStart w:id="59" w:name="_Toc14994"/>
      <w:r>
        <w:rPr>
          <w:rFonts w:hint="eastAsia" w:ascii="仿宋_GB2312" w:hAnsi="仿宋_GB2312" w:eastAsia="仿宋_GB2312" w:cs="仿宋_GB2312"/>
          <w:szCs w:val="24"/>
          <w:highlight w:val="none"/>
          <w:lang w:val="en-US" w:eastAsia="zh-CN"/>
        </w:rPr>
        <w:t>（二）管理方面</w:t>
      </w:r>
      <w:bookmarkEnd w:id="57"/>
      <w:bookmarkEnd w:id="58"/>
      <w:bookmarkEnd w:id="59"/>
    </w:p>
    <w:p w14:paraId="07F305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1.管理制度健全性</w:t>
      </w:r>
    </w:p>
    <w:p w14:paraId="2C560970">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制定的财务制度未对专项债券资金的管理、收支、监督、时间节点、审计等内容进行明确约束，资金管理制度不完整。未制定相关项目管理办法，对专项债券项目的申报、实施、项目调整、施工质量、监督检查、风险防控、竣工验收等重点内容没有明确约束。</w:t>
      </w:r>
    </w:p>
    <w:p w14:paraId="33E5C085">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2.组织实施有效性</w:t>
      </w:r>
    </w:p>
    <w:p w14:paraId="0FDE7E64">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单位初设批复取得时间为2021年3月，施工招标时间为2020年8月，未取得初设批复进行项目施工招标；项目施工许可证取得时间为2022年11月，实际开工时间为2020年10月，开工不规范；专项债券资金未按资金使用计划支出；存在部分设计、财评、法律意见书等合同签订时间填写不完整或未签署现象，合同签订不规范。</w:t>
      </w:r>
    </w:p>
    <w:p w14:paraId="20CEBBAC">
      <w:pPr>
        <w:pStyle w:val="5"/>
        <w:adjustRightInd w:val="0"/>
        <w:snapToGrid w:val="0"/>
        <w:spacing w:line="360" w:lineRule="auto"/>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3.验收登记及时性</w:t>
      </w:r>
    </w:p>
    <w:p w14:paraId="1BF6C418">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中韩（长春）国际合作示范区冷链物流产业园项目验收于2023年3月3日及2023年11月30日完成，但验收登记时间分别为2023年5月11日及2024年12月9日，不符合《吉林省房屋建筑和市政基础设施工程竣工验收备案管理实施细则》中关于“工程竣工验收之日起15个工作日内，向备案机关办理备案手续”规定。</w:t>
      </w:r>
    </w:p>
    <w:p w14:paraId="56B0ECD4">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资本金到位率</w:t>
      </w:r>
    </w:p>
    <w:p w14:paraId="4D971BD1">
      <w:pPr>
        <w:pStyle w:val="5"/>
        <w:adjustRightInd w:val="0"/>
        <w:snapToGrid w:val="0"/>
        <w:spacing w:line="360" w:lineRule="auto"/>
        <w:ind w:firstLine="640" w:firstLineChars="200"/>
        <w:rPr>
          <w:rFonts w:hint="default" w:ascii="Times New Roman" w:hAnsi="Times New Roman" w:eastAsia="仿宋" w:cs="Times New Roman"/>
          <w:sz w:val="32"/>
          <w:szCs w:val="32"/>
          <w:lang w:val="en-US"/>
        </w:rPr>
      </w:pPr>
      <w:r>
        <w:rPr>
          <w:rFonts w:hint="eastAsia" w:ascii="Times New Roman" w:hAnsi="Times New Roman" w:eastAsia="仿宋_GB2312" w:cs="Times New Roman"/>
          <w:kern w:val="2"/>
          <w:sz w:val="32"/>
          <w:szCs w:val="32"/>
          <w:highlight w:val="none"/>
          <w:lang w:val="en-US" w:eastAsia="zh-CN" w:bidi="ar-SA"/>
        </w:rPr>
        <w:t>截至2024年底，项目计划投入资本金41951.69万元，实际到位资本21710.63万元，资本金到位率为51.75%，资本金到位率较低。</w:t>
      </w:r>
    </w:p>
    <w:p w14:paraId="6FE8D5D2">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60" w:name="_Toc15499"/>
      <w:bookmarkStart w:id="61" w:name="_Toc24853"/>
      <w:bookmarkStart w:id="62" w:name="_Toc4930"/>
      <w:r>
        <w:rPr>
          <w:rFonts w:hint="eastAsia" w:ascii="仿宋_GB2312" w:hAnsi="仿宋_GB2312" w:eastAsia="仿宋_GB2312" w:cs="仿宋_GB2312"/>
          <w:szCs w:val="24"/>
          <w:highlight w:val="none"/>
          <w:lang w:val="en-US" w:eastAsia="zh-CN"/>
        </w:rPr>
        <w:t>（三）</w:t>
      </w:r>
      <w:bookmarkEnd w:id="60"/>
      <w:bookmarkEnd w:id="61"/>
      <w:r>
        <w:rPr>
          <w:rFonts w:hint="eastAsia" w:ascii="仿宋_GB2312" w:hAnsi="仿宋_GB2312" w:eastAsia="仿宋_GB2312" w:cs="仿宋_GB2312"/>
          <w:szCs w:val="24"/>
          <w:highlight w:val="none"/>
          <w:lang w:val="en-US" w:eastAsia="zh-CN"/>
        </w:rPr>
        <w:t>效益方面</w:t>
      </w:r>
      <w:bookmarkEnd w:id="62"/>
    </w:p>
    <w:p w14:paraId="06FED4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根据项目平衡方案，本项目主要收入来源为冷库、仓库、办公楼及综合用房的出租收入，计划2024年投入运营，截至2024年底计划收入10499.50万元。</w:t>
      </w:r>
    </w:p>
    <w:p w14:paraId="70A653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sectPr>
          <w:pgSz w:w="11906" w:h="16838"/>
          <w:pgMar w:top="1440" w:right="1080" w:bottom="1440" w:left="1080" w:header="851" w:footer="992" w:gutter="0"/>
          <w:cols w:space="425" w:num="1"/>
          <w:docGrid w:type="lines" w:linePitch="312" w:charSpace="0"/>
        </w:sectPr>
      </w:pPr>
      <w:r>
        <w:rPr>
          <w:rFonts w:hint="eastAsia" w:ascii="Times New Roman" w:hAnsi="Times New Roman" w:eastAsia="仿宋_GB2312" w:cs="Times New Roman"/>
          <w:kern w:val="2"/>
          <w:sz w:val="32"/>
          <w:szCs w:val="32"/>
          <w:highlight w:val="none"/>
          <w:lang w:val="en-US" w:eastAsia="zh-CN" w:bidi="ar-SA"/>
        </w:rPr>
        <w:t>截至2024年底，项目实际收入1619.14万元，收入未达到计划标准。收入未达标的主要原因实际租赁方式与平衡方案租赁方式差异导致，平衡方案计划按租赁面积单价计算，项目实际按整体承包租赁且有培育期免租规定。</w:t>
      </w:r>
    </w:p>
    <w:p w14:paraId="2740C6CC">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63" w:name="_Toc1642"/>
      <w:r>
        <w:rPr>
          <w:rFonts w:hint="eastAsia" w:ascii="黑体" w:hAnsi="黑体" w:eastAsia="黑体" w:cs="黑体"/>
          <w:b w:val="0"/>
          <w:bCs w:val="0"/>
          <w:highlight w:val="none"/>
          <w:lang w:val="en-US" w:eastAsia="zh-CN" w:bidi="ar"/>
        </w:rPr>
        <w:t>六、</w:t>
      </w:r>
      <w:r>
        <w:rPr>
          <w:rFonts w:hint="default" w:ascii="黑体" w:hAnsi="黑体" w:eastAsia="黑体" w:cs="黑体"/>
          <w:b w:val="0"/>
          <w:bCs w:val="0"/>
          <w:highlight w:val="none"/>
          <w:lang w:eastAsia="zh-CN" w:bidi="ar"/>
        </w:rPr>
        <w:t>有关建议</w:t>
      </w:r>
      <w:bookmarkEnd w:id="63"/>
    </w:p>
    <w:p w14:paraId="129DFF0F">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64" w:name="_Toc14140"/>
      <w:bookmarkStart w:id="65" w:name="_Toc29820"/>
      <w:bookmarkStart w:id="66" w:name="_Toc10436"/>
      <w:r>
        <w:rPr>
          <w:rFonts w:hint="eastAsia" w:ascii="仿宋_GB2312" w:hAnsi="仿宋_GB2312" w:eastAsia="仿宋_GB2312" w:cs="仿宋_GB2312"/>
          <w:szCs w:val="24"/>
          <w:highlight w:val="none"/>
          <w:lang w:val="en-US" w:eastAsia="zh-CN"/>
        </w:rPr>
        <w:t>（一）决策方面</w:t>
      </w:r>
      <w:bookmarkEnd w:id="64"/>
      <w:bookmarkEnd w:id="65"/>
      <w:bookmarkEnd w:id="66"/>
    </w:p>
    <w:p w14:paraId="1376FA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_GB2312" w:cs="Times New Roman"/>
          <w:kern w:val="2"/>
          <w:sz w:val="32"/>
          <w:szCs w:val="32"/>
          <w:highlight w:val="none"/>
          <w:lang w:val="en-US" w:eastAsia="zh-CN" w:bidi="ar-SA"/>
        </w:rPr>
        <w:t>建议项目单位加强预算绩效管理意识，高度重视绩效目标编制论证工作，切实提高绩效目标的科学性、合理性。目标设置过程中参照计划标准、行业标准、历史标准等相关要求，按照清晰明确、可衡量、可实现、相关性与时限性等目标设置原则，合理设置年度绩效目标，避免出现绩效目标过高或过低的情况。落实全过程预算绩效管理，建议专项债项目在绩效目标申报时，落实绩效目标再审核工作，对绩效目标不明确、不可衡量的项目提出重新填报绩效目标的要求，加大绩效目标管理强度。</w:t>
      </w:r>
    </w:p>
    <w:p w14:paraId="5175697C">
      <w:pPr>
        <w:pStyle w:val="3"/>
        <w:keepNext/>
        <w:keepLines/>
        <w:pageBreakBefore w:val="0"/>
        <w:widowControl w:val="0"/>
        <w:kinsoku/>
        <w:wordWrap/>
        <w:overflowPunct/>
        <w:topLinePunct w:val="0"/>
        <w:autoSpaceDE/>
        <w:autoSpaceDN/>
        <w:bidi w:val="0"/>
        <w:adjustRightInd w:val="0"/>
        <w:snapToGrid w:val="0"/>
        <w:spacing w:beforeLines="0" w:beforeAutospacing="0" w:afterLines="0" w:afterAutospacing="0" w:line="576" w:lineRule="exact"/>
        <w:ind w:left="0" w:leftChars="0" w:firstLine="643" w:firstLineChars="200"/>
        <w:textAlignment w:val="auto"/>
        <w:rPr>
          <w:rFonts w:hint="eastAsia" w:ascii="仿宋_GB2312" w:hAnsi="仿宋_GB2312" w:eastAsia="仿宋_GB2312" w:cs="仿宋_GB2312"/>
          <w:szCs w:val="24"/>
          <w:highlight w:val="none"/>
          <w:lang w:val="en-US" w:eastAsia="zh-CN"/>
        </w:rPr>
      </w:pPr>
      <w:bookmarkStart w:id="67" w:name="_Toc16411"/>
      <w:bookmarkStart w:id="68" w:name="_Toc7365"/>
      <w:bookmarkStart w:id="69" w:name="_Toc32146"/>
      <w:r>
        <w:rPr>
          <w:rFonts w:hint="eastAsia" w:ascii="仿宋_GB2312" w:hAnsi="仿宋_GB2312" w:eastAsia="仿宋_GB2312" w:cs="仿宋_GB2312"/>
          <w:szCs w:val="24"/>
          <w:highlight w:val="none"/>
          <w:lang w:val="en-US" w:eastAsia="zh-CN"/>
        </w:rPr>
        <w:t>（二）管理方面</w:t>
      </w:r>
      <w:bookmarkEnd w:id="67"/>
      <w:bookmarkEnd w:id="68"/>
      <w:bookmarkEnd w:id="69"/>
    </w:p>
    <w:p w14:paraId="72A4A6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kern w:val="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建议项目单位依据现有及上级管理制度，重新细化制定《专项债券资金管理办法》及《债券项目管理办法》，将制度不详细、不完善的部分，及时进行补充与修订；从项目申报-资金支出-运营全方面进行制度约束，保障制度涵盖专项债管理的全部内容，确保专项债各项工作高效、协调、规范、有序实施，为专项债项目实施提供合法、合规、完整的制度保障，提高资金使用效益。</w:t>
      </w:r>
    </w:p>
    <w:p w14:paraId="5D09A4A4">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2.建议项目单位在项目前期严格规划各项必要文件取得的时间节点，在未取得初设批复、施工许可等必要文件的情况下不得为赶进度招标和开工，并及时作出项目开工调整，保障项目前期执行及开工规范。</w:t>
      </w:r>
    </w:p>
    <w:p w14:paraId="42746C3A">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3.建议项目单位在开工前统一对项目签订的合同进行专项核查，对合同签订的内容情况进行查漏补缺，确保项目合同签订规范、完整，并与项目实际情况相符，提升合同签订规范性、可执行性。</w:t>
      </w:r>
    </w:p>
    <w:p w14:paraId="77841E41">
      <w:pPr>
        <w:pStyle w:val="5"/>
        <w:adjustRightInd w:val="0"/>
        <w:snapToGrid w:val="0"/>
        <w:spacing w:line="360" w:lineRule="auto"/>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4.建议项目单位严格按照制定的资金使用计划使用专项债资金，当产生资金变动时，及时做出资金使用调整，督促施工单位在保障质量的基础上加快项目进度，确保专项债资金支出与年初计划一致。</w:t>
      </w:r>
    </w:p>
    <w:p w14:paraId="10622B5A">
      <w:pPr>
        <w:pStyle w:val="5"/>
        <w:adjustRightInd w:val="0"/>
        <w:snapToGrid w:val="0"/>
        <w:spacing w:line="360" w:lineRule="auto"/>
        <w:ind w:firstLine="640" w:firstLineChars="200"/>
        <w:rPr>
          <w:rFonts w:hint="default" w:ascii="Times New Roman" w:hAnsi="Times New Roman" w:eastAsia="仿宋" w:cs="Times New Roman"/>
          <w:sz w:val="32"/>
          <w:szCs w:val="32"/>
          <w:lang w:val="en-US"/>
        </w:rPr>
      </w:pPr>
      <w:r>
        <w:rPr>
          <w:rFonts w:hint="eastAsia" w:ascii="Times New Roman" w:hAnsi="Times New Roman" w:eastAsia="仿宋_GB2312" w:cs="Times New Roman"/>
          <w:kern w:val="2"/>
          <w:sz w:val="32"/>
          <w:szCs w:val="32"/>
          <w:highlight w:val="none"/>
          <w:lang w:val="en-US" w:eastAsia="zh-CN" w:bidi="ar-SA"/>
        </w:rPr>
        <w:t>5.建议项目单位在项目实施期间做好资金调度，强化项目资金管理，切实落实好专项债券资金的到位时间节点和到位金额，按照项目年度计划及时拨付，确保资金拨付不影响项目建设进度。</w:t>
      </w:r>
    </w:p>
    <w:p w14:paraId="3E1AC61A">
      <w:pPr>
        <w:pStyle w:val="5"/>
        <w:adjustRightInd w:val="0"/>
        <w:snapToGrid w:val="0"/>
        <w:spacing w:line="360" w:lineRule="auto"/>
        <w:ind w:firstLine="420" w:firstLineChars="200"/>
        <w:sectPr>
          <w:pgSz w:w="11906" w:h="16838"/>
          <w:pgMar w:top="1440" w:right="1080" w:bottom="1440" w:left="1080" w:header="851" w:footer="992" w:gutter="0"/>
          <w:cols w:space="425" w:num="1"/>
          <w:docGrid w:type="lines" w:linePitch="312" w:charSpace="0"/>
        </w:sectPr>
      </w:pPr>
    </w:p>
    <w:p w14:paraId="716A17B0">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黑体" w:hAnsi="黑体" w:eastAsia="黑体" w:cs="黑体"/>
          <w:b w:val="0"/>
          <w:bCs w:val="0"/>
          <w:highlight w:val="none"/>
          <w:lang w:eastAsia="zh-CN" w:bidi="ar"/>
        </w:rPr>
      </w:pPr>
      <w:bookmarkStart w:id="70" w:name="_Toc26125"/>
      <w:bookmarkStart w:id="71" w:name="_Toc19915"/>
      <w:bookmarkStart w:id="72" w:name="_Toc25837"/>
      <w:r>
        <w:rPr>
          <w:rFonts w:hint="eastAsia" w:ascii="黑体" w:hAnsi="黑体" w:eastAsia="黑体" w:cs="黑体"/>
          <w:b w:val="0"/>
          <w:bCs w:val="0"/>
          <w:highlight w:val="none"/>
          <w:lang w:eastAsia="zh-CN" w:bidi="ar"/>
        </w:rPr>
        <w:t>七、附件</w:t>
      </w:r>
      <w:bookmarkEnd w:id="70"/>
      <w:bookmarkEnd w:id="71"/>
      <w:bookmarkEnd w:id="72"/>
    </w:p>
    <w:p w14:paraId="13CECAF0">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Times New Roman" w:hAnsi="Times New Roman" w:eastAsia="黑体" w:cs="Times New Roman"/>
          <w:b w:val="0"/>
          <w:bCs w:val="0"/>
          <w:highlight w:val="none"/>
          <w:lang w:val="en-US" w:eastAsia="zh-CN" w:bidi="ar"/>
        </w:rPr>
      </w:pPr>
      <w:bookmarkStart w:id="73" w:name="_Toc16916"/>
      <w:bookmarkStart w:id="74" w:name="_Toc17368"/>
      <w:bookmarkStart w:id="75" w:name="_Toc5303"/>
      <w:bookmarkStart w:id="76" w:name="_Toc5481"/>
      <w:r>
        <w:rPr>
          <w:rFonts w:hint="eastAsia" w:ascii="Times New Roman" w:hAnsi="Times New Roman" w:eastAsia="黑体" w:cs="Times New Roman"/>
          <w:b w:val="0"/>
          <w:bCs w:val="0"/>
          <w:highlight w:val="none"/>
          <w:lang w:val="en-US" w:eastAsia="zh-CN" w:bidi="ar"/>
        </w:rPr>
        <w:t>附件1：绩效评价指标体系</w:t>
      </w:r>
      <w:bookmarkEnd w:id="73"/>
      <w:bookmarkEnd w:id="74"/>
      <w:bookmarkEnd w:id="75"/>
      <w:bookmarkEnd w:id="76"/>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66"/>
        <w:gridCol w:w="777"/>
        <w:gridCol w:w="645"/>
        <w:gridCol w:w="2003"/>
        <w:gridCol w:w="3644"/>
        <w:gridCol w:w="1020"/>
        <w:gridCol w:w="1050"/>
        <w:gridCol w:w="1471"/>
        <w:gridCol w:w="1409"/>
      </w:tblGrid>
      <w:tr w14:paraId="012B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78" w:type="pct"/>
            <w:noWrap w:val="0"/>
            <w:vAlign w:val="center"/>
          </w:tcPr>
          <w:p w14:paraId="02344F0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一级指标</w:t>
            </w:r>
          </w:p>
        </w:tc>
        <w:tc>
          <w:tcPr>
            <w:tcW w:w="481" w:type="pct"/>
            <w:noWrap w:val="0"/>
            <w:vAlign w:val="center"/>
          </w:tcPr>
          <w:p w14:paraId="5A79E04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二级指标</w:t>
            </w:r>
          </w:p>
        </w:tc>
        <w:tc>
          <w:tcPr>
            <w:tcW w:w="274" w:type="pct"/>
            <w:noWrap w:val="0"/>
            <w:vAlign w:val="center"/>
          </w:tcPr>
          <w:p w14:paraId="2F622E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三级指标</w:t>
            </w:r>
          </w:p>
        </w:tc>
        <w:tc>
          <w:tcPr>
            <w:tcW w:w="227" w:type="pct"/>
            <w:noWrap w:val="0"/>
            <w:vAlign w:val="center"/>
          </w:tcPr>
          <w:p w14:paraId="2A4D25B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权重</w:t>
            </w:r>
          </w:p>
        </w:tc>
        <w:tc>
          <w:tcPr>
            <w:tcW w:w="706" w:type="pct"/>
            <w:noWrap w:val="0"/>
            <w:vAlign w:val="center"/>
          </w:tcPr>
          <w:p w14:paraId="5F0ADA6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bidi="ar"/>
              </w:rPr>
              <w:t>指标解释</w:t>
            </w:r>
          </w:p>
        </w:tc>
        <w:tc>
          <w:tcPr>
            <w:tcW w:w="1285" w:type="pct"/>
            <w:noWrap w:val="0"/>
            <w:vAlign w:val="center"/>
          </w:tcPr>
          <w:p w14:paraId="4A6AEBE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指标公式</w:t>
            </w:r>
          </w:p>
        </w:tc>
        <w:tc>
          <w:tcPr>
            <w:tcW w:w="359" w:type="pct"/>
            <w:noWrap w:val="0"/>
            <w:vAlign w:val="center"/>
          </w:tcPr>
          <w:p w14:paraId="25DBBFA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标杆值</w:t>
            </w:r>
          </w:p>
        </w:tc>
        <w:tc>
          <w:tcPr>
            <w:tcW w:w="370" w:type="pct"/>
            <w:noWrap w:val="0"/>
            <w:vAlign w:val="center"/>
          </w:tcPr>
          <w:p w14:paraId="40506EE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标杆值来源</w:t>
            </w:r>
          </w:p>
        </w:tc>
        <w:tc>
          <w:tcPr>
            <w:tcW w:w="518" w:type="pct"/>
            <w:noWrap w:val="0"/>
            <w:vAlign w:val="center"/>
          </w:tcPr>
          <w:p w14:paraId="50268C5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评分标准</w:t>
            </w:r>
          </w:p>
        </w:tc>
        <w:tc>
          <w:tcPr>
            <w:tcW w:w="497" w:type="pct"/>
            <w:noWrap w:val="0"/>
            <w:vAlign w:val="center"/>
          </w:tcPr>
          <w:p w14:paraId="083FD36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default" w:ascii="Times New Roman" w:hAnsi="Times New Roman" w:eastAsia="仿宋" w:cs="Times New Roman"/>
                <w:b/>
                <w:bCs/>
                <w:color w:val="000000"/>
                <w:kern w:val="0"/>
                <w:sz w:val="24"/>
                <w:highlight w:val="none"/>
                <w:lang w:val="en-US" w:eastAsia="zh-CN" w:bidi="ar"/>
              </w:rPr>
              <w:t>评分数据来源</w:t>
            </w:r>
          </w:p>
        </w:tc>
      </w:tr>
      <w:tr w14:paraId="2185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restart"/>
            <w:noWrap w:val="0"/>
            <w:vAlign w:val="center"/>
          </w:tcPr>
          <w:p w14:paraId="2283E6B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决策</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（10分）</w:t>
            </w:r>
          </w:p>
        </w:tc>
        <w:tc>
          <w:tcPr>
            <w:tcW w:w="481" w:type="pct"/>
            <w:vMerge w:val="restart"/>
            <w:noWrap w:val="0"/>
            <w:vAlign w:val="center"/>
          </w:tcPr>
          <w:p w14:paraId="0C92856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新增地方政府专项债券项目申报的政策依据与程序规范性（2分）</w:t>
            </w:r>
          </w:p>
        </w:tc>
        <w:tc>
          <w:tcPr>
            <w:tcW w:w="274" w:type="pct"/>
            <w:noWrap w:val="0"/>
            <w:vAlign w:val="center"/>
          </w:tcPr>
          <w:p w14:paraId="25CD1BC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立项依据充分性</w:t>
            </w:r>
          </w:p>
        </w:tc>
        <w:tc>
          <w:tcPr>
            <w:tcW w:w="227" w:type="pct"/>
            <w:noWrap w:val="0"/>
            <w:vAlign w:val="center"/>
          </w:tcPr>
          <w:p w14:paraId="63B6143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706" w:type="pct"/>
            <w:noWrap w:val="0"/>
            <w:vAlign w:val="center"/>
          </w:tcPr>
          <w:p w14:paraId="45F237F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专项债券项目申报是否符合法律法规、相关政策、发展规划以及部门职责</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用以反映和考核项目立项依据情况。</w:t>
            </w:r>
          </w:p>
        </w:tc>
        <w:tc>
          <w:tcPr>
            <w:tcW w:w="1285" w:type="pct"/>
            <w:noWrap w:val="0"/>
            <w:vAlign w:val="center"/>
          </w:tcPr>
          <w:p w14:paraId="6A4C210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①项目是否符合专项债券支持领域和方向情况；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②项目立项审批是否符合国家法律法规、国民经济发展规划和市县区城市发展规划；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③项目是否列入政府投资计划和中长期财政规划；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④是否纳入财政部地方政府债务管理系统项目库和发改委国家重大项目建设库；</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⑤项目资金是否纳入政府性基金预算管理。</w:t>
            </w:r>
          </w:p>
        </w:tc>
        <w:tc>
          <w:tcPr>
            <w:tcW w:w="359" w:type="pct"/>
            <w:noWrap w:val="0"/>
            <w:vAlign w:val="center"/>
          </w:tcPr>
          <w:p w14:paraId="73385EB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716A3DE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7F6C75B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7CE423F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立项依据政策文件、部门职能规划、项目库等</w:t>
            </w:r>
          </w:p>
        </w:tc>
      </w:tr>
      <w:tr w14:paraId="429D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2A57570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420541A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40627F2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立项程序规范性</w:t>
            </w:r>
          </w:p>
        </w:tc>
        <w:tc>
          <w:tcPr>
            <w:tcW w:w="227" w:type="pct"/>
            <w:noWrap w:val="0"/>
            <w:vAlign w:val="center"/>
          </w:tcPr>
          <w:p w14:paraId="2183396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706" w:type="pct"/>
            <w:noWrap w:val="0"/>
            <w:vAlign w:val="center"/>
          </w:tcPr>
          <w:p w14:paraId="0FAB90A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专项债券项目立项前期准备程序是否符合相关要求</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用以反映和考核项目立项规范情况。</w:t>
            </w:r>
          </w:p>
        </w:tc>
        <w:tc>
          <w:tcPr>
            <w:tcW w:w="1285" w:type="pct"/>
            <w:noWrap w:val="0"/>
            <w:vAlign w:val="center"/>
          </w:tcPr>
          <w:p w14:paraId="125004D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①项目是否按照规定的程序申请设立；</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②项目前期准备是否有选址意见书和用地审批文件；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③是否编制可行性研究报告或项目申请报告；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④可行性研究报告和项目申请报告核准文件是否批复；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⑤环境影响评价、安全评价、施工许可证或开工报告等是否有相关批复文件。</w:t>
            </w:r>
          </w:p>
        </w:tc>
        <w:tc>
          <w:tcPr>
            <w:tcW w:w="359" w:type="pct"/>
            <w:noWrap w:val="0"/>
            <w:vAlign w:val="center"/>
          </w:tcPr>
          <w:p w14:paraId="6D84E0A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608848B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3B85C46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5E8E531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项目立项流程规章、立项申报材料、项目立项批复文件、可行性报告等</w:t>
            </w:r>
          </w:p>
        </w:tc>
      </w:tr>
      <w:tr w14:paraId="58D9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1465885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restart"/>
            <w:noWrap w:val="0"/>
            <w:vAlign w:val="center"/>
          </w:tcPr>
          <w:p w14:paraId="68444F2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新增地方政府专项债券绩效目标设定的合理性与指标明确性（4分）</w:t>
            </w:r>
          </w:p>
        </w:tc>
        <w:tc>
          <w:tcPr>
            <w:tcW w:w="274" w:type="pct"/>
            <w:noWrap w:val="0"/>
            <w:vAlign w:val="center"/>
          </w:tcPr>
          <w:p w14:paraId="2B10D52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绩效目标合理性</w:t>
            </w:r>
          </w:p>
        </w:tc>
        <w:tc>
          <w:tcPr>
            <w:tcW w:w="227" w:type="pct"/>
            <w:noWrap w:val="0"/>
            <w:vAlign w:val="center"/>
          </w:tcPr>
          <w:p w14:paraId="406B21B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706" w:type="pct"/>
            <w:noWrap w:val="0"/>
            <w:vAlign w:val="center"/>
          </w:tcPr>
          <w:p w14:paraId="7057A7F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项目主管部门和项目单位所设定的绩效目标是否依据充分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是否符合客观实际</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用以反映和考核项目绩效目标与项目实施的相符情况。</w:t>
            </w:r>
          </w:p>
        </w:tc>
        <w:tc>
          <w:tcPr>
            <w:tcW w:w="1285" w:type="pct"/>
            <w:noWrap w:val="0"/>
            <w:vAlign w:val="center"/>
          </w:tcPr>
          <w:p w14:paraId="2BAE59D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①专项债券项目申报时是否制定绩效目标；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②绩效目标是否与债券资金投入的项目内容相符；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③项目预期产出的效益和效果是否符合当地经济发展需求；</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④项目所申请的专项债券资金与项目概算需求的资金量是否相匹配。</w:t>
            </w:r>
          </w:p>
        </w:tc>
        <w:tc>
          <w:tcPr>
            <w:tcW w:w="359" w:type="pct"/>
            <w:noWrap w:val="0"/>
            <w:vAlign w:val="center"/>
          </w:tcPr>
          <w:p w14:paraId="1E61346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53DF4E2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205A34F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67A9D13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立项文件、平衡方案、专家评价意见等</w:t>
            </w:r>
          </w:p>
        </w:tc>
      </w:tr>
      <w:tr w14:paraId="2B17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78" w:type="pct"/>
            <w:vMerge w:val="continue"/>
            <w:noWrap w:val="0"/>
            <w:vAlign w:val="center"/>
          </w:tcPr>
          <w:p w14:paraId="6EC5378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2233316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7CD217A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绩效指标明确性</w:t>
            </w:r>
          </w:p>
        </w:tc>
        <w:tc>
          <w:tcPr>
            <w:tcW w:w="227" w:type="pct"/>
            <w:noWrap w:val="0"/>
            <w:vAlign w:val="center"/>
          </w:tcPr>
          <w:p w14:paraId="194AED8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706" w:type="pct"/>
            <w:noWrap w:val="0"/>
            <w:vAlign w:val="center"/>
          </w:tcPr>
          <w:p w14:paraId="4FB060B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依据绩效目标设定的绩效指标是否清晰、细化、可衡量等</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用以反映和考核项目绩效目标的明细化情况。</w:t>
            </w:r>
          </w:p>
        </w:tc>
        <w:tc>
          <w:tcPr>
            <w:tcW w:w="1285" w:type="pct"/>
            <w:noWrap w:val="0"/>
            <w:vAlign w:val="center"/>
          </w:tcPr>
          <w:p w14:paraId="26B9085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①项目绩效目标细化分解的具体指标是否真实反映该项目相关信息；</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②细化分解的具体指标是否通过清晰、可衡量、可量化的指标值体现；</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③绩效指标值的设定是否与项目目标任务数或计划数相对应。</w:t>
            </w:r>
          </w:p>
        </w:tc>
        <w:tc>
          <w:tcPr>
            <w:tcW w:w="359" w:type="pct"/>
            <w:noWrap w:val="0"/>
            <w:vAlign w:val="center"/>
          </w:tcPr>
          <w:p w14:paraId="64C7905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14CA934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6C1ED08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不符合①或②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每有一处扣0.8分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不符合③扣0.4分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0C1922B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专项债券额度测算依据、平衡方案、项目计划书等</w:t>
            </w:r>
          </w:p>
        </w:tc>
      </w:tr>
      <w:tr w14:paraId="1F0A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center"/>
          </w:tcPr>
          <w:p w14:paraId="3F20B64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restart"/>
            <w:noWrap w:val="0"/>
            <w:vAlign w:val="center"/>
          </w:tcPr>
          <w:p w14:paraId="034D446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编制新增地方政府专项债券资金平衡方案科学性和资金分配的合理性（4分）</w:t>
            </w:r>
          </w:p>
        </w:tc>
        <w:tc>
          <w:tcPr>
            <w:tcW w:w="274" w:type="pct"/>
            <w:noWrap w:val="0"/>
            <w:vAlign w:val="center"/>
          </w:tcPr>
          <w:p w14:paraId="6B6FF3B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平衡方案科学性</w:t>
            </w:r>
          </w:p>
        </w:tc>
        <w:tc>
          <w:tcPr>
            <w:tcW w:w="227" w:type="pct"/>
            <w:noWrap w:val="0"/>
            <w:vAlign w:val="center"/>
          </w:tcPr>
          <w:p w14:paraId="45E2DA0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706" w:type="pct"/>
            <w:noWrap w:val="0"/>
            <w:vAlign w:val="center"/>
          </w:tcPr>
          <w:p w14:paraId="58BFE19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项目单位编制的平衡方案是否经过科学论证、有明确标准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申请的专项债券项目资金额度是否与制定的年度绩效目标相适应</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用以反映和考核新增专项债券项目资金编制的科学性。</w:t>
            </w:r>
          </w:p>
        </w:tc>
        <w:tc>
          <w:tcPr>
            <w:tcW w:w="1285" w:type="pct"/>
            <w:noWrap w:val="0"/>
            <w:vAlign w:val="center"/>
          </w:tcPr>
          <w:p w14:paraId="41B355E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①项目单位编制的平衡方案是否经过科学论证；</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②编制的内容与申请专项债券项目内容是否相匹配。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④申请的专项债券项目资金额度与当年专项债券项目任务是否相匹配。</w:t>
            </w:r>
          </w:p>
        </w:tc>
        <w:tc>
          <w:tcPr>
            <w:tcW w:w="359" w:type="pct"/>
            <w:noWrap w:val="0"/>
            <w:vAlign w:val="center"/>
          </w:tcPr>
          <w:p w14:paraId="78D1ABA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338817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4962694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5B0F9B0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资金管理办法</w:t>
            </w:r>
          </w:p>
        </w:tc>
      </w:tr>
      <w:tr w14:paraId="05D6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14:paraId="700641F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5AFD780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0FD3F06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资金分配合理性</w:t>
            </w:r>
          </w:p>
        </w:tc>
        <w:tc>
          <w:tcPr>
            <w:tcW w:w="227" w:type="pct"/>
            <w:noWrap w:val="0"/>
            <w:vAlign w:val="center"/>
          </w:tcPr>
          <w:p w14:paraId="672DB0A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706" w:type="pct"/>
            <w:noWrap w:val="0"/>
            <w:vAlign w:val="center"/>
          </w:tcPr>
          <w:p w14:paraId="1043513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项目单位编制的平衡方案中专项债券项目资金分配使用是否有测算依据</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与该项目所需资金的真实性是否相符</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用以反映和考核新增专项债券项目资金分配的合理性。</w:t>
            </w:r>
          </w:p>
        </w:tc>
        <w:tc>
          <w:tcPr>
            <w:tcW w:w="1285" w:type="pct"/>
            <w:noWrap w:val="0"/>
            <w:vAlign w:val="center"/>
          </w:tcPr>
          <w:p w14:paraId="6BBC17B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①专项债券资金分配使用依据是否充分；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②预算资金、银行贷款、自有资金、债券资金额度分配是否合理。</w:t>
            </w:r>
          </w:p>
        </w:tc>
        <w:tc>
          <w:tcPr>
            <w:tcW w:w="359" w:type="pct"/>
            <w:noWrap w:val="0"/>
            <w:vAlign w:val="center"/>
          </w:tcPr>
          <w:p w14:paraId="20C996C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6212852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739F70A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2983A72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项目管理办法</w:t>
            </w:r>
          </w:p>
        </w:tc>
      </w:tr>
      <w:tr w14:paraId="4A06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noWrap w:val="0"/>
            <w:vAlign w:val="center"/>
          </w:tcPr>
          <w:p w14:paraId="58A8820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（30分）</w:t>
            </w:r>
          </w:p>
        </w:tc>
        <w:tc>
          <w:tcPr>
            <w:tcW w:w="481" w:type="pct"/>
            <w:vMerge w:val="restart"/>
            <w:noWrap w:val="0"/>
            <w:vAlign w:val="center"/>
          </w:tcPr>
          <w:p w14:paraId="261C47A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新增地方政府专项债券资金管理制度健全性、组织实施有效性及固定资产合法性和有效性</w:t>
            </w:r>
            <w:r>
              <w:rPr>
                <w:rFonts w:hint="default" w:ascii="Times New Roman" w:hAnsi="Times New Roman" w:eastAsia="仿宋" w:cs="Times New Roman"/>
                <w:color w:val="000000"/>
                <w:kern w:val="0"/>
                <w:sz w:val="24"/>
                <w:highlight w:val="none"/>
                <w:lang w:bidi="ar"/>
              </w:rPr>
              <w:t>（12分）</w:t>
            </w:r>
          </w:p>
        </w:tc>
        <w:tc>
          <w:tcPr>
            <w:tcW w:w="274" w:type="pct"/>
            <w:noWrap w:val="0"/>
            <w:vAlign w:val="center"/>
          </w:tcPr>
          <w:p w14:paraId="75A063E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管理制度健全性</w:t>
            </w:r>
          </w:p>
        </w:tc>
        <w:tc>
          <w:tcPr>
            <w:tcW w:w="227" w:type="pct"/>
            <w:noWrap w:val="0"/>
            <w:vAlign w:val="center"/>
          </w:tcPr>
          <w:p w14:paraId="6BCDBE8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4</w:t>
            </w:r>
          </w:p>
        </w:tc>
        <w:tc>
          <w:tcPr>
            <w:tcW w:w="706" w:type="pct"/>
            <w:noWrap w:val="0"/>
            <w:vAlign w:val="center"/>
          </w:tcPr>
          <w:p w14:paraId="17EEB0B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使用专项债券项目实施单位财务和业务管理制度是否健全、是否符合法律法规和相关管理规定，用以反映和考核专项债券项目顺利实施的保障能力。</w:t>
            </w:r>
          </w:p>
        </w:tc>
        <w:tc>
          <w:tcPr>
            <w:tcW w:w="1285" w:type="pct"/>
            <w:noWrap w:val="0"/>
            <w:vAlign w:val="center"/>
          </w:tcPr>
          <w:p w14:paraId="53E689C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①项目实施单位是否制定专项债券资金使用计划和资金管理办法；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②所制定的财务管理制度及规定是否合法、合规、完整；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③项目实施单位是否制定专项债券项目管理办法；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④所制定的业务管理制度及规定是否合法、合规、完整。</w:t>
            </w:r>
          </w:p>
        </w:tc>
        <w:tc>
          <w:tcPr>
            <w:tcW w:w="359" w:type="pct"/>
            <w:noWrap w:val="0"/>
            <w:vAlign w:val="center"/>
          </w:tcPr>
          <w:p w14:paraId="512EE21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12210A3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1587B63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w:t>
            </w:r>
            <w:r>
              <w:rPr>
                <w:rFonts w:hint="eastAsia"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5D81B11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资金到账和支出凭证、调整及支出调整手续、合同书、验收报告、技术鉴定等资料</w:t>
            </w:r>
          </w:p>
        </w:tc>
      </w:tr>
      <w:tr w14:paraId="061B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750BFA2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217EC8D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37B2BDD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组织实施有效性</w:t>
            </w:r>
          </w:p>
        </w:tc>
        <w:tc>
          <w:tcPr>
            <w:tcW w:w="227" w:type="pct"/>
            <w:noWrap w:val="0"/>
            <w:vAlign w:val="center"/>
          </w:tcPr>
          <w:p w14:paraId="37B12F4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4</w:t>
            </w:r>
          </w:p>
        </w:tc>
        <w:tc>
          <w:tcPr>
            <w:tcW w:w="706" w:type="pct"/>
            <w:noWrap w:val="0"/>
            <w:vAlign w:val="center"/>
          </w:tcPr>
          <w:p w14:paraId="63A0760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项目实施单位是否按照财务和业务管理制度执行，用以反映和考核专项债券项目实施过程中制度有效执行情况。</w:t>
            </w:r>
          </w:p>
        </w:tc>
        <w:tc>
          <w:tcPr>
            <w:tcW w:w="1285" w:type="pct"/>
            <w:noWrap w:val="0"/>
            <w:vAlign w:val="center"/>
          </w:tcPr>
          <w:p w14:paraId="78482B7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①项目实施是否遵守相关法律法规和相关管理规定；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②项目实施单位是否按照制定的专项债券资金使用计划执行；</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③专项债券收支、还本付息及专项收入纳入政府性基金预算管理情况；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④项目调整及支出调整手续是否完备；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⑤项目合同书、验收报告、技术鉴定、资金凭证等资料是否齐全并及时归档；</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⑥项目实施的人员条件、场地设备、信息支撑等是否落实到位。</w:t>
            </w:r>
          </w:p>
        </w:tc>
        <w:tc>
          <w:tcPr>
            <w:tcW w:w="359" w:type="pct"/>
            <w:noWrap w:val="0"/>
            <w:vAlign w:val="center"/>
          </w:tcPr>
          <w:p w14:paraId="0BE03FA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2BF9525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4A0C671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w:t>
            </w:r>
            <w:r>
              <w:rPr>
                <w:rFonts w:hint="eastAsia"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不符合①</w:t>
            </w:r>
            <w:r>
              <w:rPr>
                <w:rFonts w:hint="eastAsia" w:ascii="Times New Roman" w:hAnsi="Times New Roman" w:eastAsia="仿宋" w:cs="Times New Roman"/>
                <w:color w:val="000000"/>
                <w:kern w:val="0"/>
                <w:sz w:val="24"/>
                <w:highlight w:val="none"/>
                <w:lang w:eastAsia="zh-CN" w:bidi="ar"/>
              </w:rPr>
              <w:t>或</w:t>
            </w:r>
            <w:r>
              <w:rPr>
                <w:rFonts w:hint="default" w:ascii="Times New Roman" w:hAnsi="Times New Roman" w:eastAsia="仿宋" w:cs="Times New Roman"/>
                <w:color w:val="000000"/>
                <w:kern w:val="0"/>
                <w:sz w:val="24"/>
                <w:highlight w:val="none"/>
                <w:lang w:bidi="ar"/>
              </w:rPr>
              <w:t>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不符合③</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⑥</w:t>
            </w:r>
            <w:r>
              <w:rPr>
                <w:rFonts w:hint="eastAsia" w:ascii="Times New Roman" w:hAnsi="Times New Roman" w:eastAsia="仿宋" w:cs="Times New Roman"/>
                <w:color w:val="000000"/>
                <w:kern w:val="0"/>
                <w:sz w:val="24"/>
                <w:highlight w:val="none"/>
                <w:lang w:eastAsia="zh-CN" w:bidi="ar"/>
              </w:rPr>
              <w:t>，扣</w:t>
            </w:r>
            <w:r>
              <w:rPr>
                <w:rFonts w:hint="eastAsia" w:ascii="Times New Roman" w:hAnsi="Times New Roman" w:eastAsia="仿宋" w:cs="Times New Roman"/>
                <w:color w:val="000000"/>
                <w:kern w:val="0"/>
                <w:sz w:val="24"/>
                <w:highlight w:val="none"/>
                <w:lang w:val="en-US" w:eastAsia="zh-CN" w:bidi="ar"/>
              </w:rPr>
              <w:t>0.5分，</w:t>
            </w:r>
            <w:r>
              <w:rPr>
                <w:rFonts w:hint="default" w:ascii="Times New Roman" w:hAnsi="Times New Roman" w:eastAsia="仿宋" w:cs="Times New Roman"/>
                <w:color w:val="000000"/>
                <w:kern w:val="0"/>
                <w:sz w:val="24"/>
                <w:highlight w:val="none"/>
                <w:lang w:bidi="ar"/>
              </w:rPr>
              <w:t>扣完为止。</w:t>
            </w:r>
          </w:p>
        </w:tc>
        <w:tc>
          <w:tcPr>
            <w:tcW w:w="497" w:type="pct"/>
            <w:noWrap w:val="0"/>
            <w:vAlign w:val="center"/>
          </w:tcPr>
          <w:p w14:paraId="1250C5C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管理机构信息、建设单位基本信息、相关网站、项目资金支出材料等</w:t>
            </w:r>
          </w:p>
        </w:tc>
      </w:tr>
      <w:tr w14:paraId="1B9E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2100DCF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3F5911E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shd w:val="clear" w:color="auto" w:fill="auto"/>
            <w:noWrap w:val="0"/>
            <w:vAlign w:val="center"/>
          </w:tcPr>
          <w:p w14:paraId="5D45104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资产权属界定及时性</w:t>
            </w:r>
          </w:p>
        </w:tc>
        <w:tc>
          <w:tcPr>
            <w:tcW w:w="227" w:type="pct"/>
            <w:shd w:val="clear" w:color="auto" w:fill="auto"/>
            <w:noWrap w:val="0"/>
            <w:vAlign w:val="center"/>
          </w:tcPr>
          <w:p w14:paraId="0C7056C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706" w:type="pct"/>
            <w:shd w:val="clear" w:color="auto" w:fill="auto"/>
            <w:noWrap w:val="0"/>
            <w:vAlign w:val="center"/>
          </w:tcPr>
          <w:p w14:paraId="0EA666B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资产权属界定情况，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资产权属情况及是否按时编报财务竣工决算。</w:t>
            </w:r>
          </w:p>
        </w:tc>
        <w:tc>
          <w:tcPr>
            <w:tcW w:w="1285" w:type="pct"/>
            <w:shd w:val="clear" w:color="auto" w:fill="auto"/>
            <w:noWrap w:val="0"/>
            <w:vAlign w:val="center"/>
          </w:tcPr>
          <w:p w14:paraId="151F316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项目资产权属是否清晰，</w:t>
            </w:r>
            <w:r>
              <w:rPr>
                <w:rFonts w:hint="eastAsia" w:ascii="Times New Roman" w:hAnsi="Times New Roman" w:eastAsia="仿宋" w:cs="Times New Roman"/>
                <w:color w:val="000000"/>
                <w:kern w:val="0"/>
                <w:sz w:val="24"/>
                <w:highlight w:val="none"/>
                <w:lang w:bidi="ar"/>
              </w:rPr>
              <w:t>是否按时</w:t>
            </w:r>
            <w:r>
              <w:rPr>
                <w:rFonts w:hint="eastAsia" w:ascii="Times New Roman" w:hAnsi="Times New Roman" w:eastAsia="仿宋" w:cs="Times New Roman"/>
                <w:color w:val="000000"/>
                <w:kern w:val="0"/>
                <w:sz w:val="24"/>
                <w:highlight w:val="none"/>
                <w:lang w:eastAsia="zh-CN" w:bidi="ar"/>
              </w:rPr>
              <w:t>编报财务竣工决算。</w:t>
            </w:r>
          </w:p>
        </w:tc>
        <w:tc>
          <w:tcPr>
            <w:tcW w:w="359" w:type="pct"/>
            <w:shd w:val="clear" w:color="auto" w:fill="auto"/>
            <w:noWrap w:val="0"/>
            <w:vAlign w:val="center"/>
          </w:tcPr>
          <w:p w14:paraId="4CFAA84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shd w:val="clear" w:color="auto" w:fill="auto"/>
            <w:noWrap w:val="0"/>
            <w:vAlign w:val="center"/>
          </w:tcPr>
          <w:p w14:paraId="44D70F6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shd w:val="clear" w:color="auto" w:fill="auto"/>
            <w:noWrap w:val="0"/>
            <w:vAlign w:val="center"/>
          </w:tcPr>
          <w:p w14:paraId="66F855B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项目资产权属清晰，且</w:t>
            </w:r>
            <w:r>
              <w:rPr>
                <w:rFonts w:hint="eastAsia" w:ascii="Times New Roman" w:hAnsi="Times New Roman" w:eastAsia="仿宋" w:cs="Times New Roman"/>
                <w:color w:val="000000"/>
                <w:kern w:val="0"/>
                <w:sz w:val="24"/>
                <w:highlight w:val="none"/>
                <w:lang w:bidi="ar"/>
              </w:rPr>
              <w:t>完工可投入使用或者试运行合格后，在3个月内编报竣工财务决算</w:t>
            </w:r>
            <w:r>
              <w:rPr>
                <w:rFonts w:hint="eastAsia" w:ascii="Times New Roman" w:hAnsi="Times New Roman" w:eastAsia="仿宋" w:cs="Times New Roman"/>
                <w:color w:val="000000"/>
                <w:kern w:val="0"/>
                <w:sz w:val="24"/>
                <w:highlight w:val="none"/>
                <w:lang w:eastAsia="zh-CN" w:bidi="ar"/>
              </w:rPr>
              <w:t>，得</w:t>
            </w:r>
            <w:r>
              <w:rPr>
                <w:rFonts w:hint="eastAsia" w:ascii="Times New Roman" w:hAnsi="Times New Roman" w:eastAsia="仿宋" w:cs="Times New Roman"/>
                <w:color w:val="000000"/>
                <w:kern w:val="0"/>
                <w:sz w:val="24"/>
                <w:highlight w:val="none"/>
                <w:lang w:val="en-US" w:eastAsia="zh-CN" w:bidi="ar"/>
              </w:rPr>
              <w:t>3</w:t>
            </w:r>
            <w:r>
              <w:rPr>
                <w:rFonts w:hint="eastAsia" w:ascii="Times New Roman" w:hAnsi="Times New Roman" w:eastAsia="仿宋" w:cs="Times New Roman"/>
                <w:color w:val="000000"/>
                <w:kern w:val="0"/>
                <w:sz w:val="24"/>
                <w:highlight w:val="none"/>
                <w:lang w:eastAsia="zh-CN" w:bidi="ar"/>
              </w:rPr>
              <w:t>分；</w:t>
            </w:r>
            <w:r>
              <w:rPr>
                <w:rFonts w:hint="eastAsia" w:ascii="Times New Roman" w:hAnsi="Times New Roman" w:eastAsia="仿宋" w:cs="Times New Roman"/>
                <w:color w:val="000000"/>
                <w:kern w:val="0"/>
                <w:sz w:val="24"/>
                <w:highlight w:val="none"/>
                <w:lang w:bidi="ar"/>
              </w:rPr>
              <w:t>在</w:t>
            </w:r>
            <w:r>
              <w:rPr>
                <w:rFonts w:hint="eastAsia" w:ascii="Times New Roman" w:hAnsi="Times New Roman" w:eastAsia="仿宋" w:cs="Times New Roman"/>
                <w:color w:val="000000"/>
                <w:kern w:val="0"/>
                <w:sz w:val="24"/>
                <w:highlight w:val="none"/>
                <w:lang w:val="en-US" w:eastAsia="zh-CN" w:bidi="ar"/>
              </w:rPr>
              <w:t>9</w:t>
            </w:r>
            <w:r>
              <w:rPr>
                <w:rFonts w:hint="eastAsia" w:ascii="Times New Roman" w:hAnsi="Times New Roman" w:eastAsia="仿宋" w:cs="Times New Roman"/>
                <w:color w:val="000000"/>
                <w:kern w:val="0"/>
                <w:sz w:val="24"/>
                <w:highlight w:val="none"/>
                <w:lang w:bidi="ar"/>
              </w:rPr>
              <w:t>个月内编报竣工财务决算</w:t>
            </w:r>
            <w:r>
              <w:rPr>
                <w:rFonts w:hint="eastAsia" w:ascii="Times New Roman" w:hAnsi="Times New Roman" w:eastAsia="仿宋" w:cs="Times New Roman"/>
                <w:color w:val="000000"/>
                <w:kern w:val="0"/>
                <w:sz w:val="24"/>
                <w:highlight w:val="none"/>
                <w:lang w:eastAsia="zh-CN" w:bidi="ar"/>
              </w:rPr>
              <w:t>（中小型项目</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个月），得</w:t>
            </w:r>
            <w:r>
              <w:rPr>
                <w:rFonts w:hint="eastAsia" w:ascii="Times New Roman" w:hAnsi="Times New Roman" w:eastAsia="仿宋" w:cs="Times New Roman"/>
                <w:color w:val="000000"/>
                <w:kern w:val="0"/>
                <w:sz w:val="24"/>
                <w:highlight w:val="none"/>
                <w:lang w:val="en-US" w:eastAsia="zh-CN" w:bidi="ar"/>
              </w:rPr>
              <w:t>2</w:t>
            </w:r>
            <w:r>
              <w:rPr>
                <w:rFonts w:hint="eastAsia" w:ascii="Times New Roman" w:hAnsi="Times New Roman" w:eastAsia="仿宋" w:cs="Times New Roman"/>
                <w:color w:val="000000"/>
                <w:kern w:val="0"/>
                <w:sz w:val="24"/>
                <w:highlight w:val="none"/>
                <w:lang w:eastAsia="zh-CN" w:bidi="ar"/>
              </w:rPr>
              <w:t>分；未</w:t>
            </w:r>
            <w:r>
              <w:rPr>
                <w:rFonts w:hint="eastAsia" w:ascii="Times New Roman" w:hAnsi="Times New Roman" w:eastAsia="仿宋" w:cs="Times New Roman"/>
                <w:color w:val="000000"/>
                <w:kern w:val="0"/>
                <w:sz w:val="24"/>
                <w:highlight w:val="none"/>
                <w:lang w:bidi="ar"/>
              </w:rPr>
              <w:t>在</w:t>
            </w:r>
            <w:r>
              <w:rPr>
                <w:rFonts w:hint="eastAsia" w:ascii="Times New Roman" w:hAnsi="Times New Roman" w:eastAsia="仿宋" w:cs="Times New Roman"/>
                <w:color w:val="000000"/>
                <w:kern w:val="0"/>
                <w:sz w:val="24"/>
                <w:highlight w:val="none"/>
                <w:lang w:val="en-US" w:eastAsia="zh-CN" w:bidi="ar"/>
              </w:rPr>
              <w:t>9</w:t>
            </w:r>
            <w:r>
              <w:rPr>
                <w:rFonts w:hint="eastAsia" w:ascii="Times New Roman" w:hAnsi="Times New Roman" w:eastAsia="仿宋" w:cs="Times New Roman"/>
                <w:color w:val="000000"/>
                <w:kern w:val="0"/>
                <w:sz w:val="24"/>
                <w:highlight w:val="none"/>
                <w:lang w:bidi="ar"/>
              </w:rPr>
              <w:t>个月内编报竣工财务决算</w:t>
            </w:r>
            <w:r>
              <w:rPr>
                <w:rFonts w:hint="eastAsia" w:ascii="Times New Roman" w:hAnsi="Times New Roman" w:eastAsia="仿宋" w:cs="Times New Roman"/>
                <w:color w:val="000000"/>
                <w:kern w:val="0"/>
                <w:sz w:val="24"/>
                <w:highlight w:val="none"/>
                <w:lang w:eastAsia="zh-CN" w:bidi="ar"/>
              </w:rPr>
              <w:t>（中小型项目</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个月），不得分。</w:t>
            </w:r>
          </w:p>
        </w:tc>
        <w:tc>
          <w:tcPr>
            <w:tcW w:w="497" w:type="pct"/>
            <w:shd w:val="clear" w:color="auto" w:fill="auto"/>
            <w:noWrap w:val="0"/>
            <w:vAlign w:val="center"/>
          </w:tcPr>
          <w:p w14:paraId="409424D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财务竣工决算报告、延期</w:t>
            </w:r>
            <w:r>
              <w:rPr>
                <w:rFonts w:hint="eastAsia" w:ascii="Times New Roman" w:hAnsi="Times New Roman" w:eastAsia="仿宋" w:cs="Times New Roman"/>
                <w:color w:val="000000"/>
                <w:kern w:val="0"/>
                <w:sz w:val="24"/>
                <w:highlight w:val="none"/>
                <w:lang w:bidi="ar"/>
              </w:rPr>
              <w:t>编报竣工财务决算</w:t>
            </w:r>
            <w:r>
              <w:rPr>
                <w:rFonts w:hint="eastAsia" w:ascii="Times New Roman" w:hAnsi="Times New Roman" w:eastAsia="仿宋" w:cs="Times New Roman"/>
                <w:color w:val="000000"/>
                <w:kern w:val="0"/>
                <w:sz w:val="24"/>
                <w:highlight w:val="none"/>
                <w:lang w:eastAsia="zh-CN" w:bidi="ar"/>
              </w:rPr>
              <w:t>资料</w:t>
            </w:r>
          </w:p>
        </w:tc>
      </w:tr>
      <w:tr w14:paraId="3A7E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278" w:type="pct"/>
            <w:vMerge w:val="continue"/>
            <w:noWrap w:val="0"/>
            <w:vAlign w:val="top"/>
          </w:tcPr>
          <w:p w14:paraId="38E0D43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1D9CC84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shd w:val="clear" w:color="auto" w:fill="auto"/>
            <w:noWrap w:val="0"/>
            <w:vAlign w:val="center"/>
          </w:tcPr>
          <w:p w14:paraId="7A2659E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验收登记及时性</w:t>
            </w:r>
          </w:p>
        </w:tc>
        <w:tc>
          <w:tcPr>
            <w:tcW w:w="227" w:type="pct"/>
            <w:shd w:val="clear" w:color="auto" w:fill="auto"/>
            <w:noWrap w:val="0"/>
            <w:vAlign w:val="center"/>
          </w:tcPr>
          <w:p w14:paraId="3C6659B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706" w:type="pct"/>
            <w:shd w:val="clear" w:color="auto" w:fill="auto"/>
            <w:noWrap w:val="0"/>
            <w:vAlign w:val="center"/>
          </w:tcPr>
          <w:p w14:paraId="4D1CA0D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验收登记情况，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资产是否按要求完成验收登记。</w:t>
            </w:r>
          </w:p>
        </w:tc>
        <w:tc>
          <w:tcPr>
            <w:tcW w:w="1285" w:type="pct"/>
            <w:shd w:val="clear" w:color="auto" w:fill="auto"/>
            <w:noWrap w:val="0"/>
            <w:vAlign w:val="center"/>
          </w:tcPr>
          <w:p w14:paraId="08C141D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资产是否按要求完成验收</w:t>
            </w:r>
            <w:r>
              <w:rPr>
                <w:rFonts w:hint="eastAsia" w:ascii="Times New Roman" w:hAnsi="Times New Roman" w:eastAsia="仿宋" w:cs="Times New Roman"/>
                <w:color w:val="000000"/>
                <w:kern w:val="0"/>
                <w:sz w:val="24"/>
                <w:highlight w:val="none"/>
                <w:lang w:val="en-US" w:eastAsia="zh-CN" w:bidi="ar"/>
              </w:rPr>
              <w:t>备案</w:t>
            </w:r>
            <w:r>
              <w:rPr>
                <w:rFonts w:hint="eastAsia" w:ascii="Times New Roman" w:hAnsi="Times New Roman" w:eastAsia="仿宋" w:cs="Times New Roman"/>
                <w:color w:val="000000"/>
                <w:kern w:val="0"/>
                <w:sz w:val="24"/>
                <w:highlight w:val="none"/>
                <w:lang w:eastAsia="zh-CN" w:bidi="ar"/>
              </w:rPr>
              <w:t>登记。</w:t>
            </w:r>
          </w:p>
        </w:tc>
        <w:tc>
          <w:tcPr>
            <w:tcW w:w="359" w:type="pct"/>
            <w:shd w:val="clear" w:color="auto" w:fill="auto"/>
            <w:noWrap w:val="0"/>
            <w:vAlign w:val="center"/>
          </w:tcPr>
          <w:p w14:paraId="72FB993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shd w:val="clear" w:color="auto" w:fill="auto"/>
            <w:noWrap w:val="0"/>
            <w:vAlign w:val="center"/>
          </w:tcPr>
          <w:p w14:paraId="7C4329F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shd w:val="clear" w:color="auto" w:fill="auto"/>
            <w:noWrap w:val="0"/>
            <w:vAlign w:val="center"/>
          </w:tcPr>
          <w:p w14:paraId="4CCB0BD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15天内</w:t>
            </w:r>
            <w:r>
              <w:rPr>
                <w:rFonts w:hint="eastAsia" w:ascii="Times New Roman" w:hAnsi="Times New Roman" w:eastAsia="仿宋" w:cs="Times New Roman"/>
                <w:color w:val="000000"/>
                <w:kern w:val="0"/>
                <w:sz w:val="24"/>
                <w:highlight w:val="none"/>
                <w:lang w:eastAsia="zh-CN" w:bidi="ar"/>
              </w:rPr>
              <w:t>完成</w:t>
            </w:r>
            <w:r>
              <w:rPr>
                <w:rFonts w:hint="eastAsia" w:ascii="Times New Roman" w:hAnsi="Times New Roman" w:eastAsia="仿宋" w:cs="Times New Roman"/>
                <w:color w:val="000000"/>
                <w:kern w:val="0"/>
                <w:sz w:val="24"/>
                <w:highlight w:val="none"/>
                <w:lang w:val="en-US" w:eastAsia="zh-CN" w:bidi="ar"/>
              </w:rPr>
              <w:t>主管部门</w:t>
            </w:r>
            <w:r>
              <w:rPr>
                <w:rFonts w:hint="eastAsia" w:ascii="Times New Roman" w:hAnsi="Times New Roman" w:eastAsia="仿宋" w:cs="Times New Roman"/>
                <w:color w:val="000000"/>
                <w:kern w:val="0"/>
                <w:sz w:val="24"/>
                <w:highlight w:val="none"/>
                <w:lang w:eastAsia="zh-CN" w:bidi="ar"/>
              </w:rPr>
              <w:t>竣工</w:t>
            </w:r>
            <w:r>
              <w:rPr>
                <w:rFonts w:hint="eastAsia" w:ascii="Times New Roman" w:hAnsi="Times New Roman" w:eastAsia="仿宋" w:cs="Times New Roman"/>
                <w:color w:val="000000"/>
                <w:kern w:val="0"/>
                <w:sz w:val="24"/>
                <w:highlight w:val="none"/>
                <w:lang w:val="en-US" w:eastAsia="zh-CN" w:bidi="ar"/>
              </w:rPr>
              <w:t>验收</w:t>
            </w:r>
            <w:r>
              <w:rPr>
                <w:rFonts w:hint="eastAsia" w:ascii="Times New Roman" w:hAnsi="Times New Roman" w:eastAsia="仿宋" w:cs="Times New Roman"/>
                <w:color w:val="000000"/>
                <w:kern w:val="0"/>
                <w:sz w:val="24"/>
                <w:highlight w:val="none"/>
                <w:lang w:eastAsia="zh-CN" w:bidi="ar"/>
              </w:rPr>
              <w:t>备案登记，得满分，否则不得分。</w:t>
            </w:r>
          </w:p>
        </w:tc>
        <w:tc>
          <w:tcPr>
            <w:tcW w:w="497" w:type="pct"/>
            <w:shd w:val="clear" w:color="auto" w:fill="auto"/>
            <w:noWrap w:val="0"/>
            <w:vAlign w:val="center"/>
          </w:tcPr>
          <w:p w14:paraId="571B03C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验收登记相关材料</w:t>
            </w:r>
          </w:p>
        </w:tc>
      </w:tr>
      <w:tr w14:paraId="082F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0E6B3D5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restart"/>
            <w:noWrap w:val="0"/>
            <w:vAlign w:val="center"/>
          </w:tcPr>
          <w:p w14:paraId="33DF09A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新增地方政府专项债券资金使用情况（18分）</w:t>
            </w:r>
          </w:p>
        </w:tc>
        <w:tc>
          <w:tcPr>
            <w:tcW w:w="274" w:type="pct"/>
            <w:noWrap w:val="0"/>
            <w:vAlign w:val="center"/>
          </w:tcPr>
          <w:p w14:paraId="0438789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资金使用合规性</w:t>
            </w:r>
          </w:p>
        </w:tc>
        <w:tc>
          <w:tcPr>
            <w:tcW w:w="227" w:type="pct"/>
            <w:noWrap w:val="0"/>
            <w:vAlign w:val="center"/>
          </w:tcPr>
          <w:p w14:paraId="559C1BF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706" w:type="pct"/>
            <w:noWrap w:val="0"/>
            <w:vAlign w:val="center"/>
          </w:tcPr>
          <w:p w14:paraId="2FA1C11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项目资金使用是否符合相关的管理制度规定，用以反映和考核项目资金的规范运行情况。</w:t>
            </w:r>
          </w:p>
        </w:tc>
        <w:tc>
          <w:tcPr>
            <w:tcW w:w="3644" w:type="dxa"/>
            <w:noWrap w:val="0"/>
            <w:vAlign w:val="center"/>
          </w:tcPr>
          <w:p w14:paraId="0C6E31E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highlight w:val="none"/>
                <w:lang w:bidi="ar"/>
              </w:rPr>
              <w:t>①项目建设和运营期间是否成立专门的管理机构；</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②项目资金使用是否符合相关专项债券资金使用管理制度规定；</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③项目单位或项目实施企业是否被中国人民银行列入征信系统黑名单；</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④项目单位在项目建设运营期间，</w:t>
            </w:r>
            <w:r>
              <w:rPr>
                <w:rFonts w:hint="default" w:ascii="Times New Roman" w:hAnsi="Times New Roman" w:eastAsia="仿宋" w:cs="Times New Roman"/>
                <w:color w:val="000000"/>
                <w:kern w:val="0"/>
                <w:sz w:val="24"/>
                <w:szCs w:val="24"/>
                <w:highlight w:val="none"/>
                <w:lang w:eastAsia="zh-CN" w:bidi="ar"/>
              </w:rPr>
              <w:t>项目单位或</w:t>
            </w:r>
            <w:r>
              <w:rPr>
                <w:rFonts w:hint="default" w:ascii="Times New Roman" w:hAnsi="Times New Roman" w:eastAsia="仿宋" w:cs="Times New Roman"/>
                <w:color w:val="000000"/>
                <w:kern w:val="0"/>
                <w:sz w:val="24"/>
                <w:szCs w:val="24"/>
                <w:highlight w:val="none"/>
                <w:lang w:bidi="ar"/>
              </w:rPr>
              <w:t>地方政府是否擅自变动项目资金；</w:t>
            </w:r>
            <w:r>
              <w:rPr>
                <w:rFonts w:hint="default" w:ascii="Times New Roman" w:hAnsi="Times New Roman" w:eastAsia="仿宋" w:cs="Times New Roman"/>
                <w:color w:val="000000"/>
                <w:kern w:val="0"/>
                <w:sz w:val="24"/>
                <w:szCs w:val="24"/>
                <w:highlight w:val="none"/>
                <w:lang w:bidi="ar"/>
              </w:rPr>
              <w:br w:type="textWrapping"/>
            </w:r>
            <w:r>
              <w:rPr>
                <w:rFonts w:hint="default" w:ascii="Times New Roman" w:hAnsi="Times New Roman" w:eastAsia="仿宋" w:cs="Times New Roman"/>
                <w:color w:val="000000"/>
                <w:kern w:val="0"/>
                <w:sz w:val="24"/>
                <w:szCs w:val="24"/>
                <w:highlight w:val="none"/>
                <w:lang w:bidi="ar"/>
              </w:rPr>
              <w:t>⑤专项债券项目存续期是否按要求在网站上进行信息公开。</w:t>
            </w:r>
          </w:p>
        </w:tc>
        <w:tc>
          <w:tcPr>
            <w:tcW w:w="1020" w:type="dxa"/>
            <w:noWrap w:val="0"/>
            <w:vAlign w:val="center"/>
          </w:tcPr>
          <w:p w14:paraId="236D6B3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1050" w:type="dxa"/>
            <w:noWrap w:val="0"/>
            <w:vAlign w:val="center"/>
          </w:tcPr>
          <w:p w14:paraId="2FD4D9A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1471" w:type="dxa"/>
            <w:noWrap w:val="0"/>
            <w:vAlign w:val="center"/>
          </w:tcPr>
          <w:p w14:paraId="4B8F8346">
            <w:pPr>
              <w:keepNext w:val="0"/>
              <w:keepLines w:val="0"/>
              <w:pageBreakBefore w:val="0"/>
              <w:widowControl/>
              <w:kinsoku/>
              <w:wordWrap/>
              <w:overflowPunct/>
              <w:topLinePunct w:val="0"/>
              <w:autoSpaceDE/>
              <w:autoSpaceDN/>
              <w:bidi w:val="0"/>
              <w:adjustRightInd w:val="0"/>
              <w:snapToGrid w:val="0"/>
              <w:ind w:firstLine="0" w:firstLineChars="0"/>
              <w:jc w:val="both"/>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szCs w:val="24"/>
                <w:highlight w:val="none"/>
                <w:lang w:bidi="ar"/>
              </w:rPr>
              <w:t>完全符合以上条件得6分，不符合②，扣2分；不符合其他项，每项扣1分，扣完为止。</w:t>
            </w:r>
          </w:p>
        </w:tc>
        <w:tc>
          <w:tcPr>
            <w:tcW w:w="497" w:type="pct"/>
            <w:noWrap w:val="0"/>
            <w:vAlign w:val="center"/>
          </w:tcPr>
          <w:p w14:paraId="3B33F5D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1889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8" w:type="pct"/>
            <w:vMerge w:val="continue"/>
            <w:noWrap w:val="0"/>
            <w:vAlign w:val="top"/>
          </w:tcPr>
          <w:p w14:paraId="62843C2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29584CD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1E2AA0D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核算入账及时性</w:t>
            </w:r>
          </w:p>
        </w:tc>
        <w:tc>
          <w:tcPr>
            <w:tcW w:w="227" w:type="pct"/>
            <w:noWrap w:val="0"/>
            <w:vAlign w:val="center"/>
          </w:tcPr>
          <w:p w14:paraId="7879542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706" w:type="pct"/>
            <w:noWrap w:val="0"/>
            <w:vAlign w:val="center"/>
          </w:tcPr>
          <w:p w14:paraId="0C97EAA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核算入账情况，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资产是否按要求核算入账。</w:t>
            </w:r>
          </w:p>
        </w:tc>
        <w:tc>
          <w:tcPr>
            <w:tcW w:w="1285" w:type="pct"/>
            <w:noWrap w:val="0"/>
            <w:vAlign w:val="center"/>
          </w:tcPr>
          <w:p w14:paraId="0366940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是否按要求</w:t>
            </w:r>
            <w:r>
              <w:rPr>
                <w:rFonts w:hint="eastAsia" w:ascii="Times New Roman" w:hAnsi="Times New Roman" w:eastAsia="仿宋" w:cs="Times New Roman"/>
                <w:color w:val="000000"/>
                <w:kern w:val="0"/>
                <w:sz w:val="24"/>
                <w:highlight w:val="none"/>
                <w:lang w:val="en-US" w:eastAsia="zh-CN" w:bidi="ar"/>
              </w:rPr>
              <w:t>完成</w:t>
            </w:r>
            <w:r>
              <w:rPr>
                <w:rFonts w:hint="eastAsia" w:ascii="Times New Roman" w:hAnsi="Times New Roman" w:eastAsia="仿宋" w:cs="Times New Roman"/>
                <w:color w:val="000000"/>
                <w:kern w:val="0"/>
                <w:sz w:val="24"/>
                <w:highlight w:val="none"/>
                <w:lang w:eastAsia="zh-CN" w:bidi="ar"/>
              </w:rPr>
              <w:t>核算入账。</w:t>
            </w:r>
          </w:p>
        </w:tc>
        <w:tc>
          <w:tcPr>
            <w:tcW w:w="359" w:type="pct"/>
            <w:noWrap w:val="0"/>
            <w:vAlign w:val="center"/>
          </w:tcPr>
          <w:p w14:paraId="04C617B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noWrap w:val="0"/>
            <w:vAlign w:val="center"/>
          </w:tcPr>
          <w:p w14:paraId="73C52A0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noWrap w:val="0"/>
            <w:vAlign w:val="center"/>
          </w:tcPr>
          <w:p w14:paraId="3505CC3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val="en-US" w:eastAsia="zh-CN" w:bidi="ar"/>
              </w:rPr>
              <w:t>及时完成</w:t>
            </w:r>
            <w:r>
              <w:rPr>
                <w:rFonts w:hint="eastAsia" w:ascii="Times New Roman" w:hAnsi="Times New Roman" w:eastAsia="仿宋" w:cs="Times New Roman"/>
                <w:color w:val="000000"/>
                <w:kern w:val="0"/>
                <w:sz w:val="24"/>
                <w:highlight w:val="none"/>
                <w:lang w:eastAsia="zh-CN" w:bidi="ar"/>
              </w:rPr>
              <w:t>核算入账，得</w:t>
            </w:r>
            <w:r>
              <w:rPr>
                <w:rFonts w:hint="eastAsia" w:ascii="Times New Roman" w:hAnsi="Times New Roman" w:eastAsia="仿宋" w:cs="Times New Roman"/>
                <w:color w:val="000000"/>
                <w:kern w:val="0"/>
                <w:sz w:val="24"/>
                <w:highlight w:val="none"/>
                <w:lang w:val="en-US" w:eastAsia="zh-CN" w:bidi="ar"/>
              </w:rPr>
              <w:t>满</w:t>
            </w:r>
            <w:r>
              <w:rPr>
                <w:rFonts w:hint="eastAsia" w:ascii="Times New Roman" w:hAnsi="Times New Roman" w:eastAsia="仿宋" w:cs="Times New Roman"/>
                <w:color w:val="000000"/>
                <w:kern w:val="0"/>
                <w:sz w:val="24"/>
                <w:highlight w:val="none"/>
                <w:lang w:eastAsia="zh-CN" w:bidi="ar"/>
              </w:rPr>
              <w:t>分，否则不得分。</w:t>
            </w:r>
          </w:p>
        </w:tc>
        <w:tc>
          <w:tcPr>
            <w:tcW w:w="497" w:type="pct"/>
            <w:noWrap w:val="0"/>
            <w:vAlign w:val="center"/>
          </w:tcPr>
          <w:p w14:paraId="435F647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核算入账的记账凭证、发票等</w:t>
            </w:r>
          </w:p>
        </w:tc>
      </w:tr>
      <w:tr w14:paraId="33CD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8" w:type="pct"/>
            <w:vMerge w:val="continue"/>
            <w:noWrap w:val="0"/>
            <w:vAlign w:val="top"/>
          </w:tcPr>
          <w:p w14:paraId="33700EE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75CCBF4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66A7BC9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w:t>
            </w:r>
          </w:p>
        </w:tc>
        <w:tc>
          <w:tcPr>
            <w:tcW w:w="227" w:type="pct"/>
            <w:noWrap w:val="0"/>
            <w:vAlign w:val="center"/>
          </w:tcPr>
          <w:p w14:paraId="08CACD4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706" w:type="pct"/>
            <w:noWrap w:val="0"/>
            <w:vAlign w:val="center"/>
          </w:tcPr>
          <w:p w14:paraId="762EA4E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资金与</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资金的比率，用以反映和考核</w:t>
            </w:r>
            <w:r>
              <w:rPr>
                <w:rFonts w:hint="eastAsia" w:ascii="Times New Roman" w:hAnsi="Times New Roman" w:eastAsia="仿宋" w:cs="Times New Roman"/>
                <w:color w:val="000000"/>
                <w:kern w:val="0"/>
                <w:sz w:val="24"/>
                <w:highlight w:val="none"/>
                <w:lang w:eastAsia="zh-CN" w:bidi="ar"/>
              </w:rPr>
              <w:t>专项债券资金</w:t>
            </w:r>
            <w:r>
              <w:rPr>
                <w:rFonts w:hint="default" w:ascii="Times New Roman" w:hAnsi="Times New Roman" w:eastAsia="仿宋" w:cs="Times New Roman"/>
                <w:color w:val="000000"/>
                <w:kern w:val="0"/>
                <w:sz w:val="24"/>
                <w:highlight w:val="none"/>
                <w:lang w:bidi="ar"/>
              </w:rPr>
              <w:t>落实情况对项目实施的总体保障程度</w:t>
            </w:r>
            <w:r>
              <w:rPr>
                <w:rFonts w:hint="eastAsia" w:ascii="Times New Roman" w:hAnsi="Times New Roman" w:eastAsia="仿宋" w:cs="Times New Roman"/>
                <w:color w:val="000000"/>
                <w:kern w:val="0"/>
                <w:sz w:val="24"/>
                <w:highlight w:val="none"/>
                <w:lang w:eastAsia="zh-CN" w:bidi="ar"/>
              </w:rPr>
              <w:t>。</w:t>
            </w:r>
          </w:p>
        </w:tc>
        <w:tc>
          <w:tcPr>
            <w:tcW w:w="1285" w:type="pct"/>
            <w:noWrap w:val="0"/>
            <w:vAlign w:val="center"/>
          </w:tcPr>
          <w:p w14:paraId="3883C94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359" w:type="pct"/>
            <w:noWrap w:val="0"/>
            <w:vAlign w:val="center"/>
          </w:tcPr>
          <w:p w14:paraId="32F65BC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70" w:type="pct"/>
            <w:noWrap w:val="0"/>
            <w:vAlign w:val="center"/>
          </w:tcPr>
          <w:p w14:paraId="3BAEA79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0A2C7A6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4650079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资金到位率×指标权重</w:t>
            </w:r>
          </w:p>
        </w:tc>
        <w:tc>
          <w:tcPr>
            <w:tcW w:w="497" w:type="pct"/>
            <w:noWrap w:val="0"/>
            <w:vAlign w:val="center"/>
          </w:tcPr>
          <w:p w14:paraId="559E677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615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278" w:type="pct"/>
            <w:vMerge w:val="continue"/>
            <w:noWrap w:val="0"/>
            <w:vAlign w:val="top"/>
          </w:tcPr>
          <w:p w14:paraId="3E8AF65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5B23C2D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31FF237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配套资金到位率</w:t>
            </w:r>
          </w:p>
        </w:tc>
        <w:tc>
          <w:tcPr>
            <w:tcW w:w="227" w:type="pct"/>
            <w:noWrap w:val="0"/>
            <w:vAlign w:val="center"/>
          </w:tcPr>
          <w:p w14:paraId="1E5E98D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706" w:type="pct"/>
            <w:noWrap w:val="0"/>
            <w:vAlign w:val="center"/>
          </w:tcPr>
          <w:p w14:paraId="1F98D5A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资金与</w:t>
            </w:r>
            <w:r>
              <w:rPr>
                <w:rFonts w:hint="eastAsia" w:ascii="Times New Roman" w:hAnsi="Times New Roman" w:eastAsia="仿宋" w:cs="Times New Roman"/>
                <w:color w:val="000000"/>
                <w:kern w:val="0"/>
                <w:sz w:val="24"/>
                <w:highlight w:val="none"/>
                <w:lang w:eastAsia="zh-CN" w:bidi="ar"/>
              </w:rPr>
              <w:t>计划到位配套</w:t>
            </w:r>
            <w:r>
              <w:rPr>
                <w:rFonts w:hint="default" w:ascii="Times New Roman" w:hAnsi="Times New Roman" w:eastAsia="仿宋" w:cs="Times New Roman"/>
                <w:color w:val="000000"/>
                <w:kern w:val="0"/>
                <w:sz w:val="24"/>
                <w:highlight w:val="none"/>
                <w:lang w:bidi="ar"/>
              </w:rPr>
              <w:t>资金的比率，用以反映和考核</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落实情况对项目实施的总体保障程度</w:t>
            </w:r>
            <w:r>
              <w:rPr>
                <w:rFonts w:hint="eastAsia" w:ascii="Times New Roman" w:hAnsi="Times New Roman" w:eastAsia="仿宋" w:cs="Times New Roman"/>
                <w:color w:val="000000"/>
                <w:kern w:val="0"/>
                <w:sz w:val="24"/>
                <w:highlight w:val="none"/>
                <w:lang w:eastAsia="zh-CN" w:bidi="ar"/>
              </w:rPr>
              <w:t>。</w:t>
            </w:r>
          </w:p>
        </w:tc>
        <w:tc>
          <w:tcPr>
            <w:tcW w:w="1285" w:type="pct"/>
            <w:noWrap w:val="0"/>
            <w:vAlign w:val="center"/>
          </w:tcPr>
          <w:p w14:paraId="7DA4AAB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计划到位配套资金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p w14:paraId="42ECDA2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配套资金包含财政资金、银行贷款、自有资金等。</w:t>
            </w:r>
          </w:p>
        </w:tc>
        <w:tc>
          <w:tcPr>
            <w:tcW w:w="359" w:type="pct"/>
            <w:noWrap w:val="0"/>
            <w:vAlign w:val="center"/>
          </w:tcPr>
          <w:p w14:paraId="446025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70" w:type="pct"/>
            <w:noWrap w:val="0"/>
            <w:vAlign w:val="center"/>
          </w:tcPr>
          <w:p w14:paraId="7BA7457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3F19427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316368A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到位率×指标权重</w:t>
            </w:r>
          </w:p>
        </w:tc>
        <w:tc>
          <w:tcPr>
            <w:tcW w:w="497" w:type="pct"/>
            <w:noWrap w:val="0"/>
            <w:vAlign w:val="center"/>
          </w:tcPr>
          <w:p w14:paraId="2F4D366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财政拨款凭证、资金到账凭证等</w:t>
            </w:r>
          </w:p>
        </w:tc>
      </w:tr>
      <w:tr w14:paraId="5B57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7DE9598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5A9AAB4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4A102AC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w:t>
            </w:r>
          </w:p>
        </w:tc>
        <w:tc>
          <w:tcPr>
            <w:tcW w:w="227" w:type="pct"/>
            <w:noWrap w:val="0"/>
            <w:vAlign w:val="center"/>
          </w:tcPr>
          <w:p w14:paraId="30E5D63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706" w:type="pct"/>
            <w:noWrap w:val="0"/>
            <w:vAlign w:val="center"/>
          </w:tcPr>
          <w:p w14:paraId="363BF42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资金与实际到位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资金的比率，用以反映和考核项目预算执行情况。</w:t>
            </w:r>
          </w:p>
        </w:tc>
        <w:tc>
          <w:tcPr>
            <w:tcW w:w="1285" w:type="pct"/>
            <w:noWrap w:val="0"/>
            <w:vAlign w:val="center"/>
          </w:tcPr>
          <w:p w14:paraId="25A3DF7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359" w:type="pct"/>
            <w:noWrap w:val="0"/>
            <w:vAlign w:val="center"/>
          </w:tcPr>
          <w:p w14:paraId="345B951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100%</w:t>
            </w:r>
          </w:p>
        </w:tc>
        <w:tc>
          <w:tcPr>
            <w:tcW w:w="370" w:type="pct"/>
            <w:noWrap w:val="0"/>
            <w:vAlign w:val="center"/>
          </w:tcPr>
          <w:p w14:paraId="57B2A77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674B0E6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0314735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资金执行率×指标权重</w:t>
            </w:r>
          </w:p>
        </w:tc>
        <w:tc>
          <w:tcPr>
            <w:tcW w:w="497" w:type="pct"/>
            <w:noWrap w:val="0"/>
            <w:vAlign w:val="center"/>
          </w:tcPr>
          <w:p w14:paraId="78C80F8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项目支出凭证、支出明细等</w:t>
            </w:r>
          </w:p>
        </w:tc>
      </w:tr>
      <w:tr w14:paraId="1848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noWrap w:val="0"/>
            <w:vAlign w:val="top"/>
          </w:tcPr>
          <w:p w14:paraId="2D20CD3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top"/>
          </w:tcPr>
          <w:p w14:paraId="658F979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775364F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w:t>
            </w:r>
          </w:p>
        </w:tc>
        <w:tc>
          <w:tcPr>
            <w:tcW w:w="227" w:type="pct"/>
            <w:noWrap w:val="0"/>
            <w:vAlign w:val="center"/>
          </w:tcPr>
          <w:p w14:paraId="436D4EA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706" w:type="pct"/>
            <w:noWrap w:val="0"/>
            <w:vAlign w:val="center"/>
          </w:tcPr>
          <w:p w14:paraId="414BC24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实际支出</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资金与实际到位</w:t>
            </w:r>
            <w:r>
              <w:rPr>
                <w:rFonts w:hint="eastAsia" w:ascii="Times New Roman" w:hAnsi="Times New Roman" w:eastAsia="仿宋" w:cs="Times New Roman"/>
                <w:color w:val="000000"/>
                <w:kern w:val="0"/>
                <w:sz w:val="24"/>
                <w:highlight w:val="none"/>
                <w:lang w:eastAsia="zh-CN" w:bidi="ar"/>
              </w:rPr>
              <w:t>配套</w:t>
            </w:r>
            <w:r>
              <w:rPr>
                <w:rFonts w:hint="default" w:ascii="Times New Roman" w:hAnsi="Times New Roman" w:eastAsia="仿宋" w:cs="Times New Roman"/>
                <w:color w:val="000000"/>
                <w:kern w:val="0"/>
                <w:sz w:val="24"/>
                <w:highlight w:val="none"/>
                <w:lang w:bidi="ar"/>
              </w:rPr>
              <w:t>资金的比率，用以反映和考核项目预算执行情况。</w:t>
            </w:r>
          </w:p>
        </w:tc>
        <w:tc>
          <w:tcPr>
            <w:tcW w:w="1285" w:type="pct"/>
            <w:noWrap w:val="0"/>
            <w:vAlign w:val="center"/>
          </w:tcPr>
          <w:p w14:paraId="505DCEF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执行率=（实际支出</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tc>
        <w:tc>
          <w:tcPr>
            <w:tcW w:w="359" w:type="pct"/>
            <w:noWrap w:val="0"/>
            <w:vAlign w:val="center"/>
          </w:tcPr>
          <w:p w14:paraId="7C7B43F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100%</w:t>
            </w:r>
          </w:p>
        </w:tc>
        <w:tc>
          <w:tcPr>
            <w:tcW w:w="370" w:type="pct"/>
            <w:noWrap w:val="0"/>
            <w:vAlign w:val="center"/>
          </w:tcPr>
          <w:p w14:paraId="647FA40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052C52E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03DB140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执行率×指标权重</w:t>
            </w:r>
          </w:p>
        </w:tc>
        <w:tc>
          <w:tcPr>
            <w:tcW w:w="497" w:type="pct"/>
            <w:noWrap w:val="0"/>
            <w:vAlign w:val="center"/>
          </w:tcPr>
          <w:p w14:paraId="39DFB87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项目支出凭证、支出明细等</w:t>
            </w:r>
          </w:p>
        </w:tc>
      </w:tr>
      <w:tr w14:paraId="574C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278" w:type="pct"/>
            <w:vMerge w:val="restart"/>
            <w:noWrap w:val="0"/>
            <w:vAlign w:val="center"/>
          </w:tcPr>
          <w:p w14:paraId="21E1ED2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0分）</w:t>
            </w:r>
          </w:p>
        </w:tc>
        <w:tc>
          <w:tcPr>
            <w:tcW w:w="481" w:type="pct"/>
            <w:noWrap w:val="0"/>
            <w:vAlign w:val="center"/>
          </w:tcPr>
          <w:p w14:paraId="25D488F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产出数量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0AC495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工程实际完成率</w:t>
            </w:r>
          </w:p>
        </w:tc>
        <w:tc>
          <w:tcPr>
            <w:tcW w:w="227" w:type="pct"/>
            <w:noWrap w:val="0"/>
            <w:vAlign w:val="center"/>
          </w:tcPr>
          <w:p w14:paraId="7844EFA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0D96F49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使用专项债券资金项目是否按计划完成</w:t>
            </w:r>
            <w:r>
              <w:rPr>
                <w:rFonts w:hint="eastAsia" w:ascii="Times New Roman" w:hAnsi="Times New Roman" w:eastAsia="仿宋" w:cs="Times New Roman"/>
                <w:color w:val="000000"/>
                <w:kern w:val="0"/>
                <w:sz w:val="24"/>
                <w:highlight w:val="none"/>
                <w:lang w:eastAsia="zh-CN" w:bidi="ar"/>
              </w:rPr>
              <w:t>全部</w:t>
            </w:r>
            <w:r>
              <w:rPr>
                <w:rFonts w:hint="default" w:ascii="Times New Roman" w:hAnsi="Times New Roman" w:eastAsia="仿宋" w:cs="Times New Roman"/>
                <w:color w:val="000000"/>
                <w:kern w:val="0"/>
                <w:sz w:val="24"/>
                <w:highlight w:val="none"/>
                <w:lang w:bidi="ar"/>
              </w:rPr>
              <w:t>建设内容，用于反映和考核专项债券项目建设情况。</w:t>
            </w:r>
          </w:p>
        </w:tc>
        <w:tc>
          <w:tcPr>
            <w:tcW w:w="1285" w:type="pct"/>
            <w:noWrap w:val="0"/>
            <w:vAlign w:val="center"/>
          </w:tcPr>
          <w:p w14:paraId="45E52E0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工程实际完成率</w:t>
            </w:r>
            <w:r>
              <w:rPr>
                <w:rFonts w:hint="default" w:ascii="Times New Roman" w:hAnsi="Times New Roman" w:eastAsia="仿宋" w:cs="Times New Roman"/>
                <w:color w:val="000000"/>
                <w:kern w:val="0"/>
                <w:sz w:val="24"/>
                <w:highlight w:val="none"/>
                <w:lang w:bidi="ar"/>
              </w:rPr>
              <w:t>=（实际完成工程量/</w:t>
            </w:r>
            <w:r>
              <w:rPr>
                <w:rFonts w:hint="eastAsia" w:ascii="Times New Roman" w:hAnsi="Times New Roman" w:eastAsia="仿宋" w:cs="Times New Roman"/>
                <w:color w:val="000000"/>
                <w:kern w:val="0"/>
                <w:sz w:val="24"/>
                <w:highlight w:val="none"/>
                <w:lang w:eastAsia="zh-CN" w:bidi="ar"/>
              </w:rPr>
              <w:t>计划完成</w:t>
            </w:r>
            <w:r>
              <w:rPr>
                <w:rFonts w:hint="default" w:ascii="Times New Roman" w:hAnsi="Times New Roman" w:eastAsia="仿宋" w:cs="Times New Roman"/>
                <w:color w:val="000000"/>
                <w:kern w:val="0"/>
                <w:sz w:val="24"/>
                <w:highlight w:val="none"/>
                <w:lang w:bidi="ar"/>
              </w:rPr>
              <w:t>工程量）×100%</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如涉及多个指标</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则按照进度计划完成率</w:t>
            </w:r>
            <w:r>
              <w:rPr>
                <w:rFonts w:hint="eastAsia" w:ascii="Times New Roman" w:hAnsi="Times New Roman" w:eastAsia="仿宋" w:cs="Times New Roman"/>
                <w:color w:val="000000"/>
                <w:kern w:val="0"/>
                <w:sz w:val="24"/>
                <w:highlight w:val="none"/>
                <w:lang w:eastAsia="zh-CN" w:bidi="ar"/>
              </w:rPr>
              <w:t>加权</w:t>
            </w:r>
            <w:r>
              <w:rPr>
                <w:rFonts w:hint="default" w:ascii="Times New Roman" w:hAnsi="Times New Roman" w:eastAsia="仿宋" w:cs="Times New Roman"/>
                <w:color w:val="000000"/>
                <w:kern w:val="0"/>
                <w:sz w:val="24"/>
                <w:highlight w:val="none"/>
                <w:lang w:bidi="ar"/>
              </w:rPr>
              <w:t>平均值计算。</w:t>
            </w:r>
          </w:p>
        </w:tc>
        <w:tc>
          <w:tcPr>
            <w:tcW w:w="359" w:type="pct"/>
            <w:noWrap w:val="0"/>
            <w:vAlign w:val="center"/>
          </w:tcPr>
          <w:p w14:paraId="2C9D03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70" w:type="pct"/>
            <w:noWrap w:val="0"/>
            <w:vAlign w:val="center"/>
          </w:tcPr>
          <w:p w14:paraId="03ED69F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0CCD94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6AF21A6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工程实际完成率</w:t>
            </w:r>
            <w:r>
              <w:rPr>
                <w:rFonts w:hint="default" w:ascii="Times New Roman" w:hAnsi="Times New Roman" w:eastAsia="仿宋" w:cs="Times New Roman"/>
                <w:color w:val="000000"/>
                <w:kern w:val="0"/>
                <w:sz w:val="24"/>
                <w:highlight w:val="none"/>
                <w:lang w:bidi="ar"/>
              </w:rPr>
              <w:t>×指标权重。</w:t>
            </w:r>
          </w:p>
        </w:tc>
        <w:tc>
          <w:tcPr>
            <w:tcW w:w="497" w:type="pct"/>
            <w:noWrap w:val="0"/>
            <w:vAlign w:val="center"/>
          </w:tcPr>
          <w:p w14:paraId="0D5AFE3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案卷研究、基础数据、进度计划、现场核查</w:t>
            </w:r>
          </w:p>
        </w:tc>
      </w:tr>
      <w:tr w14:paraId="2708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78" w:type="pct"/>
            <w:vMerge w:val="continue"/>
            <w:noWrap w:val="0"/>
            <w:vAlign w:val="top"/>
          </w:tcPr>
          <w:p w14:paraId="77C2C04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noWrap w:val="0"/>
            <w:vAlign w:val="center"/>
          </w:tcPr>
          <w:p w14:paraId="7C45F96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产出质量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0F9A41C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竣工验收合格率</w:t>
            </w:r>
          </w:p>
        </w:tc>
        <w:tc>
          <w:tcPr>
            <w:tcW w:w="227" w:type="pct"/>
            <w:noWrap w:val="0"/>
            <w:vAlign w:val="center"/>
          </w:tcPr>
          <w:p w14:paraId="33092DC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6CDE68B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eastAsia" w:ascii="Times New Roman" w:hAnsi="Times New Roman" w:eastAsia="仿宋" w:cs="Times New Roman"/>
                <w:color w:val="000000"/>
                <w:kern w:val="0"/>
                <w:sz w:val="24"/>
                <w:highlight w:val="none"/>
                <w:lang w:eastAsia="zh-CN" w:bidi="ar"/>
              </w:rPr>
              <w:t>通过竣工验收</w:t>
            </w:r>
            <w:r>
              <w:rPr>
                <w:rFonts w:hint="default" w:ascii="Times New Roman" w:hAnsi="Times New Roman" w:eastAsia="仿宋" w:cs="Times New Roman"/>
                <w:color w:val="000000"/>
                <w:kern w:val="0"/>
                <w:sz w:val="24"/>
                <w:highlight w:val="none"/>
                <w:lang w:bidi="ar"/>
              </w:rPr>
              <w:t>，用于反映和考核专项债券项目建设质量情况。</w:t>
            </w:r>
          </w:p>
        </w:tc>
        <w:tc>
          <w:tcPr>
            <w:tcW w:w="1285" w:type="pct"/>
            <w:noWrap w:val="0"/>
            <w:vAlign w:val="center"/>
          </w:tcPr>
          <w:p w14:paraId="57C36A8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项目是否通过竣工验收检测，竣工验收结果是否合格。</w:t>
            </w:r>
          </w:p>
        </w:tc>
        <w:tc>
          <w:tcPr>
            <w:tcW w:w="359" w:type="pct"/>
            <w:noWrap w:val="0"/>
            <w:vAlign w:val="center"/>
          </w:tcPr>
          <w:p w14:paraId="388E2E5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100%</w:t>
            </w:r>
          </w:p>
        </w:tc>
        <w:tc>
          <w:tcPr>
            <w:tcW w:w="370" w:type="pct"/>
            <w:noWrap w:val="0"/>
            <w:vAlign w:val="center"/>
          </w:tcPr>
          <w:p w14:paraId="28A1275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76CD6B6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42912CC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竣工验收合格率为100%，得满分，否则不得分。</w:t>
            </w:r>
          </w:p>
        </w:tc>
        <w:tc>
          <w:tcPr>
            <w:tcW w:w="497" w:type="pct"/>
            <w:noWrap w:val="0"/>
            <w:vAlign w:val="center"/>
          </w:tcPr>
          <w:p w14:paraId="5EB2C1A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案卷研究、基础数据、</w:t>
            </w:r>
            <w:r>
              <w:rPr>
                <w:rFonts w:hint="eastAsia" w:ascii="Times New Roman" w:hAnsi="Times New Roman" w:eastAsia="仿宋" w:cs="Times New Roman"/>
                <w:color w:val="000000"/>
                <w:kern w:val="0"/>
                <w:sz w:val="24"/>
                <w:highlight w:val="none"/>
                <w:lang w:val="en-US" w:eastAsia="zh-CN" w:bidi="ar"/>
              </w:rPr>
              <w:t>竣工验收</w:t>
            </w:r>
            <w:r>
              <w:rPr>
                <w:rFonts w:hint="default" w:ascii="Times New Roman" w:hAnsi="Times New Roman" w:eastAsia="仿宋" w:cs="Times New Roman"/>
                <w:color w:val="000000"/>
                <w:kern w:val="0"/>
                <w:sz w:val="24"/>
                <w:highlight w:val="none"/>
                <w:lang w:val="en-US" w:eastAsia="zh-CN" w:bidi="ar"/>
              </w:rPr>
              <w:t>报告、现场核查</w:t>
            </w:r>
          </w:p>
        </w:tc>
      </w:tr>
      <w:tr w14:paraId="3573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78" w:type="pct"/>
            <w:vMerge w:val="continue"/>
            <w:noWrap w:val="0"/>
            <w:vAlign w:val="top"/>
          </w:tcPr>
          <w:p w14:paraId="4389629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restart"/>
            <w:noWrap w:val="0"/>
            <w:vAlign w:val="center"/>
          </w:tcPr>
          <w:p w14:paraId="39A58CB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产出时效</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3DEA5F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开工及时</w:t>
            </w:r>
            <w:r>
              <w:rPr>
                <w:rFonts w:hint="eastAsia" w:ascii="Times New Roman" w:hAnsi="Times New Roman" w:eastAsia="仿宋" w:cs="Times New Roman"/>
                <w:color w:val="000000"/>
                <w:kern w:val="0"/>
                <w:sz w:val="24"/>
                <w:highlight w:val="none"/>
                <w:lang w:eastAsia="zh-CN" w:bidi="ar"/>
              </w:rPr>
              <w:t>性</w:t>
            </w:r>
          </w:p>
        </w:tc>
        <w:tc>
          <w:tcPr>
            <w:tcW w:w="227" w:type="pct"/>
            <w:noWrap w:val="0"/>
            <w:vAlign w:val="center"/>
          </w:tcPr>
          <w:p w14:paraId="617659A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706" w:type="pct"/>
            <w:noWrap w:val="0"/>
            <w:vAlign w:val="center"/>
          </w:tcPr>
          <w:p w14:paraId="3D69B88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default" w:ascii="Times New Roman" w:hAnsi="Times New Roman" w:eastAsia="仿宋" w:cs="Times New Roman"/>
                <w:color w:val="000000"/>
                <w:kern w:val="0"/>
                <w:sz w:val="24"/>
                <w:highlight w:val="none"/>
                <w:lang w:eastAsia="zh-CN" w:bidi="ar"/>
              </w:rPr>
              <w:t>按计划期限开工，</w:t>
            </w:r>
            <w:r>
              <w:rPr>
                <w:rFonts w:hint="default" w:ascii="Times New Roman" w:hAnsi="Times New Roman" w:eastAsia="仿宋" w:cs="Times New Roman"/>
                <w:color w:val="000000"/>
                <w:kern w:val="0"/>
                <w:sz w:val="24"/>
                <w:highlight w:val="none"/>
                <w:lang w:bidi="ar"/>
              </w:rPr>
              <w:t>用于反映和考核专项债券项目</w:t>
            </w:r>
            <w:r>
              <w:rPr>
                <w:rFonts w:hint="default" w:ascii="Times New Roman" w:hAnsi="Times New Roman" w:eastAsia="仿宋" w:cs="Times New Roman"/>
                <w:color w:val="000000"/>
                <w:kern w:val="0"/>
                <w:sz w:val="24"/>
                <w:highlight w:val="none"/>
                <w:lang w:eastAsia="zh-CN" w:bidi="ar"/>
              </w:rPr>
              <w:t>实际进度与计划进度匹配情况</w:t>
            </w:r>
            <w:r>
              <w:rPr>
                <w:rFonts w:hint="default" w:ascii="Times New Roman" w:hAnsi="Times New Roman" w:eastAsia="仿宋" w:cs="Times New Roman"/>
                <w:color w:val="000000"/>
                <w:kern w:val="0"/>
                <w:sz w:val="24"/>
                <w:highlight w:val="none"/>
                <w:lang w:bidi="ar"/>
              </w:rPr>
              <w:t>。</w:t>
            </w:r>
          </w:p>
        </w:tc>
        <w:tc>
          <w:tcPr>
            <w:tcW w:w="1285" w:type="pct"/>
            <w:noWrap w:val="0"/>
            <w:vAlign w:val="center"/>
          </w:tcPr>
          <w:p w14:paraId="1A54D5C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计划期限开工</w:t>
            </w:r>
            <w:r>
              <w:rPr>
                <w:rFonts w:hint="eastAsia" w:ascii="Times New Roman" w:hAnsi="Times New Roman" w:eastAsia="仿宋" w:cs="Times New Roman"/>
                <w:color w:val="000000"/>
                <w:kern w:val="0"/>
                <w:sz w:val="24"/>
                <w:highlight w:val="none"/>
                <w:lang w:eastAsia="zh-CN" w:bidi="ar"/>
              </w:rPr>
              <w:t>。</w:t>
            </w:r>
          </w:p>
        </w:tc>
        <w:tc>
          <w:tcPr>
            <w:tcW w:w="359" w:type="pct"/>
            <w:noWrap w:val="0"/>
            <w:vAlign w:val="center"/>
          </w:tcPr>
          <w:p w14:paraId="4C57C83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及时</w:t>
            </w:r>
          </w:p>
        </w:tc>
        <w:tc>
          <w:tcPr>
            <w:tcW w:w="370" w:type="pct"/>
            <w:noWrap w:val="0"/>
            <w:vAlign w:val="center"/>
          </w:tcPr>
          <w:p w14:paraId="7C1B929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1EAE7EF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724E720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提前开工或按计划开工，得满分；延迟一个月（30日历天）以内，得1分；延迟一个月（30日历天）及以上不得分。</w:t>
            </w:r>
          </w:p>
        </w:tc>
        <w:tc>
          <w:tcPr>
            <w:tcW w:w="497" w:type="pct"/>
            <w:noWrap w:val="0"/>
            <w:vAlign w:val="center"/>
          </w:tcPr>
          <w:p w14:paraId="586ACFD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中标通知书、施工合同、开工报告等</w:t>
            </w:r>
          </w:p>
        </w:tc>
      </w:tr>
      <w:tr w14:paraId="79B4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78" w:type="pct"/>
            <w:vMerge w:val="continue"/>
            <w:noWrap w:val="0"/>
            <w:vAlign w:val="top"/>
          </w:tcPr>
          <w:p w14:paraId="1CE2734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714108F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64037AA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竣工及时性</w:t>
            </w:r>
          </w:p>
        </w:tc>
        <w:tc>
          <w:tcPr>
            <w:tcW w:w="227" w:type="pct"/>
            <w:noWrap w:val="0"/>
            <w:vAlign w:val="center"/>
          </w:tcPr>
          <w:p w14:paraId="21D048E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706" w:type="pct"/>
            <w:noWrap w:val="0"/>
            <w:vAlign w:val="center"/>
          </w:tcPr>
          <w:p w14:paraId="0494733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使用专项债券资金项目是否</w:t>
            </w:r>
            <w:r>
              <w:rPr>
                <w:rFonts w:hint="default" w:ascii="Times New Roman" w:hAnsi="Times New Roman" w:eastAsia="仿宋" w:cs="Times New Roman"/>
                <w:color w:val="000000"/>
                <w:kern w:val="0"/>
                <w:sz w:val="24"/>
                <w:highlight w:val="none"/>
                <w:lang w:eastAsia="zh-CN" w:bidi="ar"/>
              </w:rPr>
              <w:t>按计划期限</w:t>
            </w:r>
            <w:r>
              <w:rPr>
                <w:rFonts w:hint="eastAsia" w:ascii="Times New Roman" w:hAnsi="Times New Roman" w:eastAsia="仿宋" w:cs="Times New Roman"/>
                <w:color w:val="000000"/>
                <w:kern w:val="0"/>
                <w:sz w:val="24"/>
                <w:highlight w:val="none"/>
                <w:lang w:eastAsia="zh-CN" w:bidi="ar"/>
              </w:rPr>
              <w:t>竣</w:t>
            </w:r>
            <w:r>
              <w:rPr>
                <w:rFonts w:hint="default" w:ascii="Times New Roman" w:hAnsi="Times New Roman" w:eastAsia="仿宋" w:cs="Times New Roman"/>
                <w:color w:val="000000"/>
                <w:kern w:val="0"/>
                <w:sz w:val="24"/>
                <w:highlight w:val="none"/>
                <w:lang w:eastAsia="zh-CN" w:bidi="ar"/>
              </w:rPr>
              <w:t>工，</w:t>
            </w:r>
            <w:r>
              <w:rPr>
                <w:rFonts w:hint="default" w:ascii="Times New Roman" w:hAnsi="Times New Roman" w:eastAsia="仿宋" w:cs="Times New Roman"/>
                <w:color w:val="000000"/>
                <w:kern w:val="0"/>
                <w:sz w:val="24"/>
                <w:highlight w:val="none"/>
                <w:lang w:bidi="ar"/>
              </w:rPr>
              <w:t>用于反映和考核专项债券项目</w:t>
            </w:r>
            <w:r>
              <w:rPr>
                <w:rFonts w:hint="default" w:ascii="Times New Roman" w:hAnsi="Times New Roman" w:eastAsia="仿宋" w:cs="Times New Roman"/>
                <w:color w:val="000000"/>
                <w:kern w:val="0"/>
                <w:sz w:val="24"/>
                <w:highlight w:val="none"/>
                <w:lang w:eastAsia="zh-CN" w:bidi="ar"/>
              </w:rPr>
              <w:t>实际进度与计划进度匹配情况</w:t>
            </w:r>
            <w:r>
              <w:rPr>
                <w:rFonts w:hint="default" w:ascii="Times New Roman" w:hAnsi="Times New Roman" w:eastAsia="仿宋" w:cs="Times New Roman"/>
                <w:color w:val="000000"/>
                <w:kern w:val="0"/>
                <w:sz w:val="24"/>
                <w:highlight w:val="none"/>
                <w:lang w:bidi="ar"/>
              </w:rPr>
              <w:t>。</w:t>
            </w:r>
          </w:p>
        </w:tc>
        <w:tc>
          <w:tcPr>
            <w:tcW w:w="1285" w:type="pct"/>
            <w:noWrap w:val="0"/>
            <w:vAlign w:val="center"/>
          </w:tcPr>
          <w:p w14:paraId="59D90A8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w:t>
            </w:r>
            <w:r>
              <w:rPr>
                <w:rFonts w:hint="eastAsia" w:ascii="Times New Roman" w:hAnsi="Times New Roman" w:eastAsia="仿宋" w:cs="Times New Roman"/>
                <w:color w:val="000000"/>
                <w:kern w:val="0"/>
                <w:sz w:val="24"/>
                <w:highlight w:val="none"/>
                <w:lang w:eastAsia="zh-CN" w:bidi="ar"/>
              </w:rPr>
              <w:t>竣</w:t>
            </w:r>
            <w:r>
              <w:rPr>
                <w:rFonts w:hint="eastAsia" w:ascii="Times New Roman" w:hAnsi="Times New Roman" w:eastAsia="仿宋" w:cs="Times New Roman"/>
                <w:color w:val="000000"/>
                <w:kern w:val="0"/>
                <w:sz w:val="24"/>
                <w:highlight w:val="none"/>
                <w:lang w:bidi="ar"/>
              </w:rPr>
              <w:t>工</w:t>
            </w:r>
            <w:r>
              <w:rPr>
                <w:rFonts w:hint="eastAsia" w:ascii="Times New Roman" w:hAnsi="Times New Roman" w:eastAsia="仿宋" w:cs="Times New Roman"/>
                <w:color w:val="000000"/>
                <w:kern w:val="0"/>
                <w:sz w:val="24"/>
                <w:highlight w:val="none"/>
                <w:lang w:eastAsia="zh-CN" w:bidi="ar"/>
              </w:rPr>
              <w:t>。</w:t>
            </w:r>
          </w:p>
        </w:tc>
        <w:tc>
          <w:tcPr>
            <w:tcW w:w="359" w:type="pct"/>
            <w:noWrap w:val="0"/>
            <w:vAlign w:val="center"/>
          </w:tcPr>
          <w:p w14:paraId="5699178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及时</w:t>
            </w:r>
          </w:p>
        </w:tc>
        <w:tc>
          <w:tcPr>
            <w:tcW w:w="370" w:type="pct"/>
            <w:noWrap w:val="0"/>
            <w:vAlign w:val="center"/>
          </w:tcPr>
          <w:p w14:paraId="097264D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0F07AC0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1D35C01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提前竣工或按计划竣工，得满分；延迟一个月（30日历天）以内，得1分；延迟一个月（30日历天）及以上不得分。</w:t>
            </w:r>
          </w:p>
        </w:tc>
        <w:tc>
          <w:tcPr>
            <w:tcW w:w="497" w:type="pct"/>
            <w:noWrap w:val="0"/>
            <w:vAlign w:val="center"/>
          </w:tcPr>
          <w:p w14:paraId="7B22FBB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中标通知书、施工合同、竣工验收报告等</w:t>
            </w:r>
          </w:p>
        </w:tc>
      </w:tr>
      <w:tr w14:paraId="090A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278" w:type="pct"/>
            <w:vMerge w:val="continue"/>
            <w:noWrap w:val="0"/>
            <w:vAlign w:val="top"/>
          </w:tcPr>
          <w:p w14:paraId="2839489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noWrap w:val="0"/>
            <w:vAlign w:val="center"/>
          </w:tcPr>
          <w:p w14:paraId="13C411E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产出成本</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1567827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p>
        </w:tc>
        <w:tc>
          <w:tcPr>
            <w:tcW w:w="227" w:type="pct"/>
            <w:noWrap w:val="0"/>
            <w:vAlign w:val="center"/>
          </w:tcPr>
          <w:p w14:paraId="48D6EC3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4946FED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项目实际支出的建设成本较阶段性计划建设成本的节约情况</w:t>
            </w:r>
            <w:r>
              <w:rPr>
                <w:rFonts w:hint="default"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用于反映和考核项目建设成本情况。</w:t>
            </w:r>
          </w:p>
        </w:tc>
        <w:tc>
          <w:tcPr>
            <w:tcW w:w="1285" w:type="pct"/>
            <w:noWrap w:val="0"/>
            <w:vAlign w:val="center"/>
          </w:tcPr>
          <w:p w14:paraId="03905FE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default" w:ascii="Times New Roman" w:hAnsi="Times New Roman" w:eastAsia="仿宋" w:cs="Times New Roman"/>
                <w:color w:val="000000"/>
                <w:kern w:val="0"/>
                <w:sz w:val="24"/>
                <w:highlight w:val="none"/>
                <w:lang w:bidi="ar"/>
              </w:rPr>
              <w:t>=（计划成本</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实际</w:t>
            </w:r>
            <w:r>
              <w:rPr>
                <w:rFonts w:hint="eastAsia" w:ascii="Times New Roman" w:hAnsi="Times New Roman" w:eastAsia="仿宋" w:cs="Times New Roman"/>
                <w:color w:val="000000"/>
                <w:kern w:val="0"/>
                <w:sz w:val="24"/>
                <w:highlight w:val="none"/>
                <w:lang w:eastAsia="zh-CN" w:bidi="ar"/>
              </w:rPr>
              <w:t>支出</w:t>
            </w:r>
            <w:r>
              <w:rPr>
                <w:rFonts w:hint="default" w:ascii="Times New Roman" w:hAnsi="Times New Roman" w:eastAsia="仿宋" w:cs="Times New Roman"/>
                <w:color w:val="000000"/>
                <w:kern w:val="0"/>
                <w:sz w:val="24"/>
                <w:highlight w:val="none"/>
                <w:lang w:bidi="ar"/>
              </w:rPr>
              <w:t>成本）/计划成本×100%。</w:t>
            </w:r>
          </w:p>
        </w:tc>
        <w:tc>
          <w:tcPr>
            <w:tcW w:w="359" w:type="pct"/>
            <w:noWrap w:val="0"/>
            <w:vAlign w:val="center"/>
          </w:tcPr>
          <w:p w14:paraId="5A17589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w:t>
            </w:r>
          </w:p>
        </w:tc>
        <w:tc>
          <w:tcPr>
            <w:tcW w:w="370" w:type="pct"/>
            <w:noWrap w:val="0"/>
            <w:vAlign w:val="center"/>
          </w:tcPr>
          <w:p w14:paraId="6B022C2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0AECEFB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1A0BE60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eastAsia" w:ascii="Times New Roman" w:hAnsi="Times New Roman" w:eastAsia="仿宋" w:cs="Times New Roman"/>
                <w:color w:val="000000"/>
                <w:kern w:val="0"/>
                <w:sz w:val="24"/>
                <w:highlight w:val="none"/>
                <w:lang w:val="en-US" w:eastAsia="zh-CN" w:bidi="ar"/>
              </w:rPr>
              <w:t>0%</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得满分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否则不得分。</w:t>
            </w:r>
          </w:p>
        </w:tc>
        <w:tc>
          <w:tcPr>
            <w:tcW w:w="497" w:type="pct"/>
            <w:noWrap w:val="0"/>
            <w:vAlign w:val="center"/>
          </w:tcPr>
          <w:p w14:paraId="02B340C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案卷研究、基础数据、现场核查</w:t>
            </w:r>
          </w:p>
        </w:tc>
      </w:tr>
      <w:tr w14:paraId="1271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noWrap w:val="0"/>
            <w:vAlign w:val="center"/>
          </w:tcPr>
          <w:p w14:paraId="29FE6BA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40</w:t>
            </w:r>
            <w:r>
              <w:rPr>
                <w:rFonts w:hint="default" w:ascii="Times New Roman" w:hAnsi="Times New Roman" w:eastAsia="仿宋" w:cs="Times New Roman"/>
                <w:color w:val="000000"/>
                <w:kern w:val="0"/>
                <w:sz w:val="24"/>
                <w:highlight w:val="none"/>
                <w:lang w:bidi="ar"/>
              </w:rPr>
              <w:t>分）</w:t>
            </w:r>
          </w:p>
        </w:tc>
        <w:tc>
          <w:tcPr>
            <w:tcW w:w="481" w:type="pct"/>
            <w:vMerge w:val="restart"/>
            <w:noWrap w:val="0"/>
            <w:vAlign w:val="center"/>
          </w:tcPr>
          <w:p w14:paraId="6AA2006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社会效益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p>
        </w:tc>
        <w:tc>
          <w:tcPr>
            <w:tcW w:w="274" w:type="pct"/>
            <w:shd w:val="clear" w:color="auto" w:fill="auto"/>
            <w:noWrap w:val="0"/>
            <w:vAlign w:val="center"/>
          </w:tcPr>
          <w:p w14:paraId="4B319FB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维护运营及时性</w:t>
            </w:r>
          </w:p>
        </w:tc>
        <w:tc>
          <w:tcPr>
            <w:tcW w:w="227" w:type="pct"/>
            <w:shd w:val="clear" w:color="auto" w:fill="auto"/>
            <w:noWrap w:val="0"/>
            <w:vAlign w:val="center"/>
          </w:tcPr>
          <w:p w14:paraId="1967752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706" w:type="pct"/>
            <w:shd w:val="clear" w:color="auto" w:fill="auto"/>
            <w:noWrap w:val="0"/>
            <w:vAlign w:val="center"/>
          </w:tcPr>
          <w:p w14:paraId="0ABCAEB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维护运营情况，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维护运营时效。</w:t>
            </w:r>
          </w:p>
        </w:tc>
        <w:tc>
          <w:tcPr>
            <w:tcW w:w="1285" w:type="pct"/>
            <w:shd w:val="clear" w:color="auto" w:fill="auto"/>
            <w:noWrap w:val="0"/>
            <w:vAlign w:val="center"/>
          </w:tcPr>
          <w:p w14:paraId="7D1C196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项目是否存在因维护运营不及时影响资产使用的情况</w:t>
            </w:r>
            <w:r>
              <w:rPr>
                <w:rFonts w:hint="default" w:ascii="Times New Roman" w:hAnsi="Times New Roman" w:eastAsia="仿宋" w:cs="Times New Roman"/>
                <w:color w:val="000000"/>
                <w:kern w:val="0"/>
                <w:sz w:val="24"/>
                <w:highlight w:val="none"/>
                <w:lang w:bidi="ar"/>
              </w:rPr>
              <w:t>。</w:t>
            </w:r>
          </w:p>
        </w:tc>
        <w:tc>
          <w:tcPr>
            <w:tcW w:w="359" w:type="pct"/>
            <w:shd w:val="clear" w:color="auto" w:fill="auto"/>
            <w:noWrap w:val="0"/>
            <w:vAlign w:val="center"/>
          </w:tcPr>
          <w:p w14:paraId="7E9586F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shd w:val="clear" w:color="auto" w:fill="auto"/>
            <w:noWrap w:val="0"/>
            <w:vAlign w:val="center"/>
          </w:tcPr>
          <w:p w14:paraId="2A45AB3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shd w:val="clear" w:color="auto" w:fill="auto"/>
            <w:noWrap w:val="0"/>
            <w:vAlign w:val="center"/>
          </w:tcPr>
          <w:p w14:paraId="5ADF7F3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不存在因维护运营不及时影响资产使用的情况，得满分，否则不得分。</w:t>
            </w:r>
          </w:p>
        </w:tc>
        <w:tc>
          <w:tcPr>
            <w:tcW w:w="497" w:type="pct"/>
            <w:shd w:val="clear" w:color="auto" w:fill="auto"/>
            <w:noWrap w:val="0"/>
            <w:vAlign w:val="center"/>
          </w:tcPr>
          <w:p w14:paraId="3E10F00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财务资料、</w:t>
            </w:r>
            <w:r>
              <w:rPr>
                <w:rFonts w:hint="eastAsia" w:ascii="Times New Roman" w:hAnsi="Times New Roman" w:eastAsia="仿宋" w:cs="Times New Roman"/>
                <w:color w:val="000000"/>
                <w:kern w:val="0"/>
                <w:sz w:val="24"/>
                <w:highlight w:val="none"/>
                <w:lang w:eastAsia="zh-CN" w:bidi="ar"/>
              </w:rPr>
              <w:t>维护运营资料</w:t>
            </w:r>
            <w:r>
              <w:rPr>
                <w:rFonts w:hint="eastAsia" w:ascii="Times New Roman" w:hAnsi="Times New Roman" w:eastAsia="仿宋" w:cs="Times New Roman"/>
                <w:color w:val="000000"/>
                <w:kern w:val="0"/>
                <w:sz w:val="24"/>
                <w:highlight w:val="none"/>
                <w:lang w:val="en-US" w:eastAsia="zh-CN" w:bidi="ar"/>
              </w:rPr>
              <w:t>等</w:t>
            </w:r>
          </w:p>
        </w:tc>
      </w:tr>
      <w:tr w14:paraId="016A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14:paraId="37ECE5F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25DE0B7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166D2F3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出租率</w:t>
            </w:r>
          </w:p>
        </w:tc>
        <w:tc>
          <w:tcPr>
            <w:tcW w:w="227" w:type="pct"/>
            <w:noWrap w:val="0"/>
            <w:vAlign w:val="center"/>
          </w:tcPr>
          <w:p w14:paraId="5106D4E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4</w:t>
            </w:r>
          </w:p>
        </w:tc>
        <w:tc>
          <w:tcPr>
            <w:tcW w:w="706" w:type="pct"/>
            <w:noWrap w:val="0"/>
            <w:vAlign w:val="center"/>
          </w:tcPr>
          <w:p w14:paraId="1F5761E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使用专项债券项目工程建设对社会发展所带来的直接或间接的正负面影响情况。</w:t>
            </w:r>
          </w:p>
        </w:tc>
        <w:tc>
          <w:tcPr>
            <w:tcW w:w="1285" w:type="pct"/>
            <w:noWrap w:val="0"/>
            <w:vAlign w:val="center"/>
          </w:tcPr>
          <w:p w14:paraId="51B7712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通过考察项目运营后的出租情况，来反映项目实施带来的效益情况。</w:t>
            </w:r>
          </w:p>
          <w:p w14:paraId="16370A4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出租率=已租赁面积/可出租面积×100%。</w:t>
            </w:r>
          </w:p>
        </w:tc>
        <w:tc>
          <w:tcPr>
            <w:tcW w:w="359" w:type="pct"/>
            <w:noWrap w:val="0"/>
            <w:vAlign w:val="center"/>
          </w:tcPr>
          <w:p w14:paraId="072D181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80%</w:t>
            </w:r>
          </w:p>
        </w:tc>
        <w:tc>
          <w:tcPr>
            <w:tcW w:w="370" w:type="pct"/>
            <w:noWrap w:val="0"/>
            <w:vAlign w:val="center"/>
          </w:tcPr>
          <w:p w14:paraId="30EA16E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47B8E48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2E0560D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val="en-US" w:eastAsia="zh-CN" w:bidi="ar"/>
              </w:rPr>
              <w:t>出租率</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8</w:t>
            </w:r>
            <w:r>
              <w:rPr>
                <w:rFonts w:hint="default" w:ascii="Times New Roman" w:hAnsi="Times New Roman" w:eastAsia="仿宋" w:cs="Times New Roman"/>
                <w:color w:val="000000"/>
                <w:kern w:val="0"/>
                <w:sz w:val="24"/>
                <w:highlight w:val="none"/>
                <w:lang w:bidi="ar"/>
              </w:rPr>
              <w:t>0%得满分，</w:t>
            </w:r>
            <w:r>
              <w:rPr>
                <w:rFonts w:hint="eastAsia" w:ascii="Times New Roman" w:hAnsi="Times New Roman" w:eastAsia="仿宋" w:cs="Times New Roman"/>
                <w:color w:val="000000"/>
                <w:kern w:val="0"/>
                <w:sz w:val="24"/>
                <w:highlight w:val="none"/>
                <w:lang w:val="en-US" w:eastAsia="zh-CN" w:bidi="ar"/>
              </w:rPr>
              <w:t>出租率</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8</w:t>
            </w:r>
            <w:r>
              <w:rPr>
                <w:rFonts w:hint="default" w:ascii="Times New Roman" w:hAnsi="Times New Roman" w:eastAsia="仿宋" w:cs="Times New Roman"/>
                <w:color w:val="000000"/>
                <w:kern w:val="0"/>
                <w:sz w:val="24"/>
                <w:highlight w:val="none"/>
                <w:lang w:bidi="ar"/>
              </w:rPr>
              <w:t>0%，每下降1%，扣除5%权重分。</w:t>
            </w:r>
          </w:p>
        </w:tc>
        <w:tc>
          <w:tcPr>
            <w:tcW w:w="497" w:type="pct"/>
            <w:noWrap w:val="0"/>
            <w:vAlign w:val="center"/>
          </w:tcPr>
          <w:p w14:paraId="5B124C2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平衡方案、租赁合同、实地调研</w:t>
            </w:r>
          </w:p>
        </w:tc>
      </w:tr>
      <w:tr w14:paraId="4061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noWrap w:val="0"/>
            <w:vAlign w:val="center"/>
          </w:tcPr>
          <w:p w14:paraId="1FBCF91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0DFBF53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noWrap w:val="0"/>
            <w:vAlign w:val="center"/>
          </w:tcPr>
          <w:p w14:paraId="222EA98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提升冷链储存能力</w:t>
            </w:r>
          </w:p>
        </w:tc>
        <w:tc>
          <w:tcPr>
            <w:tcW w:w="227" w:type="pct"/>
            <w:noWrap w:val="0"/>
            <w:vAlign w:val="center"/>
          </w:tcPr>
          <w:p w14:paraId="117078C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4</w:t>
            </w:r>
          </w:p>
        </w:tc>
        <w:tc>
          <w:tcPr>
            <w:tcW w:w="2003" w:type="dxa"/>
            <w:noWrap w:val="0"/>
            <w:vAlign w:val="center"/>
          </w:tcPr>
          <w:p w14:paraId="51192B8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使用专项债券项目工程建设对社会发展所带来的直接或间接的正负面影响情况。</w:t>
            </w:r>
          </w:p>
        </w:tc>
        <w:tc>
          <w:tcPr>
            <w:tcW w:w="1285" w:type="pct"/>
            <w:noWrap w:val="0"/>
            <w:vAlign w:val="center"/>
          </w:tcPr>
          <w:p w14:paraId="6DC0714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通过考察项目运营后的食品储存能力提升情况，来反映项目实施带来的效益情况。</w:t>
            </w:r>
          </w:p>
          <w:p w14:paraId="25E79A1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采用五段式选项来体现被调查对象的意见，即设置“非常显著”、“比较显著”、“显著”、“不太显著”和“非常不显著”五个等级。赋值分别为“5、4、3、2、1”，根据等概率法计算显著程度，计算公式为：</w:t>
            </w:r>
          </w:p>
          <w:p w14:paraId="5C65C8C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显著程度=（“非常显著”个数*5+“比较显著”*4+“显著”*3+“不太显著”*2+“非常不显著”*1）/（全部回答个数*5）*100%</w:t>
            </w:r>
          </w:p>
        </w:tc>
        <w:tc>
          <w:tcPr>
            <w:tcW w:w="359" w:type="pct"/>
            <w:noWrap w:val="0"/>
            <w:vAlign w:val="center"/>
          </w:tcPr>
          <w:p w14:paraId="53243C4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90%</w:t>
            </w:r>
          </w:p>
        </w:tc>
        <w:tc>
          <w:tcPr>
            <w:tcW w:w="370" w:type="pct"/>
            <w:noWrap w:val="0"/>
            <w:vAlign w:val="center"/>
          </w:tcPr>
          <w:p w14:paraId="001CACD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6402158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2DA4702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≥90%得满分，</w:t>
            </w: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＜90%，每下降1%，扣除5%权重分。</w:t>
            </w:r>
          </w:p>
        </w:tc>
        <w:tc>
          <w:tcPr>
            <w:tcW w:w="497" w:type="pct"/>
            <w:noWrap w:val="0"/>
            <w:vAlign w:val="center"/>
          </w:tcPr>
          <w:p w14:paraId="74DA6F9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调查问卷</w:t>
            </w:r>
          </w:p>
        </w:tc>
      </w:tr>
      <w:tr w14:paraId="547A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8" w:type="pct"/>
            <w:vMerge w:val="continue"/>
            <w:noWrap w:val="0"/>
            <w:vAlign w:val="top"/>
          </w:tcPr>
          <w:p w14:paraId="7100DF4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restart"/>
            <w:noWrap w:val="0"/>
            <w:vAlign w:val="center"/>
          </w:tcPr>
          <w:p w14:paraId="32758CD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经济效益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25</w:t>
            </w:r>
            <w:r>
              <w:rPr>
                <w:rFonts w:hint="default" w:ascii="Times New Roman" w:hAnsi="Times New Roman" w:eastAsia="仿宋" w:cs="Times New Roman"/>
                <w:color w:val="000000"/>
                <w:kern w:val="0"/>
                <w:sz w:val="24"/>
                <w:highlight w:val="none"/>
                <w:lang w:bidi="ar"/>
              </w:rPr>
              <w:t>分）</w:t>
            </w:r>
          </w:p>
        </w:tc>
        <w:tc>
          <w:tcPr>
            <w:tcW w:w="274" w:type="pct"/>
            <w:shd w:val="clear" w:color="auto" w:fill="auto"/>
            <w:noWrap w:val="0"/>
            <w:vAlign w:val="center"/>
          </w:tcPr>
          <w:p w14:paraId="0850189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项目收入</w:t>
            </w:r>
          </w:p>
        </w:tc>
        <w:tc>
          <w:tcPr>
            <w:tcW w:w="227" w:type="pct"/>
            <w:shd w:val="clear" w:color="auto" w:fill="auto"/>
            <w:noWrap w:val="0"/>
            <w:vAlign w:val="center"/>
          </w:tcPr>
          <w:p w14:paraId="43725C4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706" w:type="pct"/>
            <w:shd w:val="clear" w:color="auto" w:fill="auto"/>
            <w:noWrap w:val="0"/>
            <w:vAlign w:val="center"/>
          </w:tcPr>
          <w:p w14:paraId="5B4A927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实际收入情况，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实际收入和收益与融资自求平衡方案测算值的偏离情况</w:t>
            </w:r>
            <w:r>
              <w:rPr>
                <w:rFonts w:hint="default" w:ascii="Times New Roman" w:hAnsi="Times New Roman" w:eastAsia="仿宋" w:cs="Times New Roman"/>
                <w:color w:val="000000"/>
                <w:kern w:val="0"/>
                <w:sz w:val="24"/>
                <w:highlight w:val="none"/>
                <w:lang w:bidi="ar"/>
              </w:rPr>
              <w:t>。</w:t>
            </w:r>
          </w:p>
        </w:tc>
        <w:tc>
          <w:tcPr>
            <w:tcW w:w="1285" w:type="pct"/>
            <w:shd w:val="clear" w:color="auto" w:fill="auto"/>
            <w:noWrap w:val="0"/>
            <w:vAlign w:val="center"/>
          </w:tcPr>
          <w:p w14:paraId="5B678B5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项目实际收入是否高于收益与融资自求平衡方案测算值</w:t>
            </w:r>
            <w:r>
              <w:rPr>
                <w:rFonts w:hint="default" w:ascii="Times New Roman" w:hAnsi="Times New Roman" w:eastAsia="仿宋" w:cs="Times New Roman"/>
                <w:color w:val="000000"/>
                <w:kern w:val="0"/>
                <w:sz w:val="24"/>
                <w:highlight w:val="none"/>
                <w:lang w:bidi="ar"/>
              </w:rPr>
              <w:t>。</w:t>
            </w:r>
          </w:p>
        </w:tc>
        <w:tc>
          <w:tcPr>
            <w:tcW w:w="359" w:type="pct"/>
            <w:shd w:val="clear" w:color="auto" w:fill="auto"/>
            <w:noWrap w:val="0"/>
            <w:vAlign w:val="center"/>
          </w:tcPr>
          <w:p w14:paraId="2672B7F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10499.50万元</w:t>
            </w:r>
          </w:p>
        </w:tc>
        <w:tc>
          <w:tcPr>
            <w:tcW w:w="370" w:type="pct"/>
            <w:shd w:val="clear" w:color="auto" w:fill="auto"/>
            <w:noWrap w:val="0"/>
            <w:vAlign w:val="center"/>
          </w:tcPr>
          <w:p w14:paraId="4FD9E3F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44DAF4B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shd w:val="clear" w:color="auto" w:fill="auto"/>
            <w:noWrap w:val="0"/>
            <w:vAlign w:val="center"/>
          </w:tcPr>
          <w:p w14:paraId="18D9A30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w:t>
            </w:r>
            <w:r>
              <w:rPr>
                <w:rFonts w:hint="eastAsia" w:ascii="Times New Roman" w:hAnsi="Times New Roman" w:eastAsia="仿宋" w:cs="Times New Roman"/>
                <w:color w:val="000000"/>
                <w:kern w:val="0"/>
                <w:sz w:val="24"/>
                <w:highlight w:val="none"/>
                <w:lang w:val="en-US" w:eastAsia="zh-CN" w:bidi="ar"/>
              </w:rPr>
              <w:t>总</w:t>
            </w:r>
            <w:r>
              <w:rPr>
                <w:rFonts w:hint="eastAsia" w:ascii="Times New Roman" w:hAnsi="Times New Roman" w:eastAsia="仿宋" w:cs="Times New Roman"/>
                <w:color w:val="000000"/>
                <w:kern w:val="0"/>
                <w:sz w:val="24"/>
                <w:highlight w:val="none"/>
                <w:lang w:eastAsia="zh-CN" w:bidi="ar"/>
              </w:rPr>
              <w:t>收入≥</w:t>
            </w:r>
            <w:r>
              <w:rPr>
                <w:rFonts w:hint="eastAsia" w:ascii="Times New Roman" w:hAnsi="Times New Roman" w:eastAsia="仿宋" w:cs="Times New Roman"/>
                <w:color w:val="000000"/>
                <w:kern w:val="0"/>
                <w:sz w:val="24"/>
                <w:highlight w:val="none"/>
                <w:lang w:val="en-US" w:eastAsia="zh-CN" w:bidi="ar"/>
              </w:rPr>
              <w:t>10499.50万元</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得</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p>
        </w:tc>
        <w:tc>
          <w:tcPr>
            <w:tcW w:w="497" w:type="pct"/>
            <w:shd w:val="clear" w:color="auto" w:fill="auto"/>
            <w:noWrap w:val="0"/>
            <w:vAlign w:val="center"/>
          </w:tcPr>
          <w:p w14:paraId="3D80F85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财务资料、</w:t>
            </w:r>
            <w:r>
              <w:rPr>
                <w:rFonts w:hint="eastAsia" w:ascii="Times New Roman" w:hAnsi="Times New Roman" w:eastAsia="仿宋" w:cs="Times New Roman"/>
                <w:color w:val="000000"/>
                <w:kern w:val="0"/>
                <w:sz w:val="24"/>
                <w:highlight w:val="none"/>
                <w:lang w:eastAsia="zh-CN" w:bidi="ar"/>
              </w:rPr>
              <w:t>收益与融资自求平衡方案</w:t>
            </w:r>
            <w:r>
              <w:rPr>
                <w:rFonts w:hint="default" w:ascii="Times New Roman" w:hAnsi="Times New Roman" w:eastAsia="仿宋" w:cs="Times New Roman"/>
                <w:color w:val="000000"/>
                <w:kern w:val="0"/>
                <w:sz w:val="24"/>
                <w:highlight w:val="none"/>
                <w:lang w:val="en-US" w:eastAsia="zh-CN" w:bidi="ar"/>
              </w:rPr>
              <w:t>等</w:t>
            </w:r>
          </w:p>
        </w:tc>
      </w:tr>
      <w:tr w14:paraId="1B33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8" w:type="pct"/>
            <w:vMerge w:val="continue"/>
            <w:noWrap w:val="0"/>
            <w:vAlign w:val="top"/>
          </w:tcPr>
          <w:p w14:paraId="6DDB292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3156B77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shd w:val="clear" w:color="auto" w:fill="auto"/>
            <w:noWrap w:val="0"/>
            <w:vAlign w:val="center"/>
          </w:tcPr>
          <w:p w14:paraId="28276D6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项目运营成本</w:t>
            </w:r>
          </w:p>
        </w:tc>
        <w:tc>
          <w:tcPr>
            <w:tcW w:w="227" w:type="pct"/>
            <w:shd w:val="clear" w:color="auto" w:fill="auto"/>
            <w:noWrap w:val="0"/>
            <w:vAlign w:val="center"/>
          </w:tcPr>
          <w:p w14:paraId="7288B73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706" w:type="pct"/>
            <w:shd w:val="clear" w:color="auto" w:fill="auto"/>
            <w:noWrap w:val="0"/>
            <w:vAlign w:val="center"/>
          </w:tcPr>
          <w:p w14:paraId="4674492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实际成本，</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实际运营成本和收益与融资自求平衡方案测算值的偏离情况</w:t>
            </w:r>
            <w:r>
              <w:rPr>
                <w:rFonts w:hint="default" w:ascii="Times New Roman" w:hAnsi="Times New Roman" w:eastAsia="仿宋" w:cs="Times New Roman"/>
                <w:color w:val="000000"/>
                <w:kern w:val="0"/>
                <w:sz w:val="24"/>
                <w:highlight w:val="none"/>
                <w:lang w:bidi="ar"/>
              </w:rPr>
              <w:t>。</w:t>
            </w:r>
          </w:p>
        </w:tc>
        <w:tc>
          <w:tcPr>
            <w:tcW w:w="1285" w:type="pct"/>
            <w:shd w:val="clear" w:color="auto" w:fill="auto"/>
            <w:noWrap w:val="0"/>
            <w:vAlign w:val="center"/>
          </w:tcPr>
          <w:p w14:paraId="464EEDB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项目实际运营成本是否低于收益与融资自求平衡方案测算值</w:t>
            </w:r>
            <w:r>
              <w:rPr>
                <w:rFonts w:hint="default" w:ascii="Times New Roman" w:hAnsi="Times New Roman" w:eastAsia="仿宋" w:cs="Times New Roman"/>
                <w:color w:val="000000"/>
                <w:kern w:val="0"/>
                <w:sz w:val="24"/>
                <w:highlight w:val="none"/>
                <w:lang w:bidi="ar"/>
              </w:rPr>
              <w:t>。</w:t>
            </w:r>
          </w:p>
        </w:tc>
        <w:tc>
          <w:tcPr>
            <w:tcW w:w="359" w:type="pct"/>
            <w:shd w:val="clear" w:color="auto" w:fill="auto"/>
            <w:noWrap w:val="0"/>
            <w:vAlign w:val="center"/>
          </w:tcPr>
          <w:p w14:paraId="027F463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1520.14万元</w:t>
            </w:r>
          </w:p>
        </w:tc>
        <w:tc>
          <w:tcPr>
            <w:tcW w:w="370" w:type="pct"/>
            <w:shd w:val="clear" w:color="auto" w:fill="auto"/>
            <w:noWrap w:val="0"/>
            <w:vAlign w:val="center"/>
          </w:tcPr>
          <w:p w14:paraId="3A840A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计划</w:t>
            </w:r>
          </w:p>
          <w:p w14:paraId="5EDE323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标准</w:t>
            </w:r>
          </w:p>
        </w:tc>
        <w:tc>
          <w:tcPr>
            <w:tcW w:w="518" w:type="pct"/>
            <w:shd w:val="clear" w:color="auto" w:fill="auto"/>
            <w:noWrap w:val="0"/>
            <w:vAlign w:val="center"/>
          </w:tcPr>
          <w:p w14:paraId="7F108A9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①</w:t>
            </w:r>
            <w:r>
              <w:rPr>
                <w:rFonts w:hint="eastAsia" w:ascii="Times New Roman" w:hAnsi="Times New Roman" w:eastAsia="仿宋" w:cs="Times New Roman"/>
                <w:color w:val="000000"/>
                <w:kern w:val="0"/>
                <w:sz w:val="24"/>
                <w:highlight w:val="none"/>
                <w:lang w:eastAsia="zh-CN" w:bidi="ar"/>
              </w:rPr>
              <w:t>项目实际运营成本≤</w:t>
            </w:r>
            <w:r>
              <w:rPr>
                <w:rFonts w:hint="eastAsia" w:ascii="Times New Roman" w:hAnsi="Times New Roman" w:eastAsia="仿宋" w:cs="Times New Roman"/>
                <w:color w:val="000000"/>
                <w:kern w:val="0"/>
                <w:sz w:val="24"/>
                <w:highlight w:val="none"/>
                <w:lang w:val="en-US" w:eastAsia="zh-CN" w:bidi="ar"/>
              </w:rPr>
              <w:t>1520.14万元</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得</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w:t>
            </w:r>
            <w:r>
              <w:rPr>
                <w:rFonts w:hint="eastAsia" w:ascii="Times New Roman" w:hAnsi="Times New Roman" w:eastAsia="仿宋" w:cs="Times New Roman"/>
                <w:color w:val="000000"/>
                <w:kern w:val="0"/>
                <w:sz w:val="24"/>
                <w:highlight w:val="none"/>
                <w:lang w:eastAsia="zh-CN" w:bidi="ar"/>
              </w:rPr>
              <w:t>若产生不属于本项目的成本，则该项不得分。</w:t>
            </w:r>
          </w:p>
        </w:tc>
        <w:tc>
          <w:tcPr>
            <w:tcW w:w="497" w:type="pct"/>
            <w:shd w:val="clear" w:color="auto" w:fill="auto"/>
            <w:noWrap w:val="0"/>
            <w:vAlign w:val="center"/>
          </w:tcPr>
          <w:p w14:paraId="2DC36EB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财务资料、</w:t>
            </w:r>
            <w:r>
              <w:rPr>
                <w:rFonts w:hint="eastAsia" w:ascii="Times New Roman" w:hAnsi="Times New Roman" w:eastAsia="仿宋" w:cs="Times New Roman"/>
                <w:color w:val="000000"/>
                <w:kern w:val="0"/>
                <w:sz w:val="24"/>
                <w:highlight w:val="none"/>
                <w:lang w:eastAsia="zh-CN" w:bidi="ar"/>
              </w:rPr>
              <w:t>收益与融资自求平衡方案</w:t>
            </w:r>
            <w:r>
              <w:rPr>
                <w:rFonts w:hint="default" w:ascii="Times New Roman" w:hAnsi="Times New Roman" w:eastAsia="仿宋" w:cs="Times New Roman"/>
                <w:color w:val="000000"/>
                <w:kern w:val="0"/>
                <w:sz w:val="24"/>
                <w:highlight w:val="none"/>
                <w:lang w:val="en-US" w:eastAsia="zh-CN" w:bidi="ar"/>
              </w:rPr>
              <w:t>等</w:t>
            </w:r>
          </w:p>
        </w:tc>
      </w:tr>
      <w:tr w14:paraId="212C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8" w:type="pct"/>
            <w:vMerge w:val="continue"/>
            <w:noWrap w:val="0"/>
            <w:vAlign w:val="top"/>
          </w:tcPr>
          <w:p w14:paraId="2FCEB13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vMerge w:val="continue"/>
            <w:noWrap w:val="0"/>
            <w:vAlign w:val="center"/>
          </w:tcPr>
          <w:p w14:paraId="016FE8D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274" w:type="pct"/>
            <w:shd w:val="clear" w:color="auto" w:fill="auto"/>
            <w:noWrap w:val="0"/>
            <w:vAlign w:val="center"/>
          </w:tcPr>
          <w:p w14:paraId="6457FB0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收益上缴及时性</w:t>
            </w:r>
          </w:p>
        </w:tc>
        <w:tc>
          <w:tcPr>
            <w:tcW w:w="227" w:type="pct"/>
            <w:shd w:val="clear" w:color="auto" w:fill="auto"/>
            <w:noWrap w:val="0"/>
            <w:vAlign w:val="center"/>
          </w:tcPr>
          <w:p w14:paraId="66CAA39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shd w:val="clear" w:color="auto" w:fill="auto"/>
            <w:noWrap w:val="0"/>
            <w:vAlign w:val="center"/>
          </w:tcPr>
          <w:p w14:paraId="0EECD5B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收益上缴情况，</w:t>
            </w:r>
            <w:r>
              <w:rPr>
                <w:rFonts w:hint="default" w:ascii="Times New Roman" w:hAnsi="Times New Roman" w:eastAsia="仿宋" w:cs="Times New Roman"/>
                <w:color w:val="000000"/>
                <w:kern w:val="0"/>
                <w:sz w:val="24"/>
                <w:highlight w:val="none"/>
                <w:lang w:bidi="ar"/>
              </w:rPr>
              <w:t>用以反映和考核项目</w:t>
            </w:r>
            <w:r>
              <w:rPr>
                <w:rFonts w:hint="eastAsia" w:ascii="Times New Roman" w:hAnsi="Times New Roman" w:eastAsia="仿宋" w:cs="Times New Roman"/>
                <w:color w:val="000000"/>
                <w:kern w:val="0"/>
                <w:sz w:val="24"/>
                <w:highlight w:val="none"/>
                <w:lang w:eastAsia="zh-CN" w:bidi="ar"/>
              </w:rPr>
              <w:t>收益是否产生收益并足额上缴财政。</w:t>
            </w:r>
          </w:p>
        </w:tc>
        <w:tc>
          <w:tcPr>
            <w:tcW w:w="1285" w:type="pct"/>
            <w:shd w:val="clear" w:color="auto" w:fill="auto"/>
            <w:noWrap w:val="0"/>
            <w:vAlign w:val="center"/>
          </w:tcPr>
          <w:p w14:paraId="36138BD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项目收益是否足额上缴。</w:t>
            </w:r>
          </w:p>
        </w:tc>
        <w:tc>
          <w:tcPr>
            <w:tcW w:w="359" w:type="pct"/>
            <w:shd w:val="clear" w:color="auto" w:fill="auto"/>
            <w:noWrap w:val="0"/>
            <w:vAlign w:val="center"/>
          </w:tcPr>
          <w:p w14:paraId="417CBAA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是/否</w:t>
            </w:r>
          </w:p>
        </w:tc>
        <w:tc>
          <w:tcPr>
            <w:tcW w:w="370" w:type="pct"/>
            <w:shd w:val="clear" w:color="auto" w:fill="auto"/>
            <w:noWrap w:val="0"/>
            <w:vAlign w:val="center"/>
          </w:tcPr>
          <w:p w14:paraId="6DAAB6E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经财政同意，将“是/否”作为评价标准</w:t>
            </w:r>
          </w:p>
        </w:tc>
        <w:tc>
          <w:tcPr>
            <w:tcW w:w="518" w:type="pct"/>
            <w:shd w:val="clear" w:color="auto" w:fill="auto"/>
            <w:noWrap w:val="0"/>
            <w:vAlign w:val="center"/>
          </w:tcPr>
          <w:p w14:paraId="24295F1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①收益足额上缴，得</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分；②收益上缴但未足额，得</w:t>
            </w:r>
            <w:r>
              <w:rPr>
                <w:rFonts w:hint="eastAsia" w:ascii="Times New Roman" w:hAnsi="Times New Roman" w:eastAsia="仿宋" w:cs="Times New Roman"/>
                <w:color w:val="000000"/>
                <w:kern w:val="0"/>
                <w:sz w:val="24"/>
                <w:highlight w:val="none"/>
                <w:lang w:val="en-US" w:eastAsia="zh-CN" w:bidi="ar"/>
              </w:rPr>
              <w:t>2分；</w:t>
            </w:r>
          </w:p>
          <w:p w14:paraId="72FF7C8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③</w:t>
            </w:r>
            <w:r>
              <w:rPr>
                <w:rFonts w:hint="eastAsia" w:ascii="Times New Roman" w:hAnsi="Times New Roman" w:eastAsia="仿宋" w:cs="Times New Roman"/>
                <w:color w:val="000000"/>
                <w:kern w:val="0"/>
                <w:sz w:val="24"/>
                <w:highlight w:val="none"/>
                <w:lang w:eastAsia="zh-CN" w:bidi="ar"/>
              </w:rPr>
              <w:t>收益未上缴或没有收益，不得分。</w:t>
            </w:r>
          </w:p>
        </w:tc>
        <w:tc>
          <w:tcPr>
            <w:tcW w:w="497" w:type="pct"/>
            <w:shd w:val="clear" w:color="auto" w:fill="auto"/>
            <w:noWrap w:val="0"/>
            <w:vAlign w:val="center"/>
          </w:tcPr>
          <w:p w14:paraId="0005DC3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收益上缴支出凭证、财政规定文件等</w:t>
            </w:r>
          </w:p>
        </w:tc>
      </w:tr>
      <w:tr w14:paraId="0F31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78" w:type="pct"/>
            <w:vMerge w:val="continue"/>
            <w:noWrap w:val="0"/>
            <w:vAlign w:val="top"/>
          </w:tcPr>
          <w:p w14:paraId="150D378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481" w:type="pct"/>
            <w:noWrap w:val="0"/>
            <w:vAlign w:val="center"/>
          </w:tcPr>
          <w:p w14:paraId="27DD70C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满意度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274" w:type="pct"/>
            <w:noWrap w:val="0"/>
            <w:vAlign w:val="center"/>
          </w:tcPr>
          <w:p w14:paraId="19B90B6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中韩示范区居民</w:t>
            </w:r>
            <w:r>
              <w:rPr>
                <w:rFonts w:hint="eastAsia" w:ascii="Times New Roman" w:hAnsi="Times New Roman" w:eastAsia="仿宋" w:cs="Times New Roman"/>
                <w:color w:val="000000"/>
                <w:kern w:val="0"/>
                <w:sz w:val="24"/>
                <w:highlight w:val="none"/>
                <w:lang w:eastAsia="zh-CN" w:bidi="ar"/>
              </w:rPr>
              <w:t>满意度</w:t>
            </w:r>
          </w:p>
        </w:tc>
        <w:tc>
          <w:tcPr>
            <w:tcW w:w="227" w:type="pct"/>
            <w:noWrap w:val="0"/>
            <w:vAlign w:val="center"/>
          </w:tcPr>
          <w:p w14:paraId="3C1949A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706" w:type="pct"/>
            <w:noWrap w:val="0"/>
            <w:vAlign w:val="center"/>
          </w:tcPr>
          <w:p w14:paraId="0C919C9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园区入驻企业</w:t>
            </w:r>
            <w:r>
              <w:rPr>
                <w:rFonts w:hint="default" w:ascii="Times New Roman" w:hAnsi="Times New Roman" w:eastAsia="仿宋" w:cs="Times New Roman"/>
                <w:color w:val="000000"/>
                <w:kern w:val="0"/>
                <w:sz w:val="24"/>
                <w:highlight w:val="none"/>
                <w:lang w:bidi="ar"/>
              </w:rPr>
              <w:t>对项目实施效果的满意程度。</w:t>
            </w:r>
          </w:p>
        </w:tc>
        <w:tc>
          <w:tcPr>
            <w:tcW w:w="1285" w:type="pct"/>
            <w:noWrap w:val="0"/>
            <w:vAlign w:val="center"/>
          </w:tcPr>
          <w:p w14:paraId="709C530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不太满意”和“非常不满意”五个等级。赋值分别为“5、4、3、2、1”，根据等概率法计算满意程度，计算公式为：</w:t>
            </w:r>
          </w:p>
          <w:p w14:paraId="733235D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每题满意度=（“非常满意”个数*5+“比较满意”*4+“满意”*3+“不太满意”*2+“非常不满意”*1）/（全部回答个数*5）*100%</w:t>
            </w:r>
          </w:p>
          <w:p w14:paraId="27F5308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总体满意度=各题满意度的算术（或加权）平均值。</w:t>
            </w:r>
          </w:p>
        </w:tc>
        <w:tc>
          <w:tcPr>
            <w:tcW w:w="359" w:type="pct"/>
            <w:noWrap w:val="0"/>
            <w:vAlign w:val="center"/>
          </w:tcPr>
          <w:p w14:paraId="05533BE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90%</w:t>
            </w:r>
          </w:p>
        </w:tc>
        <w:tc>
          <w:tcPr>
            <w:tcW w:w="370" w:type="pct"/>
            <w:noWrap w:val="0"/>
            <w:vAlign w:val="center"/>
          </w:tcPr>
          <w:p w14:paraId="6709C50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计划</w:t>
            </w:r>
          </w:p>
          <w:p w14:paraId="77EBA5B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标准</w:t>
            </w:r>
          </w:p>
        </w:tc>
        <w:tc>
          <w:tcPr>
            <w:tcW w:w="518" w:type="pct"/>
            <w:noWrap w:val="0"/>
            <w:vAlign w:val="center"/>
          </w:tcPr>
          <w:p w14:paraId="7498088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满意度≥90%得满分，满意度＜90%，每下降1%，扣除5%权重分。</w:t>
            </w:r>
          </w:p>
        </w:tc>
        <w:tc>
          <w:tcPr>
            <w:tcW w:w="497" w:type="pct"/>
            <w:noWrap w:val="0"/>
            <w:vAlign w:val="center"/>
          </w:tcPr>
          <w:p w14:paraId="0088F92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调查问卷</w:t>
            </w:r>
          </w:p>
        </w:tc>
      </w:tr>
    </w:tbl>
    <w:p w14:paraId="53F9FC97">
      <w:pPr>
        <w:rPr>
          <w:rFonts w:hint="eastAsia"/>
          <w:lang w:eastAsia="zh-CN"/>
        </w:rPr>
      </w:pPr>
      <w:r>
        <w:rPr>
          <w:rFonts w:hint="eastAsia"/>
          <w:lang w:eastAsia="zh-CN"/>
        </w:rPr>
        <w:br w:type="page"/>
      </w:r>
    </w:p>
    <w:p w14:paraId="2EA6AAA8">
      <w:pPr>
        <w:pStyle w:val="2"/>
        <w:pageBreakBefore w:val="0"/>
        <w:widowControl w:val="0"/>
        <w:kinsoku/>
        <w:wordWrap/>
        <w:overflowPunct/>
        <w:topLinePunct w:val="0"/>
        <w:autoSpaceDE/>
        <w:autoSpaceDN/>
        <w:bidi w:val="0"/>
        <w:snapToGrid w:val="0"/>
        <w:spacing w:before="0" w:beforeAutospacing="0" w:after="0" w:afterAutospacing="0" w:line="576" w:lineRule="exact"/>
        <w:ind w:left="0" w:leftChars="0" w:firstLine="0" w:firstLineChars="0"/>
        <w:textAlignment w:val="auto"/>
        <w:rPr>
          <w:rFonts w:hint="default" w:ascii="Times New Roman" w:hAnsi="Times New Roman" w:eastAsia="黑体" w:cs="Times New Roman"/>
          <w:b w:val="0"/>
          <w:bCs w:val="0"/>
          <w:highlight w:val="none"/>
          <w:lang w:val="en-US" w:eastAsia="zh-CN" w:bidi="ar"/>
        </w:rPr>
      </w:pPr>
      <w:bookmarkStart w:id="77" w:name="_Toc25085"/>
      <w:bookmarkStart w:id="78" w:name="_Toc28369"/>
      <w:bookmarkStart w:id="79" w:name="_Toc23521"/>
      <w:bookmarkStart w:id="80" w:name="_Toc21349"/>
      <w:r>
        <w:rPr>
          <w:rFonts w:hint="default" w:ascii="Times New Roman" w:hAnsi="Times New Roman" w:eastAsia="黑体" w:cs="Times New Roman"/>
          <w:b w:val="0"/>
          <w:bCs w:val="0"/>
          <w:highlight w:val="none"/>
          <w:lang w:val="en-US" w:eastAsia="zh-CN" w:bidi="ar"/>
        </w:rPr>
        <w:t>附件2：绩效评价指标得分表</w:t>
      </w:r>
      <w:bookmarkEnd w:id="77"/>
      <w:bookmarkEnd w:id="78"/>
      <w:bookmarkEnd w:id="79"/>
      <w:bookmarkEnd w:id="80"/>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632"/>
        <w:gridCol w:w="924"/>
        <w:gridCol w:w="771"/>
        <w:gridCol w:w="4732"/>
        <w:gridCol w:w="2199"/>
        <w:gridCol w:w="1227"/>
        <w:gridCol w:w="1740"/>
      </w:tblGrid>
      <w:tr w14:paraId="1CC9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331" w:type="pct"/>
            <w:noWrap w:val="0"/>
            <w:vAlign w:val="center"/>
          </w:tcPr>
          <w:p w14:paraId="24B37E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一级指标</w:t>
            </w:r>
          </w:p>
        </w:tc>
        <w:tc>
          <w:tcPr>
            <w:tcW w:w="576" w:type="pct"/>
            <w:noWrap w:val="0"/>
            <w:vAlign w:val="center"/>
          </w:tcPr>
          <w:p w14:paraId="4F1A552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二级指标</w:t>
            </w:r>
          </w:p>
        </w:tc>
        <w:tc>
          <w:tcPr>
            <w:tcW w:w="326" w:type="pct"/>
            <w:noWrap w:val="0"/>
            <w:vAlign w:val="center"/>
          </w:tcPr>
          <w:p w14:paraId="3A6C64F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三级指标</w:t>
            </w:r>
          </w:p>
        </w:tc>
        <w:tc>
          <w:tcPr>
            <w:tcW w:w="272" w:type="pct"/>
            <w:noWrap w:val="0"/>
            <w:vAlign w:val="center"/>
          </w:tcPr>
          <w:p w14:paraId="7C747C2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权重</w:t>
            </w:r>
          </w:p>
        </w:tc>
        <w:tc>
          <w:tcPr>
            <w:tcW w:w="1670" w:type="pct"/>
            <w:noWrap w:val="0"/>
            <w:vAlign w:val="center"/>
          </w:tcPr>
          <w:p w14:paraId="356CC6B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指标公式</w:t>
            </w:r>
          </w:p>
        </w:tc>
        <w:tc>
          <w:tcPr>
            <w:tcW w:w="775" w:type="pct"/>
            <w:noWrap w:val="0"/>
            <w:vAlign w:val="center"/>
          </w:tcPr>
          <w:p w14:paraId="057F4C8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bidi="ar"/>
              </w:rPr>
            </w:pPr>
            <w:r>
              <w:rPr>
                <w:rFonts w:hint="default" w:ascii="Times New Roman" w:hAnsi="Times New Roman" w:eastAsia="仿宋" w:cs="Times New Roman"/>
                <w:b/>
                <w:bCs/>
                <w:color w:val="000000"/>
                <w:kern w:val="0"/>
                <w:sz w:val="24"/>
                <w:highlight w:val="none"/>
                <w:lang w:bidi="ar"/>
              </w:rPr>
              <w:t>评分标准</w:t>
            </w:r>
          </w:p>
        </w:tc>
        <w:tc>
          <w:tcPr>
            <w:tcW w:w="433" w:type="pct"/>
            <w:noWrap w:val="0"/>
            <w:vAlign w:val="center"/>
          </w:tcPr>
          <w:p w14:paraId="1BE942B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得分</w:t>
            </w:r>
          </w:p>
        </w:tc>
        <w:tc>
          <w:tcPr>
            <w:tcW w:w="614" w:type="pct"/>
            <w:noWrap w:val="0"/>
            <w:vAlign w:val="center"/>
          </w:tcPr>
          <w:p w14:paraId="01888EC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扣分原因</w:t>
            </w:r>
          </w:p>
        </w:tc>
      </w:tr>
      <w:tr w14:paraId="2FBE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restart"/>
            <w:noWrap w:val="0"/>
            <w:vAlign w:val="center"/>
          </w:tcPr>
          <w:p w14:paraId="2DA7292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决策</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（10分）</w:t>
            </w:r>
          </w:p>
        </w:tc>
        <w:tc>
          <w:tcPr>
            <w:tcW w:w="576" w:type="pct"/>
            <w:vMerge w:val="restart"/>
            <w:noWrap w:val="0"/>
            <w:vAlign w:val="center"/>
          </w:tcPr>
          <w:p w14:paraId="77CCB3B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新增地方政府专项债券项目申报的政策依据与程序规范性（2分）</w:t>
            </w:r>
          </w:p>
        </w:tc>
        <w:tc>
          <w:tcPr>
            <w:tcW w:w="326" w:type="pct"/>
            <w:noWrap w:val="0"/>
            <w:vAlign w:val="center"/>
          </w:tcPr>
          <w:p w14:paraId="269DF7F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立项依据充分性</w:t>
            </w:r>
          </w:p>
        </w:tc>
        <w:tc>
          <w:tcPr>
            <w:tcW w:w="272" w:type="pct"/>
            <w:noWrap w:val="0"/>
            <w:vAlign w:val="center"/>
          </w:tcPr>
          <w:p w14:paraId="368E230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1670" w:type="pct"/>
            <w:noWrap w:val="0"/>
            <w:vAlign w:val="center"/>
          </w:tcPr>
          <w:p w14:paraId="6F95DB1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①项目是否符合专项债券支持领域和方向情况；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②项目立项审批是否符合国家法律法规、国民经济发展规划和市县区城市发展规划；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③项目是否列入政府投资计划和中长期财政规划；</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④是否纳入财政部地方政府债务管理系统项目库和发改委国家重大项目建设库；</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⑤项目资金是否纳入政府性基金预算管理。</w:t>
            </w:r>
          </w:p>
        </w:tc>
        <w:tc>
          <w:tcPr>
            <w:tcW w:w="775" w:type="pct"/>
            <w:noWrap w:val="0"/>
            <w:vAlign w:val="center"/>
          </w:tcPr>
          <w:p w14:paraId="1A71E49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649ACD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14" w:type="pct"/>
            <w:noWrap w:val="0"/>
            <w:vAlign w:val="center"/>
          </w:tcPr>
          <w:p w14:paraId="448E338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5993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continue"/>
            <w:noWrap w:val="0"/>
            <w:vAlign w:val="center"/>
          </w:tcPr>
          <w:p w14:paraId="78544D4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center"/>
          </w:tcPr>
          <w:p w14:paraId="7F8A3A0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716E854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立项程序规范性</w:t>
            </w:r>
          </w:p>
        </w:tc>
        <w:tc>
          <w:tcPr>
            <w:tcW w:w="272" w:type="pct"/>
            <w:noWrap w:val="0"/>
            <w:vAlign w:val="center"/>
          </w:tcPr>
          <w:p w14:paraId="24606D7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1</w:t>
            </w:r>
          </w:p>
        </w:tc>
        <w:tc>
          <w:tcPr>
            <w:tcW w:w="1670" w:type="pct"/>
            <w:noWrap w:val="0"/>
            <w:vAlign w:val="center"/>
          </w:tcPr>
          <w:p w14:paraId="6384D1F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①项目是否按照规定的程序申请设立；</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②项目前期准备是否有选址意见书和用地审批文件；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③是否编制可行性研究报告或项目申请报告；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④可行性研究报告和项目申请报告核准文件是否批复；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⑤环境影响评价、安全评价、施工许可证或开工报告等是否有相关批复文件。</w:t>
            </w:r>
          </w:p>
        </w:tc>
        <w:tc>
          <w:tcPr>
            <w:tcW w:w="775" w:type="pct"/>
            <w:noWrap w:val="0"/>
            <w:vAlign w:val="center"/>
          </w:tcPr>
          <w:p w14:paraId="690AE18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647025C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14" w:type="pct"/>
            <w:noWrap w:val="0"/>
            <w:vAlign w:val="center"/>
          </w:tcPr>
          <w:p w14:paraId="1151951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1466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continue"/>
            <w:noWrap w:val="0"/>
            <w:vAlign w:val="center"/>
          </w:tcPr>
          <w:p w14:paraId="7612EBE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restart"/>
            <w:noWrap w:val="0"/>
            <w:vAlign w:val="center"/>
          </w:tcPr>
          <w:p w14:paraId="5008638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新增地方政府专项债券绩效目标设定的合理性与指标明确性（4分）</w:t>
            </w:r>
          </w:p>
        </w:tc>
        <w:tc>
          <w:tcPr>
            <w:tcW w:w="326" w:type="pct"/>
            <w:noWrap w:val="0"/>
            <w:vAlign w:val="center"/>
          </w:tcPr>
          <w:p w14:paraId="30E796D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绩效目标合理性</w:t>
            </w:r>
          </w:p>
        </w:tc>
        <w:tc>
          <w:tcPr>
            <w:tcW w:w="272" w:type="pct"/>
            <w:noWrap w:val="0"/>
            <w:vAlign w:val="center"/>
          </w:tcPr>
          <w:p w14:paraId="65D6D21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670" w:type="pct"/>
            <w:noWrap w:val="0"/>
            <w:vAlign w:val="center"/>
          </w:tcPr>
          <w:p w14:paraId="46BA6F7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①专项债券项目申报时是否制定绩效目标；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②绩效目标是否与债券资金投入的项目内容相符；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③项目预期产出的效益和效果是否符合当地经济发展需求；</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④项目所申请的专项债券资金与项目概算需求的资金量是否相匹配。</w:t>
            </w:r>
          </w:p>
        </w:tc>
        <w:tc>
          <w:tcPr>
            <w:tcW w:w="775" w:type="pct"/>
            <w:noWrap w:val="0"/>
            <w:vAlign w:val="center"/>
          </w:tcPr>
          <w:p w14:paraId="0634746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1E49064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14" w:type="pct"/>
            <w:noWrap w:val="0"/>
            <w:vAlign w:val="center"/>
          </w:tcPr>
          <w:p w14:paraId="3169024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47A0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331" w:type="pct"/>
            <w:vMerge w:val="continue"/>
            <w:noWrap w:val="0"/>
            <w:vAlign w:val="center"/>
          </w:tcPr>
          <w:p w14:paraId="75C11A5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center"/>
          </w:tcPr>
          <w:p w14:paraId="2A53498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380D889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绩效指标明确性</w:t>
            </w:r>
          </w:p>
        </w:tc>
        <w:tc>
          <w:tcPr>
            <w:tcW w:w="272" w:type="pct"/>
            <w:noWrap w:val="0"/>
            <w:vAlign w:val="center"/>
          </w:tcPr>
          <w:p w14:paraId="000EA1E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670" w:type="pct"/>
            <w:noWrap w:val="0"/>
            <w:vAlign w:val="center"/>
          </w:tcPr>
          <w:p w14:paraId="3C2857B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①项目绩效目标细化分解的具体指标是否真实反映该项目相关信息；</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②细化分解的具体指标是否通过清晰、可衡量、可量化的指标值体现；</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③绩效指标值的设定是否与项目目标任务数或计划数相对应。</w:t>
            </w:r>
          </w:p>
        </w:tc>
        <w:tc>
          <w:tcPr>
            <w:tcW w:w="775" w:type="pct"/>
            <w:noWrap w:val="0"/>
            <w:vAlign w:val="center"/>
          </w:tcPr>
          <w:p w14:paraId="1BBF84C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不符合①或②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每有一处扣0.8分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不符合③扣0.4分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37890F6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1.2</w:t>
            </w:r>
          </w:p>
        </w:tc>
        <w:tc>
          <w:tcPr>
            <w:tcW w:w="614" w:type="pct"/>
            <w:noWrap w:val="0"/>
            <w:vAlign w:val="center"/>
          </w:tcPr>
          <w:p w14:paraId="510BD21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部分数量指标设置不合理；可持续影响指标值设置繁杂，未通过量化的指标值予以体现。</w:t>
            </w:r>
          </w:p>
        </w:tc>
      </w:tr>
      <w:tr w14:paraId="6508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continue"/>
            <w:noWrap w:val="0"/>
            <w:vAlign w:val="center"/>
          </w:tcPr>
          <w:p w14:paraId="588FB7F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restart"/>
            <w:noWrap w:val="0"/>
            <w:vAlign w:val="center"/>
          </w:tcPr>
          <w:p w14:paraId="680F0EF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编制新增地方政府专项债券资金平衡方案科学性和资金分配的合理性（4分）</w:t>
            </w:r>
          </w:p>
        </w:tc>
        <w:tc>
          <w:tcPr>
            <w:tcW w:w="326" w:type="pct"/>
            <w:noWrap w:val="0"/>
            <w:vAlign w:val="center"/>
          </w:tcPr>
          <w:p w14:paraId="09691B2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平衡方案科学性</w:t>
            </w:r>
          </w:p>
        </w:tc>
        <w:tc>
          <w:tcPr>
            <w:tcW w:w="272" w:type="pct"/>
            <w:noWrap w:val="0"/>
            <w:vAlign w:val="center"/>
          </w:tcPr>
          <w:p w14:paraId="44EA52A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670" w:type="pct"/>
            <w:noWrap w:val="0"/>
            <w:vAlign w:val="center"/>
          </w:tcPr>
          <w:p w14:paraId="689392D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①项目单位编制的平衡方案是否经过科学论证；</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②编制的内容与申请专项债券项目内容是否相匹配。</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③申请专项债券额度测算依据是否按照专项债券资金使用规定编制；</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④申请的专项债券项目资金额度与当年专项债券项目任务是否相匹配。</w:t>
            </w:r>
          </w:p>
        </w:tc>
        <w:tc>
          <w:tcPr>
            <w:tcW w:w="775" w:type="pct"/>
            <w:noWrap w:val="0"/>
            <w:vAlign w:val="center"/>
          </w:tcPr>
          <w:p w14:paraId="5853999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扣0.5分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28428C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14" w:type="pct"/>
            <w:noWrap w:val="0"/>
            <w:vAlign w:val="center"/>
          </w:tcPr>
          <w:p w14:paraId="0EC6705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1BC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noWrap w:val="0"/>
            <w:vAlign w:val="center"/>
          </w:tcPr>
          <w:p w14:paraId="483E5FA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center"/>
          </w:tcPr>
          <w:p w14:paraId="203D30E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5E096D4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资金分配合理性</w:t>
            </w:r>
          </w:p>
        </w:tc>
        <w:tc>
          <w:tcPr>
            <w:tcW w:w="272" w:type="pct"/>
            <w:noWrap w:val="0"/>
            <w:vAlign w:val="center"/>
          </w:tcPr>
          <w:p w14:paraId="51D44D9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2</w:t>
            </w:r>
          </w:p>
        </w:tc>
        <w:tc>
          <w:tcPr>
            <w:tcW w:w="1670" w:type="pct"/>
            <w:noWrap w:val="0"/>
            <w:vAlign w:val="center"/>
          </w:tcPr>
          <w:p w14:paraId="278D4D9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①专项债券资金分配使用依据是否充分；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②预算资金、银行贷款、自有资金、债券资金额度分配是否合理。</w:t>
            </w:r>
          </w:p>
        </w:tc>
        <w:tc>
          <w:tcPr>
            <w:tcW w:w="775" w:type="pct"/>
            <w:noWrap w:val="0"/>
            <w:vAlign w:val="center"/>
          </w:tcPr>
          <w:p w14:paraId="2016DC0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完全符合以上条件得2分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6D18906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14" w:type="pct"/>
            <w:noWrap w:val="0"/>
            <w:vAlign w:val="center"/>
          </w:tcPr>
          <w:p w14:paraId="107A0EE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4E6D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noWrap w:val="0"/>
            <w:vAlign w:val="center"/>
          </w:tcPr>
          <w:p w14:paraId="345A316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（30分）</w:t>
            </w:r>
          </w:p>
        </w:tc>
        <w:tc>
          <w:tcPr>
            <w:tcW w:w="576" w:type="pct"/>
            <w:vMerge w:val="restart"/>
            <w:noWrap w:val="0"/>
            <w:vAlign w:val="center"/>
          </w:tcPr>
          <w:p w14:paraId="711D09C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新增地方政府专项债券资金管理制度健全性、组织实施有效性及固定资产合法性和有效性</w:t>
            </w:r>
            <w:r>
              <w:rPr>
                <w:rFonts w:hint="default" w:ascii="Times New Roman" w:hAnsi="Times New Roman" w:eastAsia="仿宋" w:cs="Times New Roman"/>
                <w:color w:val="000000"/>
                <w:kern w:val="0"/>
                <w:sz w:val="24"/>
                <w:highlight w:val="none"/>
                <w:lang w:bidi="ar"/>
              </w:rPr>
              <w:t>（12分）</w:t>
            </w:r>
          </w:p>
        </w:tc>
        <w:tc>
          <w:tcPr>
            <w:tcW w:w="326" w:type="pct"/>
            <w:noWrap w:val="0"/>
            <w:vAlign w:val="center"/>
          </w:tcPr>
          <w:p w14:paraId="3750F22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管理制度健全性</w:t>
            </w:r>
          </w:p>
        </w:tc>
        <w:tc>
          <w:tcPr>
            <w:tcW w:w="272" w:type="pct"/>
            <w:noWrap w:val="0"/>
            <w:vAlign w:val="center"/>
          </w:tcPr>
          <w:p w14:paraId="29186EB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4</w:t>
            </w:r>
          </w:p>
        </w:tc>
        <w:tc>
          <w:tcPr>
            <w:tcW w:w="1670" w:type="pct"/>
            <w:noWrap w:val="0"/>
            <w:vAlign w:val="center"/>
          </w:tcPr>
          <w:p w14:paraId="567203B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①项目实施单位是否制定专项债券资金使用计划和资金管理办法；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②所制定的财务管理制度及规定是否合法、合规、完整；</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③项目实施单位是否制定专项债券项目管理办法；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④所制定的业务管理制度及规定是否合法、合规、完整。</w:t>
            </w:r>
          </w:p>
        </w:tc>
        <w:tc>
          <w:tcPr>
            <w:tcW w:w="775" w:type="pct"/>
            <w:noWrap w:val="0"/>
            <w:vAlign w:val="center"/>
          </w:tcPr>
          <w:p w14:paraId="0B3019A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w:t>
            </w:r>
            <w:r>
              <w:rPr>
                <w:rFonts w:hint="eastAsia"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2204940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614" w:type="pct"/>
            <w:noWrap w:val="0"/>
            <w:vAlign w:val="center"/>
          </w:tcPr>
          <w:p w14:paraId="43AAD03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资金管理制度不完整</w:t>
            </w:r>
            <w:r>
              <w:rPr>
                <w:rFonts w:hint="eastAsia" w:ascii="Times New Roman" w:hAnsi="Times New Roman" w:eastAsia="仿宋" w:cs="Times New Roman"/>
                <w:color w:val="000000"/>
                <w:kern w:val="0"/>
                <w:sz w:val="24"/>
                <w:highlight w:val="none"/>
                <w:lang w:val="en-US" w:eastAsia="zh-CN" w:bidi="ar"/>
              </w:rPr>
              <w:t>；未制定项目管理制度。</w:t>
            </w:r>
          </w:p>
        </w:tc>
      </w:tr>
      <w:tr w14:paraId="0964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continue"/>
            <w:noWrap w:val="0"/>
            <w:vAlign w:val="top"/>
          </w:tcPr>
          <w:p w14:paraId="31950FB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top"/>
          </w:tcPr>
          <w:p w14:paraId="38CEA5C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43EBCA2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组织实施有效性</w:t>
            </w:r>
          </w:p>
        </w:tc>
        <w:tc>
          <w:tcPr>
            <w:tcW w:w="272" w:type="pct"/>
            <w:noWrap w:val="0"/>
            <w:vAlign w:val="center"/>
          </w:tcPr>
          <w:p w14:paraId="45D2693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4</w:t>
            </w:r>
          </w:p>
        </w:tc>
        <w:tc>
          <w:tcPr>
            <w:tcW w:w="1670" w:type="pct"/>
            <w:noWrap w:val="0"/>
            <w:vAlign w:val="center"/>
          </w:tcPr>
          <w:p w14:paraId="2035814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①项目实施是否遵守相关法律法规和相关管理规定；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②项目实施单位是否按照制定的专项债券资金使用计划执行；</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③专项债券收支、还本付息及专项收入纳入政府性基金预算管理情况；</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④项目调整及支出调整手续是否完备；</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⑤项目合同书、验收报告、技术鉴定、资金凭证等资料是否齐全并及时归档；</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⑥项目实施的人员条件、场地设备、信息支撑等是否落实到位。</w:t>
            </w:r>
          </w:p>
        </w:tc>
        <w:tc>
          <w:tcPr>
            <w:tcW w:w="775" w:type="pct"/>
            <w:noWrap w:val="0"/>
            <w:vAlign w:val="center"/>
          </w:tcPr>
          <w:p w14:paraId="2D6739C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w:t>
            </w:r>
            <w:r>
              <w:rPr>
                <w:rFonts w:hint="eastAsia" w:ascii="Times New Roman" w:hAnsi="Times New Roman" w:eastAsia="仿宋" w:cs="Times New Roman"/>
                <w:color w:val="000000"/>
                <w:kern w:val="0"/>
                <w:sz w:val="24"/>
                <w:highlight w:val="none"/>
                <w:lang w:val="en-US" w:eastAsia="zh-CN" w:bidi="ar"/>
              </w:rPr>
              <w:t>4</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不符合①</w:t>
            </w:r>
            <w:r>
              <w:rPr>
                <w:rFonts w:hint="eastAsia" w:ascii="Times New Roman" w:hAnsi="Times New Roman" w:eastAsia="仿宋" w:cs="Times New Roman"/>
                <w:color w:val="000000"/>
                <w:kern w:val="0"/>
                <w:sz w:val="24"/>
                <w:highlight w:val="none"/>
                <w:lang w:eastAsia="zh-CN" w:bidi="ar"/>
              </w:rPr>
              <w:t>或</w:t>
            </w:r>
            <w:r>
              <w:rPr>
                <w:rFonts w:hint="default" w:ascii="Times New Roman" w:hAnsi="Times New Roman" w:eastAsia="仿宋" w:cs="Times New Roman"/>
                <w:color w:val="000000"/>
                <w:kern w:val="0"/>
                <w:sz w:val="24"/>
                <w:highlight w:val="none"/>
                <w:lang w:bidi="ar"/>
              </w:rPr>
              <w:t>②</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不符合③</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⑥</w:t>
            </w:r>
            <w:r>
              <w:rPr>
                <w:rFonts w:hint="eastAsia" w:ascii="Times New Roman" w:hAnsi="Times New Roman" w:eastAsia="仿宋" w:cs="Times New Roman"/>
                <w:color w:val="000000"/>
                <w:kern w:val="0"/>
                <w:sz w:val="24"/>
                <w:highlight w:val="none"/>
                <w:lang w:eastAsia="zh-CN" w:bidi="ar"/>
              </w:rPr>
              <w:t>，扣</w:t>
            </w:r>
            <w:r>
              <w:rPr>
                <w:rFonts w:hint="eastAsia" w:ascii="Times New Roman" w:hAnsi="Times New Roman" w:eastAsia="仿宋" w:cs="Times New Roman"/>
                <w:color w:val="000000"/>
                <w:kern w:val="0"/>
                <w:sz w:val="24"/>
                <w:highlight w:val="none"/>
                <w:lang w:val="en-US" w:eastAsia="zh-CN" w:bidi="ar"/>
              </w:rPr>
              <w:t>0.5分，</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752858E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w:t>
            </w:r>
          </w:p>
        </w:tc>
        <w:tc>
          <w:tcPr>
            <w:tcW w:w="614" w:type="pct"/>
            <w:noWrap w:val="0"/>
            <w:vAlign w:val="center"/>
          </w:tcPr>
          <w:p w14:paraId="3C91A12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未取得初设批复施工招标</w:t>
            </w:r>
            <w:r>
              <w:rPr>
                <w:rFonts w:hint="eastAsia" w:ascii="Times New Roman" w:hAnsi="Times New Roman" w:eastAsia="仿宋" w:cs="Times New Roman"/>
                <w:color w:val="000000"/>
                <w:kern w:val="0"/>
                <w:sz w:val="24"/>
                <w:highlight w:val="none"/>
                <w:lang w:val="en-US" w:eastAsia="zh-CN" w:bidi="ar"/>
              </w:rPr>
              <w:t>，未取得施工许可开工</w:t>
            </w:r>
            <w:r>
              <w:rPr>
                <w:rFonts w:hint="default" w:ascii="Times New Roman" w:hAnsi="Times New Roman" w:eastAsia="仿宋" w:cs="Times New Roman"/>
                <w:color w:val="000000"/>
                <w:kern w:val="0"/>
                <w:sz w:val="24"/>
                <w:highlight w:val="none"/>
                <w:lang w:val="en-US" w:eastAsia="zh-CN" w:bidi="ar"/>
              </w:rPr>
              <w:t>；专项债券资金未按资金使用计划</w:t>
            </w:r>
            <w:r>
              <w:rPr>
                <w:rFonts w:hint="eastAsia" w:ascii="Times New Roman" w:hAnsi="Times New Roman" w:eastAsia="仿宋" w:cs="Times New Roman"/>
                <w:color w:val="000000"/>
                <w:kern w:val="0"/>
                <w:sz w:val="24"/>
                <w:highlight w:val="none"/>
                <w:lang w:val="en-US" w:eastAsia="zh-CN" w:bidi="ar"/>
              </w:rPr>
              <w:t>执行</w:t>
            </w:r>
            <w:r>
              <w:rPr>
                <w:rFonts w:hint="default" w:ascii="Times New Roman" w:hAnsi="Times New Roman" w:eastAsia="仿宋" w:cs="Times New Roman"/>
                <w:color w:val="000000"/>
                <w:kern w:val="0"/>
                <w:sz w:val="24"/>
                <w:highlight w:val="none"/>
                <w:lang w:val="en-US" w:eastAsia="zh-CN" w:bidi="ar"/>
              </w:rPr>
              <w:t>；部分合同签订不规范。</w:t>
            </w:r>
          </w:p>
        </w:tc>
      </w:tr>
      <w:tr w14:paraId="5BAE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continue"/>
            <w:noWrap w:val="0"/>
            <w:vAlign w:val="top"/>
          </w:tcPr>
          <w:p w14:paraId="522F1F8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top"/>
          </w:tcPr>
          <w:p w14:paraId="6F078E7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shd w:val="clear" w:color="auto" w:fill="auto"/>
            <w:noWrap w:val="0"/>
            <w:vAlign w:val="center"/>
          </w:tcPr>
          <w:p w14:paraId="7903590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资产权属界定及时性</w:t>
            </w:r>
          </w:p>
        </w:tc>
        <w:tc>
          <w:tcPr>
            <w:tcW w:w="272" w:type="pct"/>
            <w:shd w:val="clear" w:color="auto" w:fill="auto"/>
            <w:noWrap w:val="0"/>
            <w:vAlign w:val="center"/>
          </w:tcPr>
          <w:p w14:paraId="1E86280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1670" w:type="pct"/>
            <w:shd w:val="clear" w:color="auto" w:fill="auto"/>
            <w:noWrap w:val="0"/>
            <w:vAlign w:val="center"/>
          </w:tcPr>
          <w:p w14:paraId="46FAF0F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项目资产权属是否清晰，</w:t>
            </w:r>
            <w:r>
              <w:rPr>
                <w:rFonts w:hint="eastAsia" w:ascii="Times New Roman" w:hAnsi="Times New Roman" w:eastAsia="仿宋" w:cs="Times New Roman"/>
                <w:color w:val="000000"/>
                <w:kern w:val="0"/>
                <w:sz w:val="24"/>
                <w:highlight w:val="none"/>
                <w:lang w:bidi="ar"/>
              </w:rPr>
              <w:t>是否按时</w:t>
            </w:r>
            <w:r>
              <w:rPr>
                <w:rFonts w:hint="eastAsia" w:ascii="Times New Roman" w:hAnsi="Times New Roman" w:eastAsia="仿宋" w:cs="Times New Roman"/>
                <w:color w:val="000000"/>
                <w:kern w:val="0"/>
                <w:sz w:val="24"/>
                <w:highlight w:val="none"/>
                <w:lang w:eastAsia="zh-CN" w:bidi="ar"/>
              </w:rPr>
              <w:t>编报财务竣工决算。</w:t>
            </w:r>
          </w:p>
        </w:tc>
        <w:tc>
          <w:tcPr>
            <w:tcW w:w="775" w:type="pct"/>
            <w:shd w:val="clear" w:color="auto" w:fill="auto"/>
            <w:noWrap w:val="0"/>
            <w:vAlign w:val="center"/>
          </w:tcPr>
          <w:p w14:paraId="5B7E1CE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项目资产权属清晰，且</w:t>
            </w:r>
            <w:r>
              <w:rPr>
                <w:rFonts w:hint="eastAsia" w:ascii="Times New Roman" w:hAnsi="Times New Roman" w:eastAsia="仿宋" w:cs="Times New Roman"/>
                <w:color w:val="000000"/>
                <w:kern w:val="0"/>
                <w:sz w:val="24"/>
                <w:highlight w:val="none"/>
                <w:lang w:bidi="ar"/>
              </w:rPr>
              <w:t>完工可投入使用或者试运行合格后，在3个月内编报竣工财务决算</w:t>
            </w:r>
            <w:r>
              <w:rPr>
                <w:rFonts w:hint="eastAsia" w:ascii="Times New Roman" w:hAnsi="Times New Roman" w:eastAsia="仿宋" w:cs="Times New Roman"/>
                <w:color w:val="000000"/>
                <w:kern w:val="0"/>
                <w:sz w:val="24"/>
                <w:highlight w:val="none"/>
                <w:lang w:eastAsia="zh-CN" w:bidi="ar"/>
              </w:rPr>
              <w:t>，得</w:t>
            </w:r>
            <w:r>
              <w:rPr>
                <w:rFonts w:hint="eastAsia" w:ascii="Times New Roman" w:hAnsi="Times New Roman" w:eastAsia="仿宋" w:cs="Times New Roman"/>
                <w:color w:val="000000"/>
                <w:kern w:val="0"/>
                <w:sz w:val="24"/>
                <w:highlight w:val="none"/>
                <w:lang w:val="en-US" w:eastAsia="zh-CN" w:bidi="ar"/>
              </w:rPr>
              <w:t>3</w:t>
            </w:r>
            <w:r>
              <w:rPr>
                <w:rFonts w:hint="eastAsia" w:ascii="Times New Roman" w:hAnsi="Times New Roman" w:eastAsia="仿宋" w:cs="Times New Roman"/>
                <w:color w:val="000000"/>
                <w:kern w:val="0"/>
                <w:sz w:val="24"/>
                <w:highlight w:val="none"/>
                <w:lang w:eastAsia="zh-CN" w:bidi="ar"/>
              </w:rPr>
              <w:t>分；</w:t>
            </w:r>
            <w:r>
              <w:rPr>
                <w:rFonts w:hint="eastAsia" w:ascii="Times New Roman" w:hAnsi="Times New Roman" w:eastAsia="仿宋" w:cs="Times New Roman"/>
                <w:color w:val="000000"/>
                <w:kern w:val="0"/>
                <w:sz w:val="24"/>
                <w:highlight w:val="none"/>
                <w:lang w:bidi="ar"/>
              </w:rPr>
              <w:t>在</w:t>
            </w:r>
            <w:r>
              <w:rPr>
                <w:rFonts w:hint="eastAsia" w:ascii="Times New Roman" w:hAnsi="Times New Roman" w:eastAsia="仿宋" w:cs="Times New Roman"/>
                <w:color w:val="000000"/>
                <w:kern w:val="0"/>
                <w:sz w:val="24"/>
                <w:highlight w:val="none"/>
                <w:lang w:val="en-US" w:eastAsia="zh-CN" w:bidi="ar"/>
              </w:rPr>
              <w:t>9</w:t>
            </w:r>
            <w:r>
              <w:rPr>
                <w:rFonts w:hint="eastAsia" w:ascii="Times New Roman" w:hAnsi="Times New Roman" w:eastAsia="仿宋" w:cs="Times New Roman"/>
                <w:color w:val="000000"/>
                <w:kern w:val="0"/>
                <w:sz w:val="24"/>
                <w:highlight w:val="none"/>
                <w:lang w:bidi="ar"/>
              </w:rPr>
              <w:t>个月内编报竣工财务决算</w:t>
            </w:r>
            <w:r>
              <w:rPr>
                <w:rFonts w:hint="eastAsia" w:ascii="Times New Roman" w:hAnsi="Times New Roman" w:eastAsia="仿宋" w:cs="Times New Roman"/>
                <w:color w:val="000000"/>
                <w:kern w:val="0"/>
                <w:sz w:val="24"/>
                <w:highlight w:val="none"/>
                <w:lang w:eastAsia="zh-CN" w:bidi="ar"/>
              </w:rPr>
              <w:t>（中小型项目</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个月），得</w:t>
            </w:r>
            <w:r>
              <w:rPr>
                <w:rFonts w:hint="eastAsia" w:ascii="Times New Roman" w:hAnsi="Times New Roman" w:eastAsia="仿宋" w:cs="Times New Roman"/>
                <w:color w:val="000000"/>
                <w:kern w:val="0"/>
                <w:sz w:val="24"/>
                <w:highlight w:val="none"/>
                <w:lang w:val="en-US" w:eastAsia="zh-CN" w:bidi="ar"/>
              </w:rPr>
              <w:t>2</w:t>
            </w:r>
            <w:r>
              <w:rPr>
                <w:rFonts w:hint="eastAsia" w:ascii="Times New Roman" w:hAnsi="Times New Roman" w:eastAsia="仿宋" w:cs="Times New Roman"/>
                <w:color w:val="000000"/>
                <w:kern w:val="0"/>
                <w:sz w:val="24"/>
                <w:highlight w:val="none"/>
                <w:lang w:eastAsia="zh-CN" w:bidi="ar"/>
              </w:rPr>
              <w:t>分；未</w:t>
            </w:r>
            <w:r>
              <w:rPr>
                <w:rFonts w:hint="eastAsia" w:ascii="Times New Roman" w:hAnsi="Times New Roman" w:eastAsia="仿宋" w:cs="Times New Roman"/>
                <w:color w:val="000000"/>
                <w:kern w:val="0"/>
                <w:sz w:val="24"/>
                <w:highlight w:val="none"/>
                <w:lang w:bidi="ar"/>
              </w:rPr>
              <w:t>在</w:t>
            </w:r>
            <w:r>
              <w:rPr>
                <w:rFonts w:hint="eastAsia" w:ascii="Times New Roman" w:hAnsi="Times New Roman" w:eastAsia="仿宋" w:cs="Times New Roman"/>
                <w:color w:val="000000"/>
                <w:kern w:val="0"/>
                <w:sz w:val="24"/>
                <w:highlight w:val="none"/>
                <w:lang w:val="en-US" w:eastAsia="zh-CN" w:bidi="ar"/>
              </w:rPr>
              <w:t>9</w:t>
            </w:r>
            <w:r>
              <w:rPr>
                <w:rFonts w:hint="eastAsia" w:ascii="Times New Roman" w:hAnsi="Times New Roman" w:eastAsia="仿宋" w:cs="Times New Roman"/>
                <w:color w:val="000000"/>
                <w:kern w:val="0"/>
                <w:sz w:val="24"/>
                <w:highlight w:val="none"/>
                <w:lang w:bidi="ar"/>
              </w:rPr>
              <w:t>个月内编报竣工财务决算</w:t>
            </w:r>
            <w:r>
              <w:rPr>
                <w:rFonts w:hint="eastAsia" w:ascii="Times New Roman" w:hAnsi="Times New Roman" w:eastAsia="仿宋" w:cs="Times New Roman"/>
                <w:color w:val="000000"/>
                <w:kern w:val="0"/>
                <w:sz w:val="24"/>
                <w:highlight w:val="none"/>
                <w:lang w:eastAsia="zh-CN" w:bidi="ar"/>
              </w:rPr>
              <w:t>（中小型项目</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个月），不得分。</w:t>
            </w:r>
          </w:p>
        </w:tc>
        <w:tc>
          <w:tcPr>
            <w:tcW w:w="433" w:type="pct"/>
            <w:shd w:val="clear" w:color="auto" w:fill="auto"/>
            <w:noWrap w:val="0"/>
            <w:vAlign w:val="center"/>
          </w:tcPr>
          <w:p w14:paraId="20B8E27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14" w:type="pct"/>
            <w:shd w:val="clear" w:color="auto" w:fill="auto"/>
            <w:noWrap w:val="0"/>
            <w:vAlign w:val="center"/>
          </w:tcPr>
          <w:p w14:paraId="77393EE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79D3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331" w:type="pct"/>
            <w:vMerge w:val="continue"/>
            <w:noWrap w:val="0"/>
            <w:vAlign w:val="top"/>
          </w:tcPr>
          <w:p w14:paraId="7F05DA2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top"/>
          </w:tcPr>
          <w:p w14:paraId="33C1A85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shd w:val="clear" w:color="auto" w:fill="auto"/>
            <w:noWrap w:val="0"/>
            <w:vAlign w:val="center"/>
          </w:tcPr>
          <w:p w14:paraId="0A75C1A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验收登记及时性</w:t>
            </w:r>
          </w:p>
        </w:tc>
        <w:tc>
          <w:tcPr>
            <w:tcW w:w="272" w:type="pct"/>
            <w:shd w:val="clear" w:color="auto" w:fill="auto"/>
            <w:noWrap w:val="0"/>
            <w:vAlign w:val="center"/>
          </w:tcPr>
          <w:p w14:paraId="35AEEBD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w:t>
            </w:r>
          </w:p>
        </w:tc>
        <w:tc>
          <w:tcPr>
            <w:tcW w:w="1670" w:type="pct"/>
            <w:shd w:val="clear" w:color="auto" w:fill="auto"/>
            <w:noWrap w:val="0"/>
            <w:vAlign w:val="center"/>
          </w:tcPr>
          <w:p w14:paraId="4CBC69A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资产是否按要求完成验收</w:t>
            </w:r>
            <w:r>
              <w:rPr>
                <w:rFonts w:hint="eastAsia" w:ascii="Times New Roman" w:hAnsi="Times New Roman" w:eastAsia="仿宋" w:cs="Times New Roman"/>
                <w:color w:val="000000"/>
                <w:kern w:val="0"/>
                <w:sz w:val="24"/>
                <w:highlight w:val="none"/>
                <w:lang w:val="en-US" w:eastAsia="zh-CN" w:bidi="ar"/>
              </w:rPr>
              <w:t>备案</w:t>
            </w:r>
            <w:r>
              <w:rPr>
                <w:rFonts w:hint="eastAsia" w:ascii="Times New Roman" w:hAnsi="Times New Roman" w:eastAsia="仿宋" w:cs="Times New Roman"/>
                <w:color w:val="000000"/>
                <w:kern w:val="0"/>
                <w:sz w:val="24"/>
                <w:highlight w:val="none"/>
                <w:lang w:eastAsia="zh-CN" w:bidi="ar"/>
              </w:rPr>
              <w:t>登记。</w:t>
            </w:r>
          </w:p>
        </w:tc>
        <w:tc>
          <w:tcPr>
            <w:tcW w:w="775" w:type="pct"/>
            <w:shd w:val="clear" w:color="auto" w:fill="auto"/>
            <w:noWrap w:val="0"/>
            <w:vAlign w:val="center"/>
          </w:tcPr>
          <w:p w14:paraId="2243D4E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15天内</w:t>
            </w:r>
            <w:r>
              <w:rPr>
                <w:rFonts w:hint="eastAsia" w:ascii="Times New Roman" w:hAnsi="Times New Roman" w:eastAsia="仿宋" w:cs="Times New Roman"/>
                <w:color w:val="000000"/>
                <w:kern w:val="0"/>
                <w:sz w:val="24"/>
                <w:highlight w:val="none"/>
                <w:lang w:eastAsia="zh-CN" w:bidi="ar"/>
              </w:rPr>
              <w:t>完成</w:t>
            </w:r>
            <w:r>
              <w:rPr>
                <w:rFonts w:hint="eastAsia" w:ascii="Times New Roman" w:hAnsi="Times New Roman" w:eastAsia="仿宋" w:cs="Times New Roman"/>
                <w:color w:val="000000"/>
                <w:kern w:val="0"/>
                <w:sz w:val="24"/>
                <w:highlight w:val="none"/>
                <w:lang w:val="en-US" w:eastAsia="zh-CN" w:bidi="ar"/>
              </w:rPr>
              <w:t>主管部门</w:t>
            </w:r>
            <w:r>
              <w:rPr>
                <w:rFonts w:hint="eastAsia" w:ascii="Times New Roman" w:hAnsi="Times New Roman" w:eastAsia="仿宋" w:cs="Times New Roman"/>
                <w:color w:val="000000"/>
                <w:kern w:val="0"/>
                <w:sz w:val="24"/>
                <w:highlight w:val="none"/>
                <w:lang w:eastAsia="zh-CN" w:bidi="ar"/>
              </w:rPr>
              <w:t>竣工</w:t>
            </w:r>
            <w:r>
              <w:rPr>
                <w:rFonts w:hint="eastAsia" w:ascii="Times New Roman" w:hAnsi="Times New Roman" w:eastAsia="仿宋" w:cs="Times New Roman"/>
                <w:color w:val="000000"/>
                <w:kern w:val="0"/>
                <w:sz w:val="24"/>
                <w:highlight w:val="none"/>
                <w:lang w:val="en-US" w:eastAsia="zh-CN" w:bidi="ar"/>
              </w:rPr>
              <w:t>验收</w:t>
            </w:r>
            <w:r>
              <w:rPr>
                <w:rFonts w:hint="eastAsia" w:ascii="Times New Roman" w:hAnsi="Times New Roman" w:eastAsia="仿宋" w:cs="Times New Roman"/>
                <w:color w:val="000000"/>
                <w:kern w:val="0"/>
                <w:sz w:val="24"/>
                <w:highlight w:val="none"/>
                <w:lang w:eastAsia="zh-CN" w:bidi="ar"/>
              </w:rPr>
              <w:t>备案登记，得满分，否则不得分。</w:t>
            </w:r>
          </w:p>
        </w:tc>
        <w:tc>
          <w:tcPr>
            <w:tcW w:w="433" w:type="pct"/>
            <w:shd w:val="clear" w:color="auto" w:fill="auto"/>
            <w:noWrap w:val="0"/>
            <w:vAlign w:val="center"/>
          </w:tcPr>
          <w:p w14:paraId="0851EF6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0</w:t>
            </w:r>
          </w:p>
        </w:tc>
        <w:tc>
          <w:tcPr>
            <w:tcW w:w="614" w:type="pct"/>
            <w:shd w:val="clear" w:color="auto" w:fill="auto"/>
            <w:noWrap w:val="0"/>
            <w:vAlign w:val="center"/>
          </w:tcPr>
          <w:p w14:paraId="3633863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验收登记不及时</w:t>
            </w:r>
          </w:p>
        </w:tc>
      </w:tr>
      <w:tr w14:paraId="45BB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continue"/>
            <w:noWrap w:val="0"/>
            <w:vAlign w:val="top"/>
          </w:tcPr>
          <w:p w14:paraId="279E6A3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restart"/>
            <w:noWrap w:val="0"/>
            <w:vAlign w:val="center"/>
          </w:tcPr>
          <w:p w14:paraId="3F0140C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新增地方政府专项债券资金使用情况（18分）</w:t>
            </w:r>
          </w:p>
        </w:tc>
        <w:tc>
          <w:tcPr>
            <w:tcW w:w="326" w:type="pct"/>
            <w:noWrap w:val="0"/>
            <w:vAlign w:val="center"/>
          </w:tcPr>
          <w:p w14:paraId="3CAD6E9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资金使用合规性</w:t>
            </w:r>
          </w:p>
        </w:tc>
        <w:tc>
          <w:tcPr>
            <w:tcW w:w="272" w:type="pct"/>
            <w:noWrap w:val="0"/>
            <w:vAlign w:val="center"/>
          </w:tcPr>
          <w:p w14:paraId="5C09006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6</w:t>
            </w:r>
          </w:p>
        </w:tc>
        <w:tc>
          <w:tcPr>
            <w:tcW w:w="1670" w:type="pct"/>
            <w:noWrap w:val="0"/>
            <w:vAlign w:val="center"/>
          </w:tcPr>
          <w:p w14:paraId="5F85164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①项目建设和运营期间是否成立专门的管理机构；</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②项目资金使用是否符合相关专项债券资金使用管理制度规定；</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③项目单位或项目实施企业是否被中国人民银行列入征信系统黑名单；</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④项目单位在项目建设运营期间</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项目单位或</w:t>
            </w:r>
            <w:r>
              <w:rPr>
                <w:rFonts w:hint="default" w:ascii="Times New Roman" w:hAnsi="Times New Roman" w:eastAsia="仿宋" w:cs="Times New Roman"/>
                <w:color w:val="000000"/>
                <w:kern w:val="0"/>
                <w:sz w:val="24"/>
                <w:highlight w:val="none"/>
                <w:lang w:bidi="ar"/>
              </w:rPr>
              <w:t>地方政府是否擅自变动项目资金；</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⑤专项债券资金是否严格按照专项债券资金专户管理办法拨付至项目施工单位</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⑥专项债券项目存续期是否按要求在网站上进行信息公开。</w:t>
            </w:r>
          </w:p>
        </w:tc>
        <w:tc>
          <w:tcPr>
            <w:tcW w:w="775" w:type="pct"/>
            <w:noWrap w:val="0"/>
            <w:vAlign w:val="center"/>
          </w:tcPr>
          <w:p w14:paraId="067A494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完全符合以上条件得6分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存在一处不符合</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扣1分</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扣完为止。</w:t>
            </w:r>
          </w:p>
        </w:tc>
        <w:tc>
          <w:tcPr>
            <w:tcW w:w="433" w:type="pct"/>
            <w:noWrap w:val="0"/>
            <w:vAlign w:val="center"/>
          </w:tcPr>
          <w:p w14:paraId="29E6A09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6</w:t>
            </w:r>
          </w:p>
        </w:tc>
        <w:tc>
          <w:tcPr>
            <w:tcW w:w="614" w:type="pct"/>
            <w:noWrap w:val="0"/>
            <w:vAlign w:val="center"/>
          </w:tcPr>
          <w:p w14:paraId="5EABCD7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524F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31" w:type="pct"/>
            <w:vMerge w:val="continue"/>
            <w:noWrap w:val="0"/>
            <w:vAlign w:val="top"/>
          </w:tcPr>
          <w:p w14:paraId="63BDC9C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top"/>
          </w:tcPr>
          <w:p w14:paraId="6B0F766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65E2D9D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核算入账及时性</w:t>
            </w:r>
          </w:p>
        </w:tc>
        <w:tc>
          <w:tcPr>
            <w:tcW w:w="272" w:type="pct"/>
            <w:noWrap w:val="0"/>
            <w:vAlign w:val="center"/>
          </w:tcPr>
          <w:p w14:paraId="08064CB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670" w:type="pct"/>
            <w:noWrap w:val="0"/>
            <w:vAlign w:val="center"/>
          </w:tcPr>
          <w:p w14:paraId="68CD538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专项债券项目</w:t>
            </w:r>
            <w:r>
              <w:rPr>
                <w:rFonts w:hint="eastAsia" w:ascii="Times New Roman" w:hAnsi="Times New Roman" w:eastAsia="仿宋" w:cs="Times New Roman"/>
                <w:color w:val="000000"/>
                <w:kern w:val="0"/>
                <w:sz w:val="24"/>
                <w:highlight w:val="none"/>
                <w:lang w:eastAsia="zh-CN" w:bidi="ar"/>
              </w:rPr>
              <w:t>是否按要求</w:t>
            </w:r>
            <w:r>
              <w:rPr>
                <w:rFonts w:hint="eastAsia" w:ascii="Times New Roman" w:hAnsi="Times New Roman" w:eastAsia="仿宋" w:cs="Times New Roman"/>
                <w:color w:val="000000"/>
                <w:kern w:val="0"/>
                <w:sz w:val="24"/>
                <w:highlight w:val="none"/>
                <w:lang w:val="en-US" w:eastAsia="zh-CN" w:bidi="ar"/>
              </w:rPr>
              <w:t>完成</w:t>
            </w:r>
            <w:r>
              <w:rPr>
                <w:rFonts w:hint="eastAsia" w:ascii="Times New Roman" w:hAnsi="Times New Roman" w:eastAsia="仿宋" w:cs="Times New Roman"/>
                <w:color w:val="000000"/>
                <w:kern w:val="0"/>
                <w:sz w:val="24"/>
                <w:highlight w:val="none"/>
                <w:lang w:eastAsia="zh-CN" w:bidi="ar"/>
              </w:rPr>
              <w:t>核算入账。</w:t>
            </w:r>
          </w:p>
        </w:tc>
        <w:tc>
          <w:tcPr>
            <w:tcW w:w="775" w:type="pct"/>
            <w:noWrap w:val="0"/>
            <w:vAlign w:val="center"/>
          </w:tcPr>
          <w:p w14:paraId="037AF74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val="en-US" w:eastAsia="zh-CN" w:bidi="ar"/>
              </w:rPr>
              <w:t>及时完成</w:t>
            </w:r>
            <w:r>
              <w:rPr>
                <w:rFonts w:hint="eastAsia" w:ascii="Times New Roman" w:hAnsi="Times New Roman" w:eastAsia="仿宋" w:cs="Times New Roman"/>
                <w:color w:val="000000"/>
                <w:kern w:val="0"/>
                <w:sz w:val="24"/>
                <w:highlight w:val="none"/>
                <w:lang w:eastAsia="zh-CN" w:bidi="ar"/>
              </w:rPr>
              <w:t>核算入账，得</w:t>
            </w:r>
            <w:r>
              <w:rPr>
                <w:rFonts w:hint="eastAsia" w:ascii="Times New Roman" w:hAnsi="Times New Roman" w:eastAsia="仿宋" w:cs="Times New Roman"/>
                <w:color w:val="000000"/>
                <w:kern w:val="0"/>
                <w:sz w:val="24"/>
                <w:highlight w:val="none"/>
                <w:lang w:val="en-US" w:eastAsia="zh-CN" w:bidi="ar"/>
              </w:rPr>
              <w:t>满</w:t>
            </w:r>
            <w:r>
              <w:rPr>
                <w:rFonts w:hint="eastAsia" w:ascii="Times New Roman" w:hAnsi="Times New Roman" w:eastAsia="仿宋" w:cs="Times New Roman"/>
                <w:color w:val="000000"/>
                <w:kern w:val="0"/>
                <w:sz w:val="24"/>
                <w:highlight w:val="none"/>
                <w:lang w:eastAsia="zh-CN" w:bidi="ar"/>
              </w:rPr>
              <w:t>分，否则不得分。</w:t>
            </w:r>
          </w:p>
        </w:tc>
        <w:tc>
          <w:tcPr>
            <w:tcW w:w="433" w:type="pct"/>
            <w:noWrap w:val="0"/>
            <w:vAlign w:val="center"/>
          </w:tcPr>
          <w:p w14:paraId="28C8E00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14" w:type="pct"/>
            <w:noWrap w:val="0"/>
            <w:vAlign w:val="center"/>
          </w:tcPr>
          <w:p w14:paraId="2C1326F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654B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31" w:type="pct"/>
            <w:vMerge w:val="continue"/>
            <w:noWrap w:val="0"/>
            <w:vAlign w:val="top"/>
          </w:tcPr>
          <w:p w14:paraId="39A30AF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top"/>
          </w:tcPr>
          <w:p w14:paraId="06F1A1F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1AAECD8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w:t>
            </w:r>
          </w:p>
        </w:tc>
        <w:tc>
          <w:tcPr>
            <w:tcW w:w="272" w:type="pct"/>
            <w:noWrap w:val="0"/>
            <w:vAlign w:val="center"/>
          </w:tcPr>
          <w:p w14:paraId="0D7009B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1670" w:type="pct"/>
            <w:noWrap w:val="0"/>
            <w:vAlign w:val="center"/>
          </w:tcPr>
          <w:p w14:paraId="3D1DEEA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w:t>
            </w:r>
            <w:r>
              <w:rPr>
                <w:rFonts w:hint="eastAsia" w:ascii="Times New Roman" w:hAnsi="Times New Roman" w:eastAsia="仿宋" w:cs="Times New Roman"/>
                <w:color w:val="000000"/>
                <w:kern w:val="0"/>
                <w:sz w:val="24"/>
                <w:highlight w:val="none"/>
                <w:lang w:eastAsia="zh-CN" w:bidi="ar"/>
              </w:rPr>
              <w:t>实际发行专项债券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775" w:type="pct"/>
            <w:noWrap w:val="0"/>
            <w:vAlign w:val="center"/>
          </w:tcPr>
          <w:p w14:paraId="1CBB3D6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资金到位率×指标权重</w:t>
            </w:r>
          </w:p>
        </w:tc>
        <w:tc>
          <w:tcPr>
            <w:tcW w:w="433" w:type="pct"/>
            <w:noWrap w:val="0"/>
            <w:vAlign w:val="center"/>
          </w:tcPr>
          <w:p w14:paraId="33A081A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14" w:type="pct"/>
            <w:noWrap w:val="0"/>
            <w:vAlign w:val="center"/>
          </w:tcPr>
          <w:p w14:paraId="58EBAE9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531B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331" w:type="pct"/>
            <w:vMerge w:val="continue"/>
            <w:noWrap w:val="0"/>
            <w:vAlign w:val="top"/>
          </w:tcPr>
          <w:p w14:paraId="0D6ABEB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top"/>
          </w:tcPr>
          <w:p w14:paraId="1AB0A8C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4235B26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配套资金到位率</w:t>
            </w:r>
          </w:p>
        </w:tc>
        <w:tc>
          <w:tcPr>
            <w:tcW w:w="272" w:type="pct"/>
            <w:noWrap w:val="0"/>
            <w:vAlign w:val="center"/>
          </w:tcPr>
          <w:p w14:paraId="22FC163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670" w:type="pct"/>
            <w:noWrap w:val="0"/>
            <w:vAlign w:val="center"/>
          </w:tcPr>
          <w:p w14:paraId="5CB1865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计划到位配套资金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p w14:paraId="3526087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配套资金包含财政资金、银行贷款、自有资金等。</w:t>
            </w:r>
          </w:p>
        </w:tc>
        <w:tc>
          <w:tcPr>
            <w:tcW w:w="775" w:type="pct"/>
            <w:noWrap w:val="0"/>
            <w:vAlign w:val="center"/>
          </w:tcPr>
          <w:p w14:paraId="3B4A1F3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到位率×指标权重</w:t>
            </w:r>
          </w:p>
        </w:tc>
        <w:tc>
          <w:tcPr>
            <w:tcW w:w="433" w:type="pct"/>
            <w:noWrap w:val="0"/>
            <w:vAlign w:val="center"/>
          </w:tcPr>
          <w:p w14:paraId="5FB0DB60">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1.04</w:t>
            </w:r>
          </w:p>
        </w:tc>
        <w:tc>
          <w:tcPr>
            <w:tcW w:w="614" w:type="pct"/>
            <w:noWrap w:val="0"/>
            <w:vAlign w:val="center"/>
          </w:tcPr>
          <w:p w14:paraId="770601A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到位率为51.75%</w:t>
            </w:r>
          </w:p>
        </w:tc>
      </w:tr>
      <w:tr w14:paraId="0349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continue"/>
            <w:noWrap w:val="0"/>
            <w:vAlign w:val="top"/>
          </w:tcPr>
          <w:p w14:paraId="724C396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top"/>
          </w:tcPr>
          <w:p w14:paraId="6DCA7D0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4C79152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w:t>
            </w:r>
          </w:p>
        </w:tc>
        <w:tc>
          <w:tcPr>
            <w:tcW w:w="272" w:type="pct"/>
            <w:noWrap w:val="0"/>
            <w:vAlign w:val="center"/>
          </w:tcPr>
          <w:p w14:paraId="5167928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3</w:t>
            </w:r>
          </w:p>
        </w:tc>
        <w:tc>
          <w:tcPr>
            <w:tcW w:w="1670" w:type="pct"/>
            <w:noWrap w:val="0"/>
            <w:vAlign w:val="center"/>
          </w:tcPr>
          <w:p w14:paraId="74F57DF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资金执行率=（实际支出</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资金/实际到位</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资金）×100%</w:t>
            </w:r>
            <w:r>
              <w:rPr>
                <w:rFonts w:hint="eastAsia" w:ascii="Times New Roman" w:hAnsi="Times New Roman" w:eastAsia="仿宋" w:cs="Times New Roman"/>
                <w:color w:val="000000"/>
                <w:kern w:val="0"/>
                <w:sz w:val="24"/>
                <w:highlight w:val="none"/>
                <w:lang w:eastAsia="zh-CN" w:bidi="ar"/>
              </w:rPr>
              <w:t>。</w:t>
            </w:r>
          </w:p>
        </w:tc>
        <w:tc>
          <w:tcPr>
            <w:tcW w:w="775" w:type="pct"/>
            <w:noWrap w:val="0"/>
            <w:vAlign w:val="center"/>
          </w:tcPr>
          <w:p w14:paraId="0C7FB01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专项债券</w:t>
            </w:r>
            <w:r>
              <w:rPr>
                <w:rFonts w:hint="default" w:ascii="Times New Roman" w:hAnsi="Times New Roman" w:eastAsia="仿宋" w:cs="Times New Roman"/>
                <w:color w:val="000000"/>
                <w:kern w:val="0"/>
                <w:sz w:val="24"/>
                <w:highlight w:val="none"/>
                <w:lang w:bidi="ar"/>
              </w:rPr>
              <w:t>资金执行率×指标权重</w:t>
            </w:r>
          </w:p>
        </w:tc>
        <w:tc>
          <w:tcPr>
            <w:tcW w:w="433" w:type="pct"/>
            <w:noWrap w:val="0"/>
            <w:vAlign w:val="center"/>
          </w:tcPr>
          <w:p w14:paraId="5442F7E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14" w:type="pct"/>
            <w:noWrap w:val="0"/>
            <w:vAlign w:val="center"/>
          </w:tcPr>
          <w:p w14:paraId="79D1971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3A4F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continue"/>
            <w:noWrap w:val="0"/>
            <w:vAlign w:val="top"/>
          </w:tcPr>
          <w:p w14:paraId="333257E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top"/>
          </w:tcPr>
          <w:p w14:paraId="6339D39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17483F4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w:t>
            </w:r>
          </w:p>
        </w:tc>
        <w:tc>
          <w:tcPr>
            <w:tcW w:w="272" w:type="pct"/>
            <w:noWrap w:val="0"/>
            <w:vAlign w:val="center"/>
          </w:tcPr>
          <w:p w14:paraId="42474ED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670" w:type="pct"/>
            <w:noWrap w:val="0"/>
            <w:vAlign w:val="center"/>
          </w:tcPr>
          <w:p w14:paraId="1351958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执行率=（实际支出</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/实际到位</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）×100%</w:t>
            </w:r>
            <w:r>
              <w:rPr>
                <w:rFonts w:hint="eastAsia" w:ascii="Times New Roman" w:hAnsi="Times New Roman" w:eastAsia="仿宋" w:cs="Times New Roman"/>
                <w:color w:val="000000"/>
                <w:kern w:val="0"/>
                <w:sz w:val="24"/>
                <w:highlight w:val="none"/>
                <w:lang w:eastAsia="zh-CN" w:bidi="ar"/>
              </w:rPr>
              <w:t>。</w:t>
            </w:r>
          </w:p>
        </w:tc>
        <w:tc>
          <w:tcPr>
            <w:tcW w:w="775" w:type="pct"/>
            <w:noWrap w:val="0"/>
            <w:vAlign w:val="center"/>
          </w:tcPr>
          <w:p w14:paraId="1F3F43C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配套资金</w:t>
            </w:r>
            <w:r>
              <w:rPr>
                <w:rFonts w:hint="default" w:ascii="Times New Roman" w:hAnsi="Times New Roman" w:eastAsia="仿宋" w:cs="Times New Roman"/>
                <w:color w:val="000000"/>
                <w:kern w:val="0"/>
                <w:sz w:val="24"/>
                <w:highlight w:val="none"/>
                <w:lang w:bidi="ar"/>
              </w:rPr>
              <w:t>执行率×指标权重</w:t>
            </w:r>
          </w:p>
        </w:tc>
        <w:tc>
          <w:tcPr>
            <w:tcW w:w="433" w:type="pct"/>
            <w:noWrap w:val="0"/>
            <w:vAlign w:val="center"/>
          </w:tcPr>
          <w:p w14:paraId="317C0A7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14" w:type="pct"/>
            <w:noWrap w:val="0"/>
            <w:vAlign w:val="center"/>
          </w:tcPr>
          <w:p w14:paraId="01764A5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7DC7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331" w:type="pct"/>
            <w:vMerge w:val="restart"/>
            <w:noWrap w:val="0"/>
            <w:vAlign w:val="center"/>
          </w:tcPr>
          <w:p w14:paraId="0F26966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0分）</w:t>
            </w:r>
          </w:p>
        </w:tc>
        <w:tc>
          <w:tcPr>
            <w:tcW w:w="576" w:type="pct"/>
            <w:noWrap w:val="0"/>
            <w:vAlign w:val="center"/>
          </w:tcPr>
          <w:p w14:paraId="3F5A87E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产出数量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26" w:type="pct"/>
            <w:noWrap w:val="0"/>
            <w:vAlign w:val="center"/>
          </w:tcPr>
          <w:p w14:paraId="2E79191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工程实际完成率</w:t>
            </w:r>
          </w:p>
        </w:tc>
        <w:tc>
          <w:tcPr>
            <w:tcW w:w="272" w:type="pct"/>
            <w:noWrap w:val="0"/>
            <w:vAlign w:val="center"/>
          </w:tcPr>
          <w:p w14:paraId="7BDDC3C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70" w:type="pct"/>
            <w:noWrap w:val="0"/>
            <w:vAlign w:val="center"/>
          </w:tcPr>
          <w:p w14:paraId="197E455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工程实际完成率</w:t>
            </w:r>
            <w:r>
              <w:rPr>
                <w:rFonts w:hint="default" w:ascii="Times New Roman" w:hAnsi="Times New Roman" w:eastAsia="仿宋" w:cs="Times New Roman"/>
                <w:color w:val="000000"/>
                <w:kern w:val="0"/>
                <w:sz w:val="24"/>
                <w:highlight w:val="none"/>
                <w:lang w:bidi="ar"/>
              </w:rPr>
              <w:t>=（实际完成工程量/</w:t>
            </w:r>
            <w:r>
              <w:rPr>
                <w:rFonts w:hint="eastAsia" w:ascii="Times New Roman" w:hAnsi="Times New Roman" w:eastAsia="仿宋" w:cs="Times New Roman"/>
                <w:color w:val="000000"/>
                <w:kern w:val="0"/>
                <w:sz w:val="24"/>
                <w:highlight w:val="none"/>
                <w:lang w:eastAsia="zh-CN" w:bidi="ar"/>
              </w:rPr>
              <w:t>计划完成</w:t>
            </w:r>
            <w:r>
              <w:rPr>
                <w:rFonts w:hint="default" w:ascii="Times New Roman" w:hAnsi="Times New Roman" w:eastAsia="仿宋" w:cs="Times New Roman"/>
                <w:color w:val="000000"/>
                <w:kern w:val="0"/>
                <w:sz w:val="24"/>
                <w:highlight w:val="none"/>
                <w:lang w:bidi="ar"/>
              </w:rPr>
              <w:t>工程量）×100%</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如涉及多个指标</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则按照进度计划完成率</w:t>
            </w:r>
            <w:r>
              <w:rPr>
                <w:rFonts w:hint="eastAsia" w:ascii="Times New Roman" w:hAnsi="Times New Roman" w:eastAsia="仿宋" w:cs="Times New Roman"/>
                <w:color w:val="000000"/>
                <w:kern w:val="0"/>
                <w:sz w:val="24"/>
                <w:highlight w:val="none"/>
                <w:lang w:eastAsia="zh-CN" w:bidi="ar"/>
              </w:rPr>
              <w:t>加权</w:t>
            </w:r>
            <w:r>
              <w:rPr>
                <w:rFonts w:hint="default" w:ascii="Times New Roman" w:hAnsi="Times New Roman" w:eastAsia="仿宋" w:cs="Times New Roman"/>
                <w:color w:val="000000"/>
                <w:kern w:val="0"/>
                <w:sz w:val="24"/>
                <w:highlight w:val="none"/>
                <w:lang w:bidi="ar"/>
              </w:rPr>
              <w:t>平均值计算。</w:t>
            </w:r>
          </w:p>
        </w:tc>
        <w:tc>
          <w:tcPr>
            <w:tcW w:w="775" w:type="pct"/>
            <w:noWrap w:val="0"/>
            <w:vAlign w:val="center"/>
          </w:tcPr>
          <w:p w14:paraId="2E429E4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得分=</w:t>
            </w:r>
            <w:r>
              <w:rPr>
                <w:rFonts w:hint="eastAsia" w:ascii="Times New Roman" w:hAnsi="Times New Roman" w:eastAsia="仿宋" w:cs="Times New Roman"/>
                <w:color w:val="000000"/>
                <w:kern w:val="0"/>
                <w:sz w:val="24"/>
                <w:highlight w:val="none"/>
                <w:lang w:eastAsia="zh-CN" w:bidi="ar"/>
              </w:rPr>
              <w:t>工程实际完成率</w:t>
            </w:r>
            <w:r>
              <w:rPr>
                <w:rFonts w:hint="default" w:ascii="Times New Roman" w:hAnsi="Times New Roman" w:eastAsia="仿宋" w:cs="Times New Roman"/>
                <w:color w:val="000000"/>
                <w:kern w:val="0"/>
                <w:sz w:val="24"/>
                <w:highlight w:val="none"/>
                <w:lang w:bidi="ar"/>
              </w:rPr>
              <w:t>×指标权重。</w:t>
            </w:r>
          </w:p>
        </w:tc>
        <w:tc>
          <w:tcPr>
            <w:tcW w:w="433" w:type="pct"/>
            <w:noWrap w:val="0"/>
            <w:vAlign w:val="center"/>
          </w:tcPr>
          <w:p w14:paraId="520C1B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14" w:type="pct"/>
            <w:noWrap w:val="0"/>
            <w:vAlign w:val="center"/>
          </w:tcPr>
          <w:p w14:paraId="12595DA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6CD2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331" w:type="pct"/>
            <w:vMerge w:val="continue"/>
            <w:noWrap w:val="0"/>
            <w:vAlign w:val="top"/>
          </w:tcPr>
          <w:p w14:paraId="32AFFEC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noWrap w:val="0"/>
            <w:vAlign w:val="center"/>
          </w:tcPr>
          <w:p w14:paraId="6DB7403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产出质量</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26" w:type="pct"/>
            <w:noWrap w:val="0"/>
            <w:vAlign w:val="center"/>
          </w:tcPr>
          <w:p w14:paraId="7AFC2EA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竣工验收合格率</w:t>
            </w:r>
          </w:p>
        </w:tc>
        <w:tc>
          <w:tcPr>
            <w:tcW w:w="272" w:type="pct"/>
            <w:noWrap w:val="0"/>
            <w:vAlign w:val="center"/>
          </w:tcPr>
          <w:p w14:paraId="5CC114E9">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70" w:type="pct"/>
            <w:noWrap w:val="0"/>
            <w:vAlign w:val="center"/>
          </w:tcPr>
          <w:p w14:paraId="3711AF2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项目是否通过竣工验收检测，竣工验收结果是否合格。</w:t>
            </w:r>
          </w:p>
        </w:tc>
        <w:tc>
          <w:tcPr>
            <w:tcW w:w="775" w:type="pct"/>
            <w:noWrap w:val="0"/>
            <w:vAlign w:val="center"/>
          </w:tcPr>
          <w:p w14:paraId="4502777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竣工验收合格率为100%，得满分，否则不得分。</w:t>
            </w:r>
          </w:p>
        </w:tc>
        <w:tc>
          <w:tcPr>
            <w:tcW w:w="433" w:type="pct"/>
            <w:noWrap w:val="0"/>
            <w:vAlign w:val="center"/>
          </w:tcPr>
          <w:p w14:paraId="0051998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14" w:type="pct"/>
            <w:noWrap w:val="0"/>
            <w:vAlign w:val="center"/>
          </w:tcPr>
          <w:p w14:paraId="4F4381D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p>
        </w:tc>
      </w:tr>
      <w:tr w14:paraId="7B35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331" w:type="pct"/>
            <w:vMerge w:val="continue"/>
            <w:noWrap w:val="0"/>
            <w:vAlign w:val="top"/>
          </w:tcPr>
          <w:p w14:paraId="046D822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restart"/>
            <w:noWrap w:val="0"/>
            <w:vAlign w:val="center"/>
          </w:tcPr>
          <w:p w14:paraId="5F411FF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产出时效</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26" w:type="pct"/>
            <w:noWrap w:val="0"/>
            <w:vAlign w:val="center"/>
          </w:tcPr>
          <w:p w14:paraId="411E0E2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开工及时</w:t>
            </w:r>
            <w:r>
              <w:rPr>
                <w:rFonts w:hint="eastAsia" w:ascii="Times New Roman" w:hAnsi="Times New Roman" w:eastAsia="仿宋" w:cs="Times New Roman"/>
                <w:color w:val="000000"/>
                <w:kern w:val="0"/>
                <w:sz w:val="24"/>
                <w:highlight w:val="none"/>
                <w:lang w:eastAsia="zh-CN" w:bidi="ar"/>
              </w:rPr>
              <w:t>性</w:t>
            </w:r>
          </w:p>
        </w:tc>
        <w:tc>
          <w:tcPr>
            <w:tcW w:w="272" w:type="pct"/>
            <w:noWrap w:val="0"/>
            <w:vAlign w:val="center"/>
          </w:tcPr>
          <w:p w14:paraId="05AAE91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670" w:type="pct"/>
            <w:noWrap w:val="0"/>
            <w:vAlign w:val="center"/>
          </w:tcPr>
          <w:p w14:paraId="06D42F5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计划期限开工</w:t>
            </w:r>
            <w:r>
              <w:rPr>
                <w:rFonts w:hint="eastAsia" w:ascii="Times New Roman" w:hAnsi="Times New Roman" w:eastAsia="仿宋" w:cs="Times New Roman"/>
                <w:color w:val="000000"/>
                <w:kern w:val="0"/>
                <w:sz w:val="24"/>
                <w:highlight w:val="none"/>
                <w:lang w:eastAsia="zh-CN" w:bidi="ar"/>
              </w:rPr>
              <w:t>。</w:t>
            </w:r>
          </w:p>
        </w:tc>
        <w:tc>
          <w:tcPr>
            <w:tcW w:w="775" w:type="pct"/>
            <w:noWrap w:val="0"/>
            <w:vAlign w:val="center"/>
          </w:tcPr>
          <w:p w14:paraId="311FACC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提前开工或按计划开工，得满分；延迟一个月（30日历天）以内，得1分；延迟一个月（30日历天）及以上不得分。</w:t>
            </w:r>
          </w:p>
        </w:tc>
        <w:tc>
          <w:tcPr>
            <w:tcW w:w="433" w:type="pct"/>
            <w:noWrap w:val="0"/>
            <w:vAlign w:val="center"/>
          </w:tcPr>
          <w:p w14:paraId="18EAF7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14" w:type="pct"/>
            <w:noWrap w:val="0"/>
            <w:vAlign w:val="center"/>
          </w:tcPr>
          <w:p w14:paraId="24EA23C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6921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331" w:type="pct"/>
            <w:vMerge w:val="continue"/>
            <w:noWrap w:val="0"/>
            <w:vAlign w:val="top"/>
          </w:tcPr>
          <w:p w14:paraId="3C6E8BE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center"/>
          </w:tcPr>
          <w:p w14:paraId="1D68AA7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noWrap w:val="0"/>
            <w:vAlign w:val="center"/>
          </w:tcPr>
          <w:p w14:paraId="2D87E9A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竣工及时性</w:t>
            </w:r>
          </w:p>
        </w:tc>
        <w:tc>
          <w:tcPr>
            <w:tcW w:w="272" w:type="pct"/>
            <w:noWrap w:val="0"/>
            <w:vAlign w:val="center"/>
          </w:tcPr>
          <w:p w14:paraId="66C6079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1670" w:type="pct"/>
            <w:noWrap w:val="0"/>
            <w:vAlign w:val="center"/>
          </w:tcPr>
          <w:p w14:paraId="4CFE0661">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bidi="ar"/>
              </w:rPr>
              <w:t>是否按照</w:t>
            </w:r>
            <w:r>
              <w:rPr>
                <w:rFonts w:hint="eastAsia" w:ascii="Times New Roman" w:hAnsi="Times New Roman" w:eastAsia="仿宋" w:cs="Times New Roman"/>
                <w:color w:val="000000"/>
                <w:kern w:val="0"/>
                <w:sz w:val="24"/>
                <w:highlight w:val="none"/>
                <w:lang w:eastAsia="zh-CN" w:bidi="ar"/>
              </w:rPr>
              <w:t>合同约定的</w:t>
            </w:r>
            <w:r>
              <w:rPr>
                <w:rFonts w:hint="eastAsia" w:ascii="Times New Roman" w:hAnsi="Times New Roman" w:eastAsia="仿宋" w:cs="Times New Roman"/>
                <w:color w:val="000000"/>
                <w:kern w:val="0"/>
                <w:sz w:val="24"/>
                <w:highlight w:val="none"/>
                <w:lang w:bidi="ar"/>
              </w:rPr>
              <w:t>计划期限</w:t>
            </w:r>
            <w:r>
              <w:rPr>
                <w:rFonts w:hint="eastAsia" w:ascii="Times New Roman" w:hAnsi="Times New Roman" w:eastAsia="仿宋" w:cs="Times New Roman"/>
                <w:color w:val="000000"/>
                <w:kern w:val="0"/>
                <w:sz w:val="24"/>
                <w:highlight w:val="none"/>
                <w:lang w:eastAsia="zh-CN" w:bidi="ar"/>
              </w:rPr>
              <w:t>竣</w:t>
            </w:r>
            <w:r>
              <w:rPr>
                <w:rFonts w:hint="eastAsia" w:ascii="Times New Roman" w:hAnsi="Times New Roman" w:eastAsia="仿宋" w:cs="Times New Roman"/>
                <w:color w:val="000000"/>
                <w:kern w:val="0"/>
                <w:sz w:val="24"/>
                <w:highlight w:val="none"/>
                <w:lang w:bidi="ar"/>
              </w:rPr>
              <w:t>工</w:t>
            </w:r>
            <w:r>
              <w:rPr>
                <w:rFonts w:hint="eastAsia" w:ascii="Times New Roman" w:hAnsi="Times New Roman" w:eastAsia="仿宋" w:cs="Times New Roman"/>
                <w:color w:val="000000"/>
                <w:kern w:val="0"/>
                <w:sz w:val="24"/>
                <w:highlight w:val="none"/>
                <w:lang w:eastAsia="zh-CN" w:bidi="ar"/>
              </w:rPr>
              <w:t>。</w:t>
            </w:r>
          </w:p>
        </w:tc>
        <w:tc>
          <w:tcPr>
            <w:tcW w:w="775" w:type="pct"/>
            <w:noWrap w:val="0"/>
            <w:vAlign w:val="center"/>
          </w:tcPr>
          <w:p w14:paraId="295D513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提前竣工或按计划竣工，得满分；延迟一个月（30日历天）以内，得1分；延迟一个月（30日历天）及以上不得分。</w:t>
            </w:r>
          </w:p>
        </w:tc>
        <w:tc>
          <w:tcPr>
            <w:tcW w:w="433" w:type="pct"/>
            <w:noWrap w:val="0"/>
            <w:vAlign w:val="center"/>
          </w:tcPr>
          <w:p w14:paraId="5935457A">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3</w:t>
            </w:r>
          </w:p>
        </w:tc>
        <w:tc>
          <w:tcPr>
            <w:tcW w:w="614" w:type="pct"/>
            <w:noWrap w:val="0"/>
            <w:vAlign w:val="center"/>
          </w:tcPr>
          <w:p w14:paraId="26A02E0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1CDE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331" w:type="pct"/>
            <w:vMerge w:val="continue"/>
            <w:noWrap w:val="0"/>
            <w:vAlign w:val="top"/>
          </w:tcPr>
          <w:p w14:paraId="502E09E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noWrap w:val="0"/>
            <w:vAlign w:val="center"/>
          </w:tcPr>
          <w:p w14:paraId="64CF24B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产出成本</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26" w:type="pct"/>
            <w:noWrap w:val="0"/>
            <w:vAlign w:val="center"/>
          </w:tcPr>
          <w:p w14:paraId="301C7244">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p>
        </w:tc>
        <w:tc>
          <w:tcPr>
            <w:tcW w:w="272" w:type="pct"/>
            <w:noWrap w:val="0"/>
            <w:vAlign w:val="center"/>
          </w:tcPr>
          <w:p w14:paraId="1F3B95D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70" w:type="pct"/>
            <w:noWrap w:val="0"/>
            <w:vAlign w:val="center"/>
          </w:tcPr>
          <w:p w14:paraId="4C8B3D1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default" w:ascii="Times New Roman" w:hAnsi="Times New Roman" w:eastAsia="仿宋" w:cs="Times New Roman"/>
                <w:color w:val="000000"/>
                <w:kern w:val="0"/>
                <w:sz w:val="24"/>
                <w:highlight w:val="none"/>
                <w:lang w:bidi="ar"/>
              </w:rPr>
              <w:t>=（计划成本</w:t>
            </w:r>
            <w:r>
              <w:rPr>
                <w:rFonts w:hint="eastAsia" w:ascii="Times New Roman" w:hAnsi="Times New Roman" w:eastAsia="仿宋" w:cs="Times New Roman"/>
                <w:color w:val="000000"/>
                <w:kern w:val="0"/>
                <w:sz w:val="24"/>
                <w:highlight w:val="none"/>
                <w:lang w:val="en-US" w:eastAsia="zh-CN" w:bidi="ar"/>
              </w:rPr>
              <w:t>-</w:t>
            </w:r>
            <w:r>
              <w:rPr>
                <w:rFonts w:hint="default" w:ascii="Times New Roman" w:hAnsi="Times New Roman" w:eastAsia="仿宋" w:cs="Times New Roman"/>
                <w:color w:val="000000"/>
                <w:kern w:val="0"/>
                <w:sz w:val="24"/>
                <w:highlight w:val="none"/>
                <w:lang w:bidi="ar"/>
              </w:rPr>
              <w:t>实际</w:t>
            </w:r>
            <w:r>
              <w:rPr>
                <w:rFonts w:hint="eastAsia" w:ascii="Times New Roman" w:hAnsi="Times New Roman" w:eastAsia="仿宋" w:cs="Times New Roman"/>
                <w:color w:val="000000"/>
                <w:kern w:val="0"/>
                <w:sz w:val="24"/>
                <w:highlight w:val="none"/>
                <w:lang w:eastAsia="zh-CN" w:bidi="ar"/>
              </w:rPr>
              <w:t>支出</w:t>
            </w:r>
            <w:r>
              <w:rPr>
                <w:rFonts w:hint="default" w:ascii="Times New Roman" w:hAnsi="Times New Roman" w:eastAsia="仿宋" w:cs="Times New Roman"/>
                <w:color w:val="000000"/>
                <w:kern w:val="0"/>
                <w:sz w:val="24"/>
                <w:highlight w:val="none"/>
                <w:lang w:bidi="ar"/>
              </w:rPr>
              <w:t>成本）/计划成本×100%。</w:t>
            </w:r>
          </w:p>
        </w:tc>
        <w:tc>
          <w:tcPr>
            <w:tcW w:w="775" w:type="pct"/>
            <w:noWrap w:val="0"/>
            <w:vAlign w:val="center"/>
          </w:tcPr>
          <w:p w14:paraId="6457D856">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bidi="ar"/>
              </w:rPr>
              <w:t>成本</w:t>
            </w:r>
            <w:r>
              <w:rPr>
                <w:rFonts w:hint="eastAsia" w:ascii="Times New Roman" w:hAnsi="Times New Roman" w:eastAsia="仿宋" w:cs="Times New Roman"/>
                <w:color w:val="000000"/>
                <w:kern w:val="0"/>
                <w:sz w:val="24"/>
                <w:highlight w:val="none"/>
                <w:lang w:eastAsia="zh-CN" w:bidi="ar"/>
              </w:rPr>
              <w:t>节约率≥</w:t>
            </w:r>
            <w:r>
              <w:rPr>
                <w:rFonts w:hint="eastAsia" w:ascii="Times New Roman" w:hAnsi="Times New Roman" w:eastAsia="仿宋" w:cs="Times New Roman"/>
                <w:color w:val="000000"/>
                <w:kern w:val="0"/>
                <w:sz w:val="24"/>
                <w:highlight w:val="none"/>
                <w:lang w:val="en-US" w:eastAsia="zh-CN" w:bidi="ar"/>
              </w:rPr>
              <w:t>0%</w:t>
            </w:r>
            <w:r>
              <w:rPr>
                <w:rFonts w:hint="eastAsia"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t>得满分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否则不得分。</w:t>
            </w:r>
          </w:p>
        </w:tc>
        <w:tc>
          <w:tcPr>
            <w:tcW w:w="433" w:type="pct"/>
            <w:noWrap w:val="0"/>
            <w:vAlign w:val="center"/>
          </w:tcPr>
          <w:p w14:paraId="50A2DA8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14" w:type="pct"/>
            <w:noWrap w:val="0"/>
            <w:vAlign w:val="center"/>
          </w:tcPr>
          <w:p w14:paraId="0FB1B75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5EE4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restart"/>
            <w:noWrap w:val="0"/>
            <w:vAlign w:val="center"/>
          </w:tcPr>
          <w:p w14:paraId="33B0F25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40</w:t>
            </w:r>
            <w:r>
              <w:rPr>
                <w:rFonts w:hint="default" w:ascii="Times New Roman" w:hAnsi="Times New Roman" w:eastAsia="仿宋" w:cs="Times New Roman"/>
                <w:color w:val="000000"/>
                <w:kern w:val="0"/>
                <w:sz w:val="24"/>
                <w:highlight w:val="none"/>
                <w:lang w:bidi="ar"/>
              </w:rPr>
              <w:t>分）</w:t>
            </w:r>
          </w:p>
        </w:tc>
        <w:tc>
          <w:tcPr>
            <w:tcW w:w="576" w:type="pct"/>
            <w:vMerge w:val="restart"/>
            <w:noWrap w:val="0"/>
            <w:vAlign w:val="center"/>
          </w:tcPr>
          <w:p w14:paraId="6211E99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社会效益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p>
        </w:tc>
        <w:tc>
          <w:tcPr>
            <w:tcW w:w="326" w:type="pct"/>
            <w:shd w:val="clear" w:color="auto" w:fill="auto"/>
            <w:noWrap w:val="0"/>
            <w:vAlign w:val="center"/>
          </w:tcPr>
          <w:p w14:paraId="06876F7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维护运营及时性</w:t>
            </w:r>
          </w:p>
        </w:tc>
        <w:tc>
          <w:tcPr>
            <w:tcW w:w="272" w:type="pct"/>
            <w:shd w:val="clear" w:color="auto" w:fill="auto"/>
            <w:noWrap w:val="0"/>
            <w:vAlign w:val="center"/>
          </w:tcPr>
          <w:p w14:paraId="782F4DB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1670" w:type="pct"/>
            <w:shd w:val="clear" w:color="auto" w:fill="auto"/>
            <w:noWrap w:val="0"/>
            <w:vAlign w:val="center"/>
          </w:tcPr>
          <w:p w14:paraId="06C96DC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项目是否存在因维护运营不及时影响资产使用的情况</w:t>
            </w:r>
            <w:r>
              <w:rPr>
                <w:rFonts w:hint="default" w:ascii="Times New Roman" w:hAnsi="Times New Roman" w:eastAsia="仿宋" w:cs="Times New Roman"/>
                <w:color w:val="000000"/>
                <w:kern w:val="0"/>
                <w:sz w:val="24"/>
                <w:highlight w:val="none"/>
                <w:lang w:bidi="ar"/>
              </w:rPr>
              <w:t>。</w:t>
            </w:r>
          </w:p>
        </w:tc>
        <w:tc>
          <w:tcPr>
            <w:tcW w:w="775" w:type="pct"/>
            <w:shd w:val="clear" w:color="auto" w:fill="auto"/>
            <w:noWrap w:val="0"/>
            <w:vAlign w:val="center"/>
          </w:tcPr>
          <w:p w14:paraId="1EEE2D6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不存在因维护运营不及时影响资产使用的情况，得满分，否则不得分。</w:t>
            </w:r>
          </w:p>
        </w:tc>
        <w:tc>
          <w:tcPr>
            <w:tcW w:w="433" w:type="pct"/>
            <w:shd w:val="clear" w:color="auto" w:fill="auto"/>
            <w:noWrap w:val="0"/>
            <w:vAlign w:val="center"/>
          </w:tcPr>
          <w:p w14:paraId="0A13E9C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2</w:t>
            </w:r>
          </w:p>
        </w:tc>
        <w:tc>
          <w:tcPr>
            <w:tcW w:w="614" w:type="pct"/>
            <w:shd w:val="clear" w:color="auto" w:fill="auto"/>
            <w:noWrap w:val="0"/>
            <w:vAlign w:val="center"/>
          </w:tcPr>
          <w:p w14:paraId="2894134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7ADF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noWrap w:val="0"/>
            <w:vAlign w:val="center"/>
          </w:tcPr>
          <w:p w14:paraId="050D37A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center"/>
          </w:tcPr>
          <w:p w14:paraId="4FE27FD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924" w:type="dxa"/>
            <w:noWrap w:val="0"/>
            <w:vAlign w:val="center"/>
          </w:tcPr>
          <w:p w14:paraId="77F338E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出租率</w:t>
            </w:r>
          </w:p>
        </w:tc>
        <w:tc>
          <w:tcPr>
            <w:tcW w:w="272" w:type="pct"/>
            <w:noWrap w:val="0"/>
            <w:vAlign w:val="center"/>
          </w:tcPr>
          <w:p w14:paraId="6340ADF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4</w:t>
            </w:r>
          </w:p>
        </w:tc>
        <w:tc>
          <w:tcPr>
            <w:tcW w:w="4732" w:type="dxa"/>
            <w:noWrap w:val="0"/>
            <w:vAlign w:val="center"/>
          </w:tcPr>
          <w:p w14:paraId="2CF6A30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通过考察项目运营后的出租情况，来反映项目实施带来的效益情况。</w:t>
            </w:r>
          </w:p>
          <w:p w14:paraId="5BCD03E5">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eastAsia="zh-CN" w:bidi="ar"/>
              </w:rPr>
              <w:t>出租率=已租赁面积/可出租面积×100%。</w:t>
            </w:r>
          </w:p>
        </w:tc>
        <w:tc>
          <w:tcPr>
            <w:tcW w:w="2199" w:type="dxa"/>
            <w:noWrap w:val="0"/>
            <w:vAlign w:val="center"/>
          </w:tcPr>
          <w:p w14:paraId="1AA0BBF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val="en-US" w:eastAsia="zh-CN" w:bidi="ar"/>
              </w:rPr>
              <w:t>出租率</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8</w:t>
            </w:r>
            <w:r>
              <w:rPr>
                <w:rFonts w:hint="default" w:ascii="Times New Roman" w:hAnsi="Times New Roman" w:eastAsia="仿宋" w:cs="Times New Roman"/>
                <w:color w:val="000000"/>
                <w:kern w:val="0"/>
                <w:sz w:val="24"/>
                <w:highlight w:val="none"/>
                <w:lang w:bidi="ar"/>
              </w:rPr>
              <w:t>0%得满分，</w:t>
            </w:r>
            <w:r>
              <w:rPr>
                <w:rFonts w:hint="eastAsia" w:ascii="Times New Roman" w:hAnsi="Times New Roman" w:eastAsia="仿宋" w:cs="Times New Roman"/>
                <w:color w:val="000000"/>
                <w:kern w:val="0"/>
                <w:sz w:val="24"/>
                <w:highlight w:val="none"/>
                <w:lang w:val="en-US" w:eastAsia="zh-CN" w:bidi="ar"/>
              </w:rPr>
              <w:t>出租率</w:t>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8</w:t>
            </w:r>
            <w:r>
              <w:rPr>
                <w:rFonts w:hint="default" w:ascii="Times New Roman" w:hAnsi="Times New Roman" w:eastAsia="仿宋" w:cs="Times New Roman"/>
                <w:color w:val="000000"/>
                <w:kern w:val="0"/>
                <w:sz w:val="24"/>
                <w:highlight w:val="none"/>
                <w:lang w:bidi="ar"/>
              </w:rPr>
              <w:t>0%，每下降1%，扣除5%权重分。</w:t>
            </w:r>
          </w:p>
        </w:tc>
        <w:tc>
          <w:tcPr>
            <w:tcW w:w="433" w:type="pct"/>
            <w:noWrap w:val="0"/>
            <w:vAlign w:val="center"/>
          </w:tcPr>
          <w:p w14:paraId="156B561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4</w:t>
            </w:r>
          </w:p>
        </w:tc>
        <w:tc>
          <w:tcPr>
            <w:tcW w:w="614" w:type="pct"/>
            <w:noWrap w:val="0"/>
            <w:vAlign w:val="center"/>
          </w:tcPr>
          <w:p w14:paraId="2D0AC2AF">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7BA7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Merge w:val="continue"/>
            <w:noWrap w:val="0"/>
            <w:vAlign w:val="center"/>
          </w:tcPr>
          <w:p w14:paraId="6AB9CEB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center"/>
          </w:tcPr>
          <w:p w14:paraId="0962C57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924" w:type="dxa"/>
            <w:noWrap w:val="0"/>
            <w:vAlign w:val="center"/>
          </w:tcPr>
          <w:p w14:paraId="073652A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提升冷链储存能力</w:t>
            </w:r>
          </w:p>
        </w:tc>
        <w:tc>
          <w:tcPr>
            <w:tcW w:w="272" w:type="pct"/>
            <w:noWrap w:val="0"/>
            <w:vAlign w:val="center"/>
          </w:tcPr>
          <w:p w14:paraId="7C4BC4C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4</w:t>
            </w:r>
          </w:p>
        </w:tc>
        <w:tc>
          <w:tcPr>
            <w:tcW w:w="4732" w:type="dxa"/>
            <w:noWrap w:val="0"/>
            <w:vAlign w:val="center"/>
          </w:tcPr>
          <w:p w14:paraId="24A192B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通过考察项目运营后的食品储存能力提升情况，来反映项目实施带来的效益情况。</w:t>
            </w:r>
          </w:p>
          <w:p w14:paraId="7D38194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采用五段式选项来体现被调查对象的意见，即设置“非常显著”、“比较显著”、“显著”、“不太显著”和“非常不显著”五个等级。赋值分别为“5、4、3、2、1”，根据等概率法计算显著程度，计算公式为：</w:t>
            </w:r>
          </w:p>
          <w:p w14:paraId="53C5E3A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显著程度=（“非常显著”个数*5+“比较显著”*4+“显著”*3+“不太显著”*2+“非常不显著”*1）/（全部回答个数*5）*100%</w:t>
            </w:r>
          </w:p>
        </w:tc>
        <w:tc>
          <w:tcPr>
            <w:tcW w:w="2199" w:type="dxa"/>
            <w:noWrap w:val="0"/>
            <w:vAlign w:val="center"/>
          </w:tcPr>
          <w:p w14:paraId="0CFA03CD">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≥90%得满分，</w:t>
            </w:r>
            <w:r>
              <w:rPr>
                <w:rFonts w:hint="eastAsia" w:ascii="Times New Roman" w:hAnsi="Times New Roman" w:eastAsia="仿宋" w:cs="Times New Roman"/>
                <w:color w:val="000000"/>
                <w:kern w:val="0"/>
                <w:sz w:val="24"/>
                <w:highlight w:val="none"/>
                <w:lang w:eastAsia="zh-CN" w:bidi="ar"/>
              </w:rPr>
              <w:t>显著程度</w:t>
            </w:r>
            <w:r>
              <w:rPr>
                <w:rFonts w:hint="default" w:ascii="Times New Roman" w:hAnsi="Times New Roman" w:eastAsia="仿宋" w:cs="Times New Roman"/>
                <w:color w:val="000000"/>
                <w:kern w:val="0"/>
                <w:sz w:val="24"/>
                <w:highlight w:val="none"/>
                <w:lang w:bidi="ar"/>
              </w:rPr>
              <w:t>＜90%，每下降1%，扣除5%权重分。</w:t>
            </w:r>
          </w:p>
        </w:tc>
        <w:tc>
          <w:tcPr>
            <w:tcW w:w="433" w:type="pct"/>
            <w:noWrap w:val="0"/>
            <w:vAlign w:val="center"/>
          </w:tcPr>
          <w:p w14:paraId="7B93253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4</w:t>
            </w:r>
          </w:p>
        </w:tc>
        <w:tc>
          <w:tcPr>
            <w:tcW w:w="614" w:type="pct"/>
            <w:noWrap w:val="0"/>
            <w:vAlign w:val="center"/>
          </w:tcPr>
          <w:p w14:paraId="5E2E155E">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7E40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31" w:type="pct"/>
            <w:vMerge w:val="continue"/>
            <w:noWrap w:val="0"/>
            <w:vAlign w:val="top"/>
          </w:tcPr>
          <w:p w14:paraId="3C52972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restart"/>
            <w:noWrap w:val="0"/>
            <w:vAlign w:val="center"/>
          </w:tcPr>
          <w:p w14:paraId="33549AE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经济效益</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25</w:t>
            </w:r>
            <w:r>
              <w:rPr>
                <w:rFonts w:hint="default" w:ascii="Times New Roman" w:hAnsi="Times New Roman" w:eastAsia="仿宋" w:cs="Times New Roman"/>
                <w:color w:val="000000"/>
                <w:kern w:val="0"/>
                <w:sz w:val="24"/>
                <w:highlight w:val="none"/>
                <w:lang w:bidi="ar"/>
              </w:rPr>
              <w:t>分）</w:t>
            </w:r>
          </w:p>
        </w:tc>
        <w:tc>
          <w:tcPr>
            <w:tcW w:w="326" w:type="pct"/>
            <w:shd w:val="clear" w:color="auto" w:fill="auto"/>
            <w:noWrap w:val="0"/>
            <w:vAlign w:val="center"/>
          </w:tcPr>
          <w:p w14:paraId="64BE52E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项目收入</w:t>
            </w:r>
          </w:p>
        </w:tc>
        <w:tc>
          <w:tcPr>
            <w:tcW w:w="272" w:type="pct"/>
            <w:shd w:val="clear" w:color="auto" w:fill="auto"/>
            <w:noWrap w:val="0"/>
            <w:vAlign w:val="center"/>
          </w:tcPr>
          <w:p w14:paraId="11690DD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1670" w:type="pct"/>
            <w:shd w:val="clear" w:color="auto" w:fill="auto"/>
            <w:noWrap w:val="0"/>
            <w:vAlign w:val="center"/>
          </w:tcPr>
          <w:p w14:paraId="0284C50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项目实际收入是否高于收益与融资自求平衡方案测算值</w:t>
            </w:r>
            <w:r>
              <w:rPr>
                <w:rFonts w:hint="default" w:ascii="Times New Roman" w:hAnsi="Times New Roman" w:eastAsia="仿宋" w:cs="Times New Roman"/>
                <w:color w:val="000000"/>
                <w:kern w:val="0"/>
                <w:sz w:val="24"/>
                <w:highlight w:val="none"/>
                <w:lang w:bidi="ar"/>
              </w:rPr>
              <w:t>。</w:t>
            </w:r>
          </w:p>
        </w:tc>
        <w:tc>
          <w:tcPr>
            <w:tcW w:w="2199" w:type="dxa"/>
            <w:shd w:val="clear" w:color="auto" w:fill="auto"/>
            <w:noWrap w:val="0"/>
            <w:vAlign w:val="center"/>
          </w:tcPr>
          <w:p w14:paraId="67B0EC4A">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w:t>
            </w:r>
            <w:r>
              <w:rPr>
                <w:rFonts w:hint="eastAsia" w:ascii="Times New Roman" w:hAnsi="Times New Roman" w:eastAsia="仿宋" w:cs="Times New Roman"/>
                <w:color w:val="000000"/>
                <w:kern w:val="0"/>
                <w:sz w:val="24"/>
                <w:highlight w:val="none"/>
                <w:lang w:val="en-US" w:eastAsia="zh-CN" w:bidi="ar"/>
              </w:rPr>
              <w:t>总</w:t>
            </w:r>
            <w:r>
              <w:rPr>
                <w:rFonts w:hint="eastAsia" w:ascii="Times New Roman" w:hAnsi="Times New Roman" w:eastAsia="仿宋" w:cs="Times New Roman"/>
                <w:color w:val="000000"/>
                <w:kern w:val="0"/>
                <w:sz w:val="24"/>
                <w:highlight w:val="none"/>
                <w:lang w:eastAsia="zh-CN" w:bidi="ar"/>
              </w:rPr>
              <w:t>收入≥</w:t>
            </w:r>
            <w:r>
              <w:rPr>
                <w:rFonts w:hint="eastAsia" w:ascii="Times New Roman" w:hAnsi="Times New Roman" w:eastAsia="仿宋" w:cs="Times New Roman"/>
                <w:color w:val="000000"/>
                <w:kern w:val="0"/>
                <w:sz w:val="24"/>
                <w:highlight w:val="none"/>
                <w:lang w:val="en-US" w:eastAsia="zh-CN" w:bidi="ar"/>
              </w:rPr>
              <w:t>10499.50万元</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得</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p>
        </w:tc>
        <w:tc>
          <w:tcPr>
            <w:tcW w:w="433" w:type="pct"/>
            <w:shd w:val="clear" w:color="auto" w:fill="auto"/>
            <w:noWrap w:val="0"/>
            <w:vAlign w:val="center"/>
          </w:tcPr>
          <w:p w14:paraId="5F7DA7A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1.54</w:t>
            </w:r>
          </w:p>
        </w:tc>
        <w:tc>
          <w:tcPr>
            <w:tcW w:w="614" w:type="pct"/>
            <w:shd w:val="clear" w:color="auto" w:fill="auto"/>
            <w:noWrap w:val="0"/>
            <w:vAlign w:val="center"/>
          </w:tcPr>
          <w:p w14:paraId="57FC0E0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实际收入1619.14万元</w:t>
            </w:r>
          </w:p>
        </w:tc>
      </w:tr>
      <w:tr w14:paraId="00DB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31" w:type="pct"/>
            <w:vMerge w:val="continue"/>
            <w:noWrap w:val="0"/>
            <w:vAlign w:val="top"/>
          </w:tcPr>
          <w:p w14:paraId="6D607B88">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center"/>
          </w:tcPr>
          <w:p w14:paraId="3414489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shd w:val="clear" w:color="auto" w:fill="auto"/>
            <w:noWrap w:val="0"/>
            <w:vAlign w:val="center"/>
          </w:tcPr>
          <w:p w14:paraId="60D1F9E2">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项目运营成本</w:t>
            </w:r>
          </w:p>
        </w:tc>
        <w:tc>
          <w:tcPr>
            <w:tcW w:w="272" w:type="pct"/>
            <w:shd w:val="clear" w:color="auto" w:fill="auto"/>
            <w:noWrap w:val="0"/>
            <w:vAlign w:val="center"/>
          </w:tcPr>
          <w:p w14:paraId="10C7F26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1670" w:type="pct"/>
            <w:shd w:val="clear" w:color="auto" w:fill="auto"/>
            <w:noWrap w:val="0"/>
            <w:vAlign w:val="center"/>
          </w:tcPr>
          <w:p w14:paraId="7AAEC40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项目实际运营成本是否低于收益与融资自求平衡方案测算值</w:t>
            </w:r>
            <w:r>
              <w:rPr>
                <w:rFonts w:hint="default" w:ascii="Times New Roman" w:hAnsi="Times New Roman" w:eastAsia="仿宋" w:cs="Times New Roman"/>
                <w:color w:val="000000"/>
                <w:kern w:val="0"/>
                <w:sz w:val="24"/>
                <w:highlight w:val="none"/>
                <w:lang w:bidi="ar"/>
              </w:rPr>
              <w:t>。</w:t>
            </w:r>
          </w:p>
        </w:tc>
        <w:tc>
          <w:tcPr>
            <w:tcW w:w="2199" w:type="dxa"/>
            <w:shd w:val="clear" w:color="auto" w:fill="auto"/>
            <w:noWrap w:val="0"/>
            <w:vAlign w:val="center"/>
          </w:tcPr>
          <w:p w14:paraId="7D3497F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①</w:t>
            </w:r>
            <w:r>
              <w:rPr>
                <w:rFonts w:hint="eastAsia" w:ascii="Times New Roman" w:hAnsi="Times New Roman" w:eastAsia="仿宋" w:cs="Times New Roman"/>
                <w:color w:val="000000"/>
                <w:kern w:val="0"/>
                <w:sz w:val="24"/>
                <w:highlight w:val="none"/>
                <w:lang w:eastAsia="zh-CN" w:bidi="ar"/>
              </w:rPr>
              <w:t>项目实际运营成本≤</w:t>
            </w:r>
            <w:r>
              <w:rPr>
                <w:rFonts w:hint="eastAsia" w:ascii="Times New Roman" w:hAnsi="Times New Roman" w:eastAsia="仿宋" w:cs="Times New Roman"/>
                <w:color w:val="000000"/>
                <w:kern w:val="0"/>
                <w:sz w:val="24"/>
                <w:highlight w:val="none"/>
                <w:lang w:val="en-US" w:eastAsia="zh-CN" w:bidi="ar"/>
              </w:rPr>
              <w:t>1520.14万元</w:t>
            </w:r>
            <w:r>
              <w:rPr>
                <w:rFonts w:hint="eastAsia" w:ascii="Times New Roman" w:hAnsi="Times New Roman" w:eastAsia="仿宋" w:cs="Times New Roman"/>
                <w:color w:val="000000"/>
                <w:kern w:val="0"/>
                <w:sz w:val="24"/>
                <w:highlight w:val="none"/>
                <w:lang w:eastAsia="zh-CN" w:bidi="ar"/>
              </w:rPr>
              <w:t>，</w:t>
            </w:r>
            <w:r>
              <w:rPr>
                <w:rFonts w:hint="default" w:ascii="Times New Roman" w:hAnsi="Times New Roman" w:eastAsia="仿宋" w:cs="Times New Roman"/>
                <w:color w:val="000000"/>
                <w:kern w:val="0"/>
                <w:sz w:val="24"/>
                <w:highlight w:val="none"/>
                <w:lang w:bidi="ar"/>
              </w:rPr>
              <w:t>得</w:t>
            </w:r>
            <w:r>
              <w:rPr>
                <w:rFonts w:hint="eastAsia" w:ascii="Times New Roman" w:hAnsi="Times New Roman" w:eastAsia="仿宋" w:cs="Times New Roman"/>
                <w:color w:val="000000"/>
                <w:kern w:val="0"/>
                <w:sz w:val="24"/>
                <w:highlight w:val="none"/>
                <w:lang w:val="en-US" w:eastAsia="zh-CN" w:bidi="ar"/>
              </w:rPr>
              <w:t>10</w:t>
            </w:r>
            <w:r>
              <w:rPr>
                <w:rFonts w:hint="default" w:ascii="Times New Roman" w:hAnsi="Times New Roman" w:eastAsia="仿宋" w:cs="Times New Roman"/>
                <w:color w:val="000000"/>
                <w:kern w:val="0"/>
                <w:sz w:val="24"/>
                <w:highlight w:val="none"/>
                <w:lang w:bidi="ar"/>
              </w:rPr>
              <w:t>分</w:t>
            </w:r>
            <w:r>
              <w:rPr>
                <w:rFonts w:hint="eastAsia"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eastAsia="zh-CN" w:bidi="ar"/>
              </w:rPr>
              <w:t>否则按比例扣减相应的权重分</w:t>
            </w:r>
            <w:r>
              <w:rPr>
                <w:rFonts w:hint="default" w:ascii="Times New Roman" w:hAnsi="Times New Roman" w:eastAsia="仿宋" w:cs="Times New Roman"/>
                <w:color w:val="000000"/>
                <w:kern w:val="0"/>
                <w:sz w:val="24"/>
                <w:highlight w:val="none"/>
                <w:lang w:bidi="ar"/>
              </w:rPr>
              <w:t>。</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②</w:t>
            </w:r>
            <w:r>
              <w:rPr>
                <w:rFonts w:hint="eastAsia" w:ascii="Times New Roman" w:hAnsi="Times New Roman" w:eastAsia="仿宋" w:cs="Times New Roman"/>
                <w:color w:val="000000"/>
                <w:kern w:val="0"/>
                <w:sz w:val="24"/>
                <w:highlight w:val="none"/>
                <w:lang w:eastAsia="zh-CN" w:bidi="ar"/>
              </w:rPr>
              <w:t>若产生不属于本项目的成本，则该项不得分。</w:t>
            </w:r>
          </w:p>
        </w:tc>
        <w:tc>
          <w:tcPr>
            <w:tcW w:w="433" w:type="pct"/>
            <w:shd w:val="clear" w:color="auto" w:fill="auto"/>
            <w:noWrap w:val="0"/>
            <w:vAlign w:val="center"/>
          </w:tcPr>
          <w:p w14:paraId="6599552B">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10</w:t>
            </w:r>
          </w:p>
        </w:tc>
        <w:tc>
          <w:tcPr>
            <w:tcW w:w="614" w:type="pct"/>
            <w:shd w:val="clear" w:color="auto" w:fill="auto"/>
            <w:noWrap w:val="0"/>
            <w:vAlign w:val="center"/>
          </w:tcPr>
          <w:p w14:paraId="251000E6">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608E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331" w:type="pct"/>
            <w:vMerge w:val="continue"/>
            <w:noWrap w:val="0"/>
            <w:vAlign w:val="top"/>
          </w:tcPr>
          <w:p w14:paraId="0FF21817">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vMerge w:val="continue"/>
            <w:noWrap w:val="0"/>
            <w:vAlign w:val="center"/>
          </w:tcPr>
          <w:p w14:paraId="73413EF0">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326" w:type="pct"/>
            <w:shd w:val="clear" w:color="auto" w:fill="auto"/>
            <w:noWrap w:val="0"/>
            <w:vAlign w:val="center"/>
          </w:tcPr>
          <w:p w14:paraId="185FC10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收益上缴及时性</w:t>
            </w:r>
          </w:p>
        </w:tc>
        <w:tc>
          <w:tcPr>
            <w:tcW w:w="272" w:type="pct"/>
            <w:shd w:val="clear" w:color="auto" w:fill="auto"/>
            <w:noWrap w:val="0"/>
            <w:vAlign w:val="center"/>
          </w:tcPr>
          <w:p w14:paraId="25E7640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70" w:type="pct"/>
            <w:shd w:val="clear" w:color="auto" w:fill="auto"/>
            <w:noWrap w:val="0"/>
            <w:vAlign w:val="center"/>
          </w:tcPr>
          <w:p w14:paraId="072D63F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eastAsia="zh-CN" w:bidi="ar"/>
              </w:rPr>
              <w:t>项目收益是否足额上缴。</w:t>
            </w:r>
          </w:p>
        </w:tc>
        <w:tc>
          <w:tcPr>
            <w:tcW w:w="775" w:type="pct"/>
            <w:shd w:val="clear" w:color="auto" w:fill="auto"/>
            <w:noWrap w:val="0"/>
            <w:vAlign w:val="center"/>
          </w:tcPr>
          <w:p w14:paraId="70C86A2C">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eastAsia="zh-CN" w:bidi="ar"/>
              </w:rPr>
            </w:pPr>
            <w:r>
              <w:rPr>
                <w:rFonts w:hint="default" w:ascii="Times New Roman" w:hAnsi="Times New Roman" w:eastAsia="仿宋" w:cs="Times New Roman"/>
                <w:color w:val="000000"/>
                <w:kern w:val="0"/>
                <w:sz w:val="24"/>
                <w:highlight w:val="none"/>
                <w:lang w:eastAsia="zh-CN" w:bidi="ar"/>
              </w:rPr>
              <w:t>①</w:t>
            </w:r>
            <w:r>
              <w:rPr>
                <w:rFonts w:hint="eastAsia" w:ascii="Times New Roman" w:hAnsi="Times New Roman" w:eastAsia="仿宋" w:cs="Times New Roman"/>
                <w:color w:val="000000"/>
                <w:kern w:val="0"/>
                <w:sz w:val="24"/>
                <w:highlight w:val="none"/>
                <w:lang w:eastAsia="zh-CN" w:bidi="ar"/>
              </w:rPr>
              <w:t>收益足额上缴，得</w:t>
            </w:r>
            <w:r>
              <w:rPr>
                <w:rFonts w:hint="eastAsia" w:ascii="Times New Roman" w:hAnsi="Times New Roman" w:eastAsia="仿宋" w:cs="Times New Roman"/>
                <w:color w:val="000000"/>
                <w:kern w:val="0"/>
                <w:sz w:val="24"/>
                <w:highlight w:val="none"/>
                <w:lang w:val="en-US" w:eastAsia="zh-CN" w:bidi="ar"/>
              </w:rPr>
              <w:t>5</w:t>
            </w:r>
            <w:r>
              <w:rPr>
                <w:rFonts w:hint="eastAsia" w:ascii="Times New Roman" w:hAnsi="Times New Roman" w:eastAsia="仿宋" w:cs="Times New Roman"/>
                <w:color w:val="000000"/>
                <w:kern w:val="0"/>
                <w:sz w:val="24"/>
                <w:highlight w:val="none"/>
                <w:lang w:eastAsia="zh-CN" w:bidi="ar"/>
              </w:rPr>
              <w:t>分；</w:t>
            </w:r>
          </w:p>
          <w:p w14:paraId="72640B9F">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②</w:t>
            </w:r>
            <w:r>
              <w:rPr>
                <w:rFonts w:hint="eastAsia" w:ascii="Times New Roman" w:hAnsi="Times New Roman" w:eastAsia="仿宋" w:cs="Times New Roman"/>
                <w:color w:val="000000"/>
                <w:kern w:val="0"/>
                <w:sz w:val="24"/>
                <w:highlight w:val="none"/>
                <w:lang w:eastAsia="zh-CN" w:bidi="ar"/>
              </w:rPr>
              <w:t>收益上缴但未足额，得</w:t>
            </w:r>
            <w:r>
              <w:rPr>
                <w:rFonts w:hint="eastAsia" w:ascii="Times New Roman" w:hAnsi="Times New Roman" w:eastAsia="仿宋" w:cs="Times New Roman"/>
                <w:color w:val="000000"/>
                <w:kern w:val="0"/>
                <w:sz w:val="24"/>
                <w:highlight w:val="none"/>
                <w:lang w:val="en-US" w:eastAsia="zh-CN" w:bidi="ar"/>
              </w:rPr>
              <w:t>2分；</w:t>
            </w:r>
          </w:p>
          <w:p w14:paraId="6F787D74">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eastAsia"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③</w:t>
            </w:r>
            <w:r>
              <w:rPr>
                <w:rFonts w:hint="eastAsia" w:ascii="Times New Roman" w:hAnsi="Times New Roman" w:eastAsia="仿宋" w:cs="Times New Roman"/>
                <w:color w:val="000000"/>
                <w:kern w:val="0"/>
                <w:sz w:val="24"/>
                <w:highlight w:val="none"/>
                <w:lang w:eastAsia="zh-CN" w:bidi="ar"/>
              </w:rPr>
              <w:t>收益未上缴或没有收益，不得分。</w:t>
            </w:r>
          </w:p>
        </w:tc>
        <w:tc>
          <w:tcPr>
            <w:tcW w:w="433" w:type="pct"/>
            <w:shd w:val="clear" w:color="auto" w:fill="auto"/>
            <w:noWrap w:val="0"/>
            <w:vAlign w:val="center"/>
          </w:tcPr>
          <w:p w14:paraId="4CAD8CA5">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14" w:type="pct"/>
            <w:shd w:val="clear" w:color="auto" w:fill="auto"/>
            <w:noWrap w:val="0"/>
            <w:vAlign w:val="center"/>
          </w:tcPr>
          <w:p w14:paraId="0EED455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val="en-US" w:eastAsia="zh-CN" w:bidi="ar"/>
              </w:rPr>
            </w:pPr>
          </w:p>
        </w:tc>
      </w:tr>
      <w:tr w14:paraId="0C71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31" w:type="pct"/>
            <w:vMerge w:val="continue"/>
            <w:noWrap w:val="0"/>
            <w:vAlign w:val="top"/>
          </w:tcPr>
          <w:p w14:paraId="7ED6586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p>
        </w:tc>
        <w:tc>
          <w:tcPr>
            <w:tcW w:w="576" w:type="pct"/>
            <w:noWrap w:val="0"/>
            <w:vAlign w:val="center"/>
          </w:tcPr>
          <w:p w14:paraId="7CA51A29">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bidi="ar"/>
              </w:rPr>
              <w:t>满意度</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w:t>
            </w:r>
            <w:r>
              <w:rPr>
                <w:rFonts w:hint="eastAsia" w:ascii="Times New Roman" w:hAnsi="Times New Roman" w:eastAsia="仿宋" w:cs="Times New Roman"/>
                <w:color w:val="000000"/>
                <w:kern w:val="0"/>
                <w:sz w:val="24"/>
                <w:highlight w:val="none"/>
                <w:lang w:val="en-US" w:eastAsia="zh-CN" w:bidi="ar"/>
              </w:rPr>
              <w:t>5</w:t>
            </w:r>
            <w:r>
              <w:rPr>
                <w:rFonts w:hint="default" w:ascii="Times New Roman" w:hAnsi="Times New Roman" w:eastAsia="仿宋" w:cs="Times New Roman"/>
                <w:color w:val="000000"/>
                <w:kern w:val="0"/>
                <w:sz w:val="24"/>
                <w:highlight w:val="none"/>
                <w:lang w:bidi="ar"/>
              </w:rPr>
              <w:t>分）</w:t>
            </w:r>
          </w:p>
        </w:tc>
        <w:tc>
          <w:tcPr>
            <w:tcW w:w="326" w:type="pct"/>
            <w:noWrap w:val="0"/>
            <w:vAlign w:val="center"/>
          </w:tcPr>
          <w:p w14:paraId="7F4ED877">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中韩示范区居民</w:t>
            </w:r>
            <w:r>
              <w:rPr>
                <w:rFonts w:hint="eastAsia" w:ascii="Times New Roman" w:hAnsi="Times New Roman" w:eastAsia="仿宋" w:cs="Times New Roman"/>
                <w:color w:val="000000"/>
                <w:kern w:val="0"/>
                <w:sz w:val="24"/>
                <w:highlight w:val="none"/>
                <w:lang w:eastAsia="zh-CN" w:bidi="ar"/>
              </w:rPr>
              <w:t>满意度</w:t>
            </w:r>
          </w:p>
        </w:tc>
        <w:tc>
          <w:tcPr>
            <w:tcW w:w="272" w:type="pct"/>
            <w:noWrap w:val="0"/>
            <w:vAlign w:val="center"/>
          </w:tcPr>
          <w:p w14:paraId="4C924741">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eastAsia="zh-CN" w:bidi="ar"/>
              </w:rPr>
            </w:pPr>
            <w:r>
              <w:rPr>
                <w:rFonts w:hint="eastAsia" w:ascii="Times New Roman" w:hAnsi="Times New Roman" w:eastAsia="仿宋" w:cs="Times New Roman"/>
                <w:color w:val="000000"/>
                <w:kern w:val="0"/>
                <w:sz w:val="24"/>
                <w:highlight w:val="none"/>
                <w:lang w:val="en-US" w:eastAsia="zh-CN" w:bidi="ar"/>
              </w:rPr>
              <w:t>5</w:t>
            </w:r>
          </w:p>
        </w:tc>
        <w:tc>
          <w:tcPr>
            <w:tcW w:w="1670" w:type="pct"/>
            <w:noWrap w:val="0"/>
            <w:vAlign w:val="center"/>
          </w:tcPr>
          <w:p w14:paraId="572C771E">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满意度采用五段式选项来体现被调查对象的意见，即设置“非常满意”、“比较满意”、“满意”、“不太满意”和“非常不满意”五个等级。赋值分别为“5、4、3、2、1”，根据等概率法计算满意程度，计算公式为：</w:t>
            </w:r>
          </w:p>
          <w:p w14:paraId="0E993B12">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val="en-US" w:eastAsia="zh-CN" w:bidi="ar"/>
              </w:rPr>
              <w:t>每题满意度=（“非常满意”个数*5+“比较满意”*4+“满意”*3+“不太满意”*2+“非常不满意”*1）/（全部回答个数*5）*100%</w:t>
            </w:r>
          </w:p>
          <w:p w14:paraId="7ECF8C4B">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highlight w:val="none"/>
                <w:lang w:val="en-US" w:eastAsia="zh-CN" w:bidi="ar"/>
              </w:rPr>
              <w:t>总体满意度=各题满意度的算术（或加权）平均值。</w:t>
            </w:r>
          </w:p>
        </w:tc>
        <w:tc>
          <w:tcPr>
            <w:tcW w:w="775" w:type="pct"/>
            <w:noWrap w:val="0"/>
            <w:vAlign w:val="center"/>
          </w:tcPr>
          <w:p w14:paraId="138075D3">
            <w:pPr>
              <w:keepNext w:val="0"/>
              <w:keepLines w:val="0"/>
              <w:pageBreakBefore w:val="0"/>
              <w:widowControl/>
              <w:kinsoku/>
              <w:wordWrap/>
              <w:overflowPunct/>
              <w:topLinePunct w:val="0"/>
              <w:autoSpaceDE/>
              <w:autoSpaceDN/>
              <w:bidi w:val="0"/>
              <w:adjustRightInd w:val="0"/>
              <w:snapToGrid w:val="0"/>
              <w:ind w:firstLine="0" w:firstLineChars="0"/>
              <w:jc w:val="left"/>
              <w:textAlignment w:val="center"/>
              <w:rPr>
                <w:rFonts w:hint="default" w:ascii="Times New Roman" w:hAnsi="Times New Roman" w:eastAsia="仿宋" w:cs="Times New Roman"/>
                <w:color w:val="000000"/>
                <w:kern w:val="0"/>
                <w:sz w:val="24"/>
                <w:highlight w:val="none"/>
                <w:lang w:bidi="ar"/>
              </w:rPr>
            </w:pPr>
            <w:r>
              <w:rPr>
                <w:rFonts w:hint="eastAsia" w:ascii="Times New Roman" w:hAnsi="Times New Roman" w:eastAsia="仿宋" w:cs="Times New Roman"/>
                <w:color w:val="000000"/>
                <w:kern w:val="0"/>
                <w:sz w:val="24"/>
                <w:highlight w:val="none"/>
                <w:lang w:bidi="ar"/>
              </w:rPr>
              <w:t>满意度≥90%得满分，满意度＜90%，每下降1%，扣除5%权重分。</w:t>
            </w:r>
          </w:p>
        </w:tc>
        <w:tc>
          <w:tcPr>
            <w:tcW w:w="433" w:type="pct"/>
            <w:noWrap w:val="0"/>
            <w:vAlign w:val="center"/>
          </w:tcPr>
          <w:p w14:paraId="67B2CE9D">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color w:val="000000"/>
                <w:kern w:val="0"/>
                <w:sz w:val="24"/>
                <w:highlight w:val="none"/>
                <w:lang w:val="en-US" w:eastAsia="zh-CN" w:bidi="ar"/>
              </w:rPr>
            </w:pPr>
            <w:r>
              <w:rPr>
                <w:rFonts w:hint="eastAsia" w:ascii="Times New Roman" w:hAnsi="Times New Roman" w:eastAsia="仿宋" w:cs="Times New Roman"/>
                <w:color w:val="000000"/>
                <w:kern w:val="0"/>
                <w:sz w:val="24"/>
                <w:highlight w:val="none"/>
                <w:lang w:val="en-US" w:eastAsia="zh-CN" w:bidi="ar"/>
              </w:rPr>
              <w:t>5</w:t>
            </w:r>
          </w:p>
        </w:tc>
        <w:tc>
          <w:tcPr>
            <w:tcW w:w="614" w:type="pct"/>
            <w:noWrap w:val="0"/>
            <w:vAlign w:val="center"/>
          </w:tcPr>
          <w:p w14:paraId="690D39D8">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color w:val="000000"/>
                <w:kern w:val="0"/>
                <w:sz w:val="24"/>
                <w:highlight w:val="none"/>
                <w:lang w:bidi="ar"/>
              </w:rPr>
            </w:pPr>
          </w:p>
        </w:tc>
      </w:tr>
      <w:tr w14:paraId="06EA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51" w:type="pct"/>
            <w:gridSpan w:val="6"/>
            <w:noWrap w:val="0"/>
            <w:vAlign w:val="center"/>
          </w:tcPr>
          <w:p w14:paraId="129163F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合计</w:t>
            </w:r>
          </w:p>
        </w:tc>
        <w:tc>
          <w:tcPr>
            <w:tcW w:w="433" w:type="pct"/>
            <w:noWrap w:val="0"/>
            <w:vAlign w:val="center"/>
          </w:tcPr>
          <w:p w14:paraId="7DA53B0C">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default"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83.28</w:t>
            </w:r>
          </w:p>
        </w:tc>
        <w:tc>
          <w:tcPr>
            <w:tcW w:w="614" w:type="pct"/>
            <w:noWrap w:val="0"/>
            <w:vAlign w:val="center"/>
          </w:tcPr>
          <w:p w14:paraId="32E55A93">
            <w:pPr>
              <w:keepNext w:val="0"/>
              <w:keepLines w:val="0"/>
              <w:pageBreakBefore w:val="0"/>
              <w:widowControl/>
              <w:kinsoku/>
              <w:wordWrap/>
              <w:overflowPunct/>
              <w:topLinePunct w:val="0"/>
              <w:autoSpaceDE/>
              <w:autoSpaceDN/>
              <w:bidi w:val="0"/>
              <w:adjustRightInd w:val="0"/>
              <w:snapToGrid w:val="0"/>
              <w:ind w:firstLine="0" w:firstLineChars="0"/>
              <w:jc w:val="center"/>
              <w:textAlignment w:val="center"/>
              <w:rPr>
                <w:rFonts w:hint="eastAsia" w:ascii="Times New Roman" w:hAnsi="Times New Roman" w:eastAsia="仿宋" w:cs="Times New Roman"/>
                <w:b/>
                <w:bCs/>
                <w:color w:val="000000"/>
                <w:kern w:val="0"/>
                <w:sz w:val="24"/>
                <w:highlight w:val="none"/>
                <w:lang w:val="en-US" w:eastAsia="zh-CN" w:bidi="ar"/>
              </w:rPr>
            </w:pPr>
            <w:r>
              <w:rPr>
                <w:rFonts w:hint="eastAsia" w:ascii="Times New Roman" w:hAnsi="Times New Roman" w:eastAsia="仿宋" w:cs="Times New Roman"/>
                <w:b/>
                <w:bCs/>
                <w:color w:val="000000"/>
                <w:kern w:val="0"/>
                <w:sz w:val="24"/>
                <w:highlight w:val="none"/>
                <w:lang w:val="en-US" w:eastAsia="zh-CN" w:bidi="ar"/>
              </w:rPr>
              <w:t>良</w:t>
            </w:r>
          </w:p>
        </w:tc>
      </w:tr>
    </w:tbl>
    <w:p w14:paraId="0C44CD94"/>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9E5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6CE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986276"/>
    </w:sdtPr>
    <w:sdtContent>
      <w:p w14:paraId="5828F60A">
        <w:pPr>
          <w:pStyle w:val="8"/>
          <w:jc w:val="center"/>
        </w:pPr>
        <w:r>
          <w:fldChar w:fldCharType="begin"/>
        </w:r>
        <w:r>
          <w:instrText xml:space="preserve">PAGE   \* MERGEFORMAT</w:instrText>
        </w:r>
        <w:r>
          <w:fldChar w:fldCharType="separate"/>
        </w:r>
        <w:r>
          <w:rPr>
            <w:lang w:val="zh-CN"/>
          </w:rPr>
          <w:t>2</w:t>
        </w:r>
        <w:r>
          <w:fldChar w:fldCharType="end"/>
        </w:r>
      </w:p>
    </w:sdtContent>
  </w:sdt>
  <w:p w14:paraId="5B0B39C0">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E5A531C">
      <w:pPr>
        <w:pStyle w:val="11"/>
        <w:snapToGrid w:val="0"/>
        <w:rPr>
          <w:rFonts w:hint="eastAsia" w:eastAsiaTheme="minorEastAsia"/>
          <w:lang w:eastAsia="zh-CN"/>
        </w:rPr>
      </w:pPr>
      <w:r>
        <w:rPr>
          <w:rStyle w:val="21"/>
        </w:rPr>
        <w:footnoteRef/>
      </w:r>
      <w:r>
        <w:t xml:space="preserve"> </w:t>
      </w:r>
      <w:r>
        <w:rPr>
          <w:rFonts w:hint="eastAsia"/>
        </w:rPr>
        <w:t>中韩（长春）国际合作示范区智能装备孵化基地项目调入1445.91万元</w:t>
      </w:r>
      <w:r>
        <w:rPr>
          <w:rFonts w:hint="eastAsia"/>
          <w:lang w:eastAsia="zh-CN"/>
        </w:rPr>
        <w:t>，中韩（长春）国际合作示范区双碳产业园区基础设施建设项目调入7000万元，中韩（长春）国际合作示范区无人机制造产业园建设项目调入2200万元。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MzczOWU2OWYxYTA0YzNhZmRmOGFjMDcwY2YzOGUifQ=="/>
  </w:docVars>
  <w:rsids>
    <w:rsidRoot w:val="00172A27"/>
    <w:rsid w:val="00070F94"/>
    <w:rsid w:val="00075638"/>
    <w:rsid w:val="00086A73"/>
    <w:rsid w:val="000B4054"/>
    <w:rsid w:val="000C02DD"/>
    <w:rsid w:val="000C78A8"/>
    <w:rsid w:val="000E0CC5"/>
    <w:rsid w:val="00172A27"/>
    <w:rsid w:val="00176834"/>
    <w:rsid w:val="001A38BA"/>
    <w:rsid w:val="001A5A45"/>
    <w:rsid w:val="001B189A"/>
    <w:rsid w:val="00230281"/>
    <w:rsid w:val="0024565F"/>
    <w:rsid w:val="00247343"/>
    <w:rsid w:val="002517C0"/>
    <w:rsid w:val="002615E4"/>
    <w:rsid w:val="00281D1C"/>
    <w:rsid w:val="00292BAB"/>
    <w:rsid w:val="002A3785"/>
    <w:rsid w:val="002C5E7E"/>
    <w:rsid w:val="003243FE"/>
    <w:rsid w:val="003432F4"/>
    <w:rsid w:val="003B31C4"/>
    <w:rsid w:val="003B7C63"/>
    <w:rsid w:val="003C1C75"/>
    <w:rsid w:val="003C28DE"/>
    <w:rsid w:val="003C6C8E"/>
    <w:rsid w:val="003F24DD"/>
    <w:rsid w:val="004202EF"/>
    <w:rsid w:val="00440C4F"/>
    <w:rsid w:val="0046042C"/>
    <w:rsid w:val="004B48CF"/>
    <w:rsid w:val="004D3526"/>
    <w:rsid w:val="004E7A6A"/>
    <w:rsid w:val="00501741"/>
    <w:rsid w:val="00545C0D"/>
    <w:rsid w:val="00580F10"/>
    <w:rsid w:val="00641F9E"/>
    <w:rsid w:val="0068294E"/>
    <w:rsid w:val="006D3EFF"/>
    <w:rsid w:val="007267FE"/>
    <w:rsid w:val="007402CA"/>
    <w:rsid w:val="00743950"/>
    <w:rsid w:val="007460B8"/>
    <w:rsid w:val="007771A2"/>
    <w:rsid w:val="007A20AC"/>
    <w:rsid w:val="00806CB4"/>
    <w:rsid w:val="0087457E"/>
    <w:rsid w:val="008878D1"/>
    <w:rsid w:val="00891E7A"/>
    <w:rsid w:val="008B7A48"/>
    <w:rsid w:val="008D08E2"/>
    <w:rsid w:val="008F46D9"/>
    <w:rsid w:val="009277A8"/>
    <w:rsid w:val="0094131B"/>
    <w:rsid w:val="009449AE"/>
    <w:rsid w:val="0096547D"/>
    <w:rsid w:val="00972C0B"/>
    <w:rsid w:val="0098388D"/>
    <w:rsid w:val="009956E8"/>
    <w:rsid w:val="009A296B"/>
    <w:rsid w:val="009A6DCE"/>
    <w:rsid w:val="009C5EEE"/>
    <w:rsid w:val="00A86D91"/>
    <w:rsid w:val="00B651B4"/>
    <w:rsid w:val="00B66397"/>
    <w:rsid w:val="00B73B6A"/>
    <w:rsid w:val="00C311AE"/>
    <w:rsid w:val="00CC3838"/>
    <w:rsid w:val="00CD1788"/>
    <w:rsid w:val="00D43B93"/>
    <w:rsid w:val="00D72E75"/>
    <w:rsid w:val="00DC40CB"/>
    <w:rsid w:val="00DE405E"/>
    <w:rsid w:val="00E5747B"/>
    <w:rsid w:val="00E66B35"/>
    <w:rsid w:val="00E72B02"/>
    <w:rsid w:val="00E80FC6"/>
    <w:rsid w:val="00E94984"/>
    <w:rsid w:val="00EA5675"/>
    <w:rsid w:val="00EB3787"/>
    <w:rsid w:val="00F72CA9"/>
    <w:rsid w:val="00F739E2"/>
    <w:rsid w:val="00F832B2"/>
    <w:rsid w:val="00FA27DC"/>
    <w:rsid w:val="00FD638B"/>
    <w:rsid w:val="00FD7E09"/>
    <w:rsid w:val="00FF1D3D"/>
    <w:rsid w:val="01001B5E"/>
    <w:rsid w:val="011473B7"/>
    <w:rsid w:val="01575E68"/>
    <w:rsid w:val="019F0684"/>
    <w:rsid w:val="021843B1"/>
    <w:rsid w:val="0221659B"/>
    <w:rsid w:val="022C33BC"/>
    <w:rsid w:val="023613A4"/>
    <w:rsid w:val="0249423D"/>
    <w:rsid w:val="025915B3"/>
    <w:rsid w:val="025E7536"/>
    <w:rsid w:val="02794276"/>
    <w:rsid w:val="0295277A"/>
    <w:rsid w:val="02AB3D4B"/>
    <w:rsid w:val="02B81229"/>
    <w:rsid w:val="02C1356F"/>
    <w:rsid w:val="02C8018C"/>
    <w:rsid w:val="02C941D1"/>
    <w:rsid w:val="02CE3596"/>
    <w:rsid w:val="02D23942"/>
    <w:rsid w:val="032D4760"/>
    <w:rsid w:val="033F79EC"/>
    <w:rsid w:val="03433F84"/>
    <w:rsid w:val="034822A9"/>
    <w:rsid w:val="037E4FBC"/>
    <w:rsid w:val="038D3451"/>
    <w:rsid w:val="0397607D"/>
    <w:rsid w:val="03A96920"/>
    <w:rsid w:val="03AC38D7"/>
    <w:rsid w:val="03C528DB"/>
    <w:rsid w:val="03CF5782"/>
    <w:rsid w:val="03EA68C5"/>
    <w:rsid w:val="03FB485E"/>
    <w:rsid w:val="04001ECF"/>
    <w:rsid w:val="040C25C7"/>
    <w:rsid w:val="040F5EDE"/>
    <w:rsid w:val="044004C3"/>
    <w:rsid w:val="045211F1"/>
    <w:rsid w:val="045A77D7"/>
    <w:rsid w:val="04673CA2"/>
    <w:rsid w:val="046E798D"/>
    <w:rsid w:val="04854128"/>
    <w:rsid w:val="04CE75EE"/>
    <w:rsid w:val="05020C62"/>
    <w:rsid w:val="052120A3"/>
    <w:rsid w:val="0529173B"/>
    <w:rsid w:val="054A1846"/>
    <w:rsid w:val="055434C0"/>
    <w:rsid w:val="05710D7E"/>
    <w:rsid w:val="05793C8D"/>
    <w:rsid w:val="057B5C57"/>
    <w:rsid w:val="05852631"/>
    <w:rsid w:val="058F525E"/>
    <w:rsid w:val="059B00A7"/>
    <w:rsid w:val="059E7B97"/>
    <w:rsid w:val="05A607FA"/>
    <w:rsid w:val="05AC5DEE"/>
    <w:rsid w:val="05B51A12"/>
    <w:rsid w:val="05D71325"/>
    <w:rsid w:val="05E76E48"/>
    <w:rsid w:val="061E65E2"/>
    <w:rsid w:val="0633208D"/>
    <w:rsid w:val="06436049"/>
    <w:rsid w:val="06624721"/>
    <w:rsid w:val="069E3D60"/>
    <w:rsid w:val="06A411DD"/>
    <w:rsid w:val="06BB4388"/>
    <w:rsid w:val="06CD7A39"/>
    <w:rsid w:val="06CE625A"/>
    <w:rsid w:val="06E11C2B"/>
    <w:rsid w:val="06FD5AB6"/>
    <w:rsid w:val="06FE5AAB"/>
    <w:rsid w:val="06FE6B3F"/>
    <w:rsid w:val="072155FB"/>
    <w:rsid w:val="07231B49"/>
    <w:rsid w:val="073267E9"/>
    <w:rsid w:val="0765096C"/>
    <w:rsid w:val="0777244E"/>
    <w:rsid w:val="07962125"/>
    <w:rsid w:val="079A5103"/>
    <w:rsid w:val="07A82607"/>
    <w:rsid w:val="07B75F20"/>
    <w:rsid w:val="07C1191B"/>
    <w:rsid w:val="07C5140B"/>
    <w:rsid w:val="07CF6845"/>
    <w:rsid w:val="07D6745D"/>
    <w:rsid w:val="07E357A1"/>
    <w:rsid w:val="07F12200"/>
    <w:rsid w:val="07F25F78"/>
    <w:rsid w:val="08002443"/>
    <w:rsid w:val="080D690E"/>
    <w:rsid w:val="083245C7"/>
    <w:rsid w:val="083E11BD"/>
    <w:rsid w:val="084F5179"/>
    <w:rsid w:val="0865674A"/>
    <w:rsid w:val="086A3D60"/>
    <w:rsid w:val="086F1377"/>
    <w:rsid w:val="08713341"/>
    <w:rsid w:val="0888565B"/>
    <w:rsid w:val="08964B56"/>
    <w:rsid w:val="08CC4A1B"/>
    <w:rsid w:val="08D321F3"/>
    <w:rsid w:val="08DA7E99"/>
    <w:rsid w:val="08E8793F"/>
    <w:rsid w:val="09093579"/>
    <w:rsid w:val="09111BBD"/>
    <w:rsid w:val="09786AD3"/>
    <w:rsid w:val="097B26B0"/>
    <w:rsid w:val="098B21E0"/>
    <w:rsid w:val="098D41AA"/>
    <w:rsid w:val="09991ADE"/>
    <w:rsid w:val="09A13F4B"/>
    <w:rsid w:val="09BC05EC"/>
    <w:rsid w:val="09C556F2"/>
    <w:rsid w:val="09E27460"/>
    <w:rsid w:val="09FC4E8C"/>
    <w:rsid w:val="0A1B5312"/>
    <w:rsid w:val="0A497E95"/>
    <w:rsid w:val="0A73514E"/>
    <w:rsid w:val="0A833C47"/>
    <w:rsid w:val="0B04049C"/>
    <w:rsid w:val="0B261286"/>
    <w:rsid w:val="0B3F1048"/>
    <w:rsid w:val="0B521CD2"/>
    <w:rsid w:val="0B534623"/>
    <w:rsid w:val="0B793DB9"/>
    <w:rsid w:val="0B7F7B23"/>
    <w:rsid w:val="0BBA6DAD"/>
    <w:rsid w:val="0BC47C2C"/>
    <w:rsid w:val="0BCF0AAA"/>
    <w:rsid w:val="0BD719D0"/>
    <w:rsid w:val="0BE34556"/>
    <w:rsid w:val="0BFB189F"/>
    <w:rsid w:val="0C1069CD"/>
    <w:rsid w:val="0C3152C1"/>
    <w:rsid w:val="0C37664F"/>
    <w:rsid w:val="0C4072B2"/>
    <w:rsid w:val="0C632FA1"/>
    <w:rsid w:val="0C792B06"/>
    <w:rsid w:val="0C8471F7"/>
    <w:rsid w:val="0C8D626F"/>
    <w:rsid w:val="0CC00518"/>
    <w:rsid w:val="0CC55A09"/>
    <w:rsid w:val="0CCC408F"/>
    <w:rsid w:val="0CE9131B"/>
    <w:rsid w:val="0CEA6D92"/>
    <w:rsid w:val="0CEE1618"/>
    <w:rsid w:val="0D044784"/>
    <w:rsid w:val="0D0522AA"/>
    <w:rsid w:val="0D110C4F"/>
    <w:rsid w:val="0D162709"/>
    <w:rsid w:val="0D2E0F4D"/>
    <w:rsid w:val="0D3037CB"/>
    <w:rsid w:val="0D676AC1"/>
    <w:rsid w:val="0D7555E4"/>
    <w:rsid w:val="0D9553DC"/>
    <w:rsid w:val="0D98311E"/>
    <w:rsid w:val="0DA25D4B"/>
    <w:rsid w:val="0DE17F09"/>
    <w:rsid w:val="0DFC1714"/>
    <w:rsid w:val="0E083E00"/>
    <w:rsid w:val="0E0B38F0"/>
    <w:rsid w:val="0E15476E"/>
    <w:rsid w:val="0E173A4B"/>
    <w:rsid w:val="0E197DBB"/>
    <w:rsid w:val="0E2D3866"/>
    <w:rsid w:val="0E4523C1"/>
    <w:rsid w:val="0E5528DD"/>
    <w:rsid w:val="0E59465B"/>
    <w:rsid w:val="0E6354DA"/>
    <w:rsid w:val="0E7D2A40"/>
    <w:rsid w:val="0EA2175B"/>
    <w:rsid w:val="0EC82CD6"/>
    <w:rsid w:val="0EEE43EE"/>
    <w:rsid w:val="0EF3685E"/>
    <w:rsid w:val="0F0071CD"/>
    <w:rsid w:val="0F0C5B71"/>
    <w:rsid w:val="0F173693"/>
    <w:rsid w:val="0F220EF1"/>
    <w:rsid w:val="0F40581B"/>
    <w:rsid w:val="0F6634D4"/>
    <w:rsid w:val="0F73799F"/>
    <w:rsid w:val="0F827BE2"/>
    <w:rsid w:val="0FA67D74"/>
    <w:rsid w:val="0FB16E61"/>
    <w:rsid w:val="0FC91CB4"/>
    <w:rsid w:val="0FDD1D6F"/>
    <w:rsid w:val="10035008"/>
    <w:rsid w:val="100625C1"/>
    <w:rsid w:val="108D23F8"/>
    <w:rsid w:val="108D3D34"/>
    <w:rsid w:val="109D1177"/>
    <w:rsid w:val="10B85D98"/>
    <w:rsid w:val="10CE7670"/>
    <w:rsid w:val="10EF12A7"/>
    <w:rsid w:val="10F42B76"/>
    <w:rsid w:val="10FE598E"/>
    <w:rsid w:val="111927C8"/>
    <w:rsid w:val="11236367"/>
    <w:rsid w:val="1126665C"/>
    <w:rsid w:val="113413B0"/>
    <w:rsid w:val="1142587A"/>
    <w:rsid w:val="115B2DE0"/>
    <w:rsid w:val="115F642C"/>
    <w:rsid w:val="11603F53"/>
    <w:rsid w:val="11694825"/>
    <w:rsid w:val="11867E5D"/>
    <w:rsid w:val="11BF511D"/>
    <w:rsid w:val="11DA3D05"/>
    <w:rsid w:val="12011292"/>
    <w:rsid w:val="12152F8F"/>
    <w:rsid w:val="12241424"/>
    <w:rsid w:val="122B4561"/>
    <w:rsid w:val="12350A34"/>
    <w:rsid w:val="123A0C48"/>
    <w:rsid w:val="123F000C"/>
    <w:rsid w:val="12617F82"/>
    <w:rsid w:val="126D2DCB"/>
    <w:rsid w:val="127001C5"/>
    <w:rsid w:val="12706AE7"/>
    <w:rsid w:val="128123D2"/>
    <w:rsid w:val="12A14112"/>
    <w:rsid w:val="12A165D1"/>
    <w:rsid w:val="12C10A21"/>
    <w:rsid w:val="12D12A25"/>
    <w:rsid w:val="12E84200"/>
    <w:rsid w:val="12F2507E"/>
    <w:rsid w:val="13031B23"/>
    <w:rsid w:val="13195BB3"/>
    <w:rsid w:val="134C478E"/>
    <w:rsid w:val="135F4698"/>
    <w:rsid w:val="13604F7C"/>
    <w:rsid w:val="139D323C"/>
    <w:rsid w:val="13A75997"/>
    <w:rsid w:val="13E42C19"/>
    <w:rsid w:val="13E9022F"/>
    <w:rsid w:val="13EB21F9"/>
    <w:rsid w:val="13EE3A98"/>
    <w:rsid w:val="14104D73"/>
    <w:rsid w:val="146A5814"/>
    <w:rsid w:val="14883EEC"/>
    <w:rsid w:val="14977C8B"/>
    <w:rsid w:val="14AF1479"/>
    <w:rsid w:val="14D358A8"/>
    <w:rsid w:val="14E1184E"/>
    <w:rsid w:val="14ED01F3"/>
    <w:rsid w:val="14ED32DE"/>
    <w:rsid w:val="153C0833"/>
    <w:rsid w:val="15593193"/>
    <w:rsid w:val="156C1118"/>
    <w:rsid w:val="158F3EE9"/>
    <w:rsid w:val="159000E9"/>
    <w:rsid w:val="15A43CFB"/>
    <w:rsid w:val="15A5287C"/>
    <w:rsid w:val="15B41976"/>
    <w:rsid w:val="15BB209F"/>
    <w:rsid w:val="15C90318"/>
    <w:rsid w:val="15C9656A"/>
    <w:rsid w:val="15D4588C"/>
    <w:rsid w:val="15D8055B"/>
    <w:rsid w:val="15DF1F18"/>
    <w:rsid w:val="15FD6214"/>
    <w:rsid w:val="160457F4"/>
    <w:rsid w:val="161672D6"/>
    <w:rsid w:val="16361726"/>
    <w:rsid w:val="164311AE"/>
    <w:rsid w:val="16491459"/>
    <w:rsid w:val="164E6A70"/>
    <w:rsid w:val="16534086"/>
    <w:rsid w:val="165C51FB"/>
    <w:rsid w:val="16663DB9"/>
    <w:rsid w:val="166B7621"/>
    <w:rsid w:val="16947756"/>
    <w:rsid w:val="169C5A2D"/>
    <w:rsid w:val="16A14DF1"/>
    <w:rsid w:val="16B014D8"/>
    <w:rsid w:val="16C86822"/>
    <w:rsid w:val="16CB1E6E"/>
    <w:rsid w:val="16D57191"/>
    <w:rsid w:val="16E7779C"/>
    <w:rsid w:val="16ED44DA"/>
    <w:rsid w:val="16F44278"/>
    <w:rsid w:val="173043C7"/>
    <w:rsid w:val="173842D8"/>
    <w:rsid w:val="175005C5"/>
    <w:rsid w:val="175B7696"/>
    <w:rsid w:val="176C48CD"/>
    <w:rsid w:val="176F6C9D"/>
    <w:rsid w:val="177B3D0C"/>
    <w:rsid w:val="179A21BB"/>
    <w:rsid w:val="17D90C27"/>
    <w:rsid w:val="181066D2"/>
    <w:rsid w:val="18225304"/>
    <w:rsid w:val="18580F5D"/>
    <w:rsid w:val="18581E27"/>
    <w:rsid w:val="185C1918"/>
    <w:rsid w:val="186500A0"/>
    <w:rsid w:val="188624F1"/>
    <w:rsid w:val="188B3FAB"/>
    <w:rsid w:val="18B90B18"/>
    <w:rsid w:val="18BC5F12"/>
    <w:rsid w:val="18C13529"/>
    <w:rsid w:val="18CE3E98"/>
    <w:rsid w:val="18D21BDA"/>
    <w:rsid w:val="18DF7E53"/>
    <w:rsid w:val="19033B41"/>
    <w:rsid w:val="190F0738"/>
    <w:rsid w:val="1934019F"/>
    <w:rsid w:val="19467ED2"/>
    <w:rsid w:val="19662322"/>
    <w:rsid w:val="19937EB2"/>
    <w:rsid w:val="19C332D1"/>
    <w:rsid w:val="19DB2D10"/>
    <w:rsid w:val="19DE7698"/>
    <w:rsid w:val="1A05270E"/>
    <w:rsid w:val="1A0C4C78"/>
    <w:rsid w:val="1A0F6516"/>
    <w:rsid w:val="1A247B37"/>
    <w:rsid w:val="1A293A7B"/>
    <w:rsid w:val="1A400DC5"/>
    <w:rsid w:val="1A427337"/>
    <w:rsid w:val="1A582963"/>
    <w:rsid w:val="1A772A39"/>
    <w:rsid w:val="1A817E66"/>
    <w:rsid w:val="1A9133CF"/>
    <w:rsid w:val="1AB05F4B"/>
    <w:rsid w:val="1ABA0B77"/>
    <w:rsid w:val="1AC76DF0"/>
    <w:rsid w:val="1AE856E5"/>
    <w:rsid w:val="1AEE25CF"/>
    <w:rsid w:val="1AF916A0"/>
    <w:rsid w:val="1B0342CC"/>
    <w:rsid w:val="1B03607B"/>
    <w:rsid w:val="1B0B4F2F"/>
    <w:rsid w:val="1B495A57"/>
    <w:rsid w:val="1B7F36DF"/>
    <w:rsid w:val="1B8076CB"/>
    <w:rsid w:val="1BAD248A"/>
    <w:rsid w:val="1BAD5FE6"/>
    <w:rsid w:val="1BBB6E7A"/>
    <w:rsid w:val="1BEF2AA3"/>
    <w:rsid w:val="1C0602C4"/>
    <w:rsid w:val="1C0876C1"/>
    <w:rsid w:val="1C1918CE"/>
    <w:rsid w:val="1C285D5E"/>
    <w:rsid w:val="1C2F2E9F"/>
    <w:rsid w:val="1C3B5CE8"/>
    <w:rsid w:val="1C474A7F"/>
    <w:rsid w:val="1C5B1EE6"/>
    <w:rsid w:val="1C5B3C94"/>
    <w:rsid w:val="1C653956"/>
    <w:rsid w:val="1C6623EC"/>
    <w:rsid w:val="1C8256C5"/>
    <w:rsid w:val="1C850D11"/>
    <w:rsid w:val="1C857ADA"/>
    <w:rsid w:val="1CA90EA4"/>
    <w:rsid w:val="1CBC0BD7"/>
    <w:rsid w:val="1CC30E42"/>
    <w:rsid w:val="1CDF0BE5"/>
    <w:rsid w:val="1CE67A02"/>
    <w:rsid w:val="1CF0262F"/>
    <w:rsid w:val="1CFF0AC4"/>
    <w:rsid w:val="1D1327C1"/>
    <w:rsid w:val="1D29793D"/>
    <w:rsid w:val="1D491D3F"/>
    <w:rsid w:val="1D61352C"/>
    <w:rsid w:val="1D6B43AB"/>
    <w:rsid w:val="1D6E31FB"/>
    <w:rsid w:val="1D7102FC"/>
    <w:rsid w:val="1D84721B"/>
    <w:rsid w:val="1DC13FCB"/>
    <w:rsid w:val="1DCB3F1A"/>
    <w:rsid w:val="1DFB171C"/>
    <w:rsid w:val="1E2C3B3A"/>
    <w:rsid w:val="1E3649B9"/>
    <w:rsid w:val="1EBD29E4"/>
    <w:rsid w:val="1EBD2B9C"/>
    <w:rsid w:val="1EC10726"/>
    <w:rsid w:val="1ED41ADC"/>
    <w:rsid w:val="1F0B7BF4"/>
    <w:rsid w:val="1F185E6D"/>
    <w:rsid w:val="1F296DAB"/>
    <w:rsid w:val="1F332CA6"/>
    <w:rsid w:val="1F3A5DE3"/>
    <w:rsid w:val="1F3F164B"/>
    <w:rsid w:val="1F47178E"/>
    <w:rsid w:val="1F51314D"/>
    <w:rsid w:val="1F9574BD"/>
    <w:rsid w:val="1F9F033C"/>
    <w:rsid w:val="1FB75686"/>
    <w:rsid w:val="1FC81641"/>
    <w:rsid w:val="1FE83C14"/>
    <w:rsid w:val="1FEA15B7"/>
    <w:rsid w:val="1FEF4E1F"/>
    <w:rsid w:val="201E6DFF"/>
    <w:rsid w:val="202545A7"/>
    <w:rsid w:val="20457F5D"/>
    <w:rsid w:val="204A02A8"/>
    <w:rsid w:val="2068215C"/>
    <w:rsid w:val="20684BD2"/>
    <w:rsid w:val="20697DEF"/>
    <w:rsid w:val="20717F2A"/>
    <w:rsid w:val="207201AB"/>
    <w:rsid w:val="20930C8C"/>
    <w:rsid w:val="20947775"/>
    <w:rsid w:val="209B6D55"/>
    <w:rsid w:val="20AD09FF"/>
    <w:rsid w:val="20B6486E"/>
    <w:rsid w:val="20D75699"/>
    <w:rsid w:val="20FA2526"/>
    <w:rsid w:val="210C37AF"/>
    <w:rsid w:val="211865F8"/>
    <w:rsid w:val="211D3BD9"/>
    <w:rsid w:val="212705E9"/>
    <w:rsid w:val="21283D58"/>
    <w:rsid w:val="212E1977"/>
    <w:rsid w:val="2130749E"/>
    <w:rsid w:val="21372575"/>
    <w:rsid w:val="21705A59"/>
    <w:rsid w:val="2192651B"/>
    <w:rsid w:val="21AB2FC8"/>
    <w:rsid w:val="21B02293"/>
    <w:rsid w:val="21CD73E2"/>
    <w:rsid w:val="21D544E9"/>
    <w:rsid w:val="21D97B35"/>
    <w:rsid w:val="21E32762"/>
    <w:rsid w:val="21EA7F94"/>
    <w:rsid w:val="21EB5ABA"/>
    <w:rsid w:val="21ED538F"/>
    <w:rsid w:val="21F77FBB"/>
    <w:rsid w:val="22043519"/>
    <w:rsid w:val="220B7F0B"/>
    <w:rsid w:val="22151667"/>
    <w:rsid w:val="221B014E"/>
    <w:rsid w:val="221E74A6"/>
    <w:rsid w:val="2228286B"/>
    <w:rsid w:val="222D60D3"/>
    <w:rsid w:val="22635651"/>
    <w:rsid w:val="226F2247"/>
    <w:rsid w:val="227168BD"/>
    <w:rsid w:val="22737F8A"/>
    <w:rsid w:val="227D3506"/>
    <w:rsid w:val="22883309"/>
    <w:rsid w:val="229E4D6F"/>
    <w:rsid w:val="22A34519"/>
    <w:rsid w:val="22B12860"/>
    <w:rsid w:val="22BB745C"/>
    <w:rsid w:val="22CC58EC"/>
    <w:rsid w:val="22CD0D79"/>
    <w:rsid w:val="22CF2CE6"/>
    <w:rsid w:val="2306789A"/>
    <w:rsid w:val="23310CF5"/>
    <w:rsid w:val="23337719"/>
    <w:rsid w:val="233F337B"/>
    <w:rsid w:val="23587319"/>
    <w:rsid w:val="235A4C09"/>
    <w:rsid w:val="235D6544"/>
    <w:rsid w:val="237A5348"/>
    <w:rsid w:val="23897339"/>
    <w:rsid w:val="23B107E7"/>
    <w:rsid w:val="23B51EDC"/>
    <w:rsid w:val="23FE1AD5"/>
    <w:rsid w:val="24060329"/>
    <w:rsid w:val="24150BCD"/>
    <w:rsid w:val="241A61E3"/>
    <w:rsid w:val="243E0F20"/>
    <w:rsid w:val="24507E57"/>
    <w:rsid w:val="24545B99"/>
    <w:rsid w:val="245F009A"/>
    <w:rsid w:val="246102B6"/>
    <w:rsid w:val="247374A2"/>
    <w:rsid w:val="2492046F"/>
    <w:rsid w:val="24A164ED"/>
    <w:rsid w:val="24B91EA0"/>
    <w:rsid w:val="24E231A5"/>
    <w:rsid w:val="251D5F8B"/>
    <w:rsid w:val="254774AC"/>
    <w:rsid w:val="254C6870"/>
    <w:rsid w:val="254F7161"/>
    <w:rsid w:val="256B13EC"/>
    <w:rsid w:val="257A518B"/>
    <w:rsid w:val="259D70CC"/>
    <w:rsid w:val="25CC459D"/>
    <w:rsid w:val="25CE54D7"/>
    <w:rsid w:val="25D96F98"/>
    <w:rsid w:val="25E658B1"/>
    <w:rsid w:val="261E4DA9"/>
    <w:rsid w:val="26207C03"/>
    <w:rsid w:val="2624159B"/>
    <w:rsid w:val="2628108B"/>
    <w:rsid w:val="26323CB8"/>
    <w:rsid w:val="26451C3D"/>
    <w:rsid w:val="26747E2C"/>
    <w:rsid w:val="26812332"/>
    <w:rsid w:val="26865DB2"/>
    <w:rsid w:val="26AF5308"/>
    <w:rsid w:val="26C32B62"/>
    <w:rsid w:val="26FA25E8"/>
    <w:rsid w:val="271C3136"/>
    <w:rsid w:val="273864DE"/>
    <w:rsid w:val="27636863"/>
    <w:rsid w:val="27653C19"/>
    <w:rsid w:val="27767BD4"/>
    <w:rsid w:val="27A02EA3"/>
    <w:rsid w:val="27B30E28"/>
    <w:rsid w:val="27B82952"/>
    <w:rsid w:val="27DC037F"/>
    <w:rsid w:val="27F31225"/>
    <w:rsid w:val="280848D7"/>
    <w:rsid w:val="280E2503"/>
    <w:rsid w:val="28164F13"/>
    <w:rsid w:val="28285372"/>
    <w:rsid w:val="28394631"/>
    <w:rsid w:val="28442403"/>
    <w:rsid w:val="28791D4F"/>
    <w:rsid w:val="28940C5A"/>
    <w:rsid w:val="28A349F9"/>
    <w:rsid w:val="28BB5CC4"/>
    <w:rsid w:val="28C01A4F"/>
    <w:rsid w:val="28C8445F"/>
    <w:rsid w:val="28DA4193"/>
    <w:rsid w:val="28FE4325"/>
    <w:rsid w:val="29037B8D"/>
    <w:rsid w:val="291615D9"/>
    <w:rsid w:val="292440F6"/>
    <w:rsid w:val="296A3769"/>
    <w:rsid w:val="29763EBB"/>
    <w:rsid w:val="298D324D"/>
    <w:rsid w:val="29A63C37"/>
    <w:rsid w:val="29BD7759"/>
    <w:rsid w:val="29CA2459"/>
    <w:rsid w:val="29DF7CB3"/>
    <w:rsid w:val="29E4471F"/>
    <w:rsid w:val="29F37C02"/>
    <w:rsid w:val="2A063491"/>
    <w:rsid w:val="2A20312D"/>
    <w:rsid w:val="2A2C0A1E"/>
    <w:rsid w:val="2A375D41"/>
    <w:rsid w:val="2A5D5CE3"/>
    <w:rsid w:val="2A64640A"/>
    <w:rsid w:val="2A6C52BE"/>
    <w:rsid w:val="2A8B7E3A"/>
    <w:rsid w:val="2A8E169D"/>
    <w:rsid w:val="2AA607D0"/>
    <w:rsid w:val="2AA809EC"/>
    <w:rsid w:val="2AAA7CD3"/>
    <w:rsid w:val="2ACA2711"/>
    <w:rsid w:val="2ACE49D7"/>
    <w:rsid w:val="2AE00186"/>
    <w:rsid w:val="2AE80DE9"/>
    <w:rsid w:val="2AFB6D6E"/>
    <w:rsid w:val="2AFC4894"/>
    <w:rsid w:val="2AFE060C"/>
    <w:rsid w:val="2B0100FD"/>
    <w:rsid w:val="2B0C0F7B"/>
    <w:rsid w:val="2B1B11BE"/>
    <w:rsid w:val="2B2226C7"/>
    <w:rsid w:val="2B4104F9"/>
    <w:rsid w:val="2B45623B"/>
    <w:rsid w:val="2B520958"/>
    <w:rsid w:val="2B577D1D"/>
    <w:rsid w:val="2B6F150A"/>
    <w:rsid w:val="2B97636B"/>
    <w:rsid w:val="2BAF7B59"/>
    <w:rsid w:val="2BD55811"/>
    <w:rsid w:val="2BE27BD1"/>
    <w:rsid w:val="2C0B2FE1"/>
    <w:rsid w:val="2C35005E"/>
    <w:rsid w:val="2C365B84"/>
    <w:rsid w:val="2C424529"/>
    <w:rsid w:val="2C550700"/>
    <w:rsid w:val="2C5B55EB"/>
    <w:rsid w:val="2C6426F1"/>
    <w:rsid w:val="2C697D08"/>
    <w:rsid w:val="2C974875"/>
    <w:rsid w:val="2CA43435"/>
    <w:rsid w:val="2CB2345D"/>
    <w:rsid w:val="2CCB29E4"/>
    <w:rsid w:val="2CCC57FC"/>
    <w:rsid w:val="2CCF7798"/>
    <w:rsid w:val="2CD80BC0"/>
    <w:rsid w:val="2CD86C3B"/>
    <w:rsid w:val="2CE920BD"/>
    <w:rsid w:val="2D0A14EA"/>
    <w:rsid w:val="2D136F7A"/>
    <w:rsid w:val="2D1E2040"/>
    <w:rsid w:val="2D2500D2"/>
    <w:rsid w:val="2D3227EF"/>
    <w:rsid w:val="2D355E3C"/>
    <w:rsid w:val="2D4041D1"/>
    <w:rsid w:val="2D7D4A9D"/>
    <w:rsid w:val="2D99461C"/>
    <w:rsid w:val="2DA13975"/>
    <w:rsid w:val="2DA6399A"/>
    <w:rsid w:val="2DAF59E2"/>
    <w:rsid w:val="2DCC054E"/>
    <w:rsid w:val="2DE020CC"/>
    <w:rsid w:val="2DF45CF7"/>
    <w:rsid w:val="2E100D83"/>
    <w:rsid w:val="2E156399"/>
    <w:rsid w:val="2E3D31FA"/>
    <w:rsid w:val="2E6A7D67"/>
    <w:rsid w:val="2E9A6AEA"/>
    <w:rsid w:val="2E9D013C"/>
    <w:rsid w:val="2EB46981"/>
    <w:rsid w:val="2EB536D8"/>
    <w:rsid w:val="2EC851B9"/>
    <w:rsid w:val="2EE23494"/>
    <w:rsid w:val="2EE713B8"/>
    <w:rsid w:val="2EE83DDE"/>
    <w:rsid w:val="2EED69CE"/>
    <w:rsid w:val="2EF70565"/>
    <w:rsid w:val="2F261EE0"/>
    <w:rsid w:val="2F5B602D"/>
    <w:rsid w:val="2F603644"/>
    <w:rsid w:val="2F9C21A2"/>
    <w:rsid w:val="2FCD46A8"/>
    <w:rsid w:val="2FE675FA"/>
    <w:rsid w:val="303B1776"/>
    <w:rsid w:val="304765B2"/>
    <w:rsid w:val="304C5976"/>
    <w:rsid w:val="3051118F"/>
    <w:rsid w:val="30536D05"/>
    <w:rsid w:val="30670A02"/>
    <w:rsid w:val="30751371"/>
    <w:rsid w:val="307D0225"/>
    <w:rsid w:val="309C2C75"/>
    <w:rsid w:val="30E0591E"/>
    <w:rsid w:val="30E16A06"/>
    <w:rsid w:val="30E42053"/>
    <w:rsid w:val="31091AB9"/>
    <w:rsid w:val="311346E6"/>
    <w:rsid w:val="311566B0"/>
    <w:rsid w:val="311F308B"/>
    <w:rsid w:val="31210BB1"/>
    <w:rsid w:val="3129239C"/>
    <w:rsid w:val="31322DBE"/>
    <w:rsid w:val="314174A5"/>
    <w:rsid w:val="31905D36"/>
    <w:rsid w:val="319121DA"/>
    <w:rsid w:val="31B351D7"/>
    <w:rsid w:val="31B9528D"/>
    <w:rsid w:val="31C12394"/>
    <w:rsid w:val="31C37EBA"/>
    <w:rsid w:val="31DC1439"/>
    <w:rsid w:val="31DF34BF"/>
    <w:rsid w:val="31EC566C"/>
    <w:rsid w:val="31EF0CAF"/>
    <w:rsid w:val="320C68AA"/>
    <w:rsid w:val="320D55D9"/>
    <w:rsid w:val="32116E77"/>
    <w:rsid w:val="321E77E6"/>
    <w:rsid w:val="3234700A"/>
    <w:rsid w:val="32384404"/>
    <w:rsid w:val="323E39E4"/>
    <w:rsid w:val="32690A92"/>
    <w:rsid w:val="32891103"/>
    <w:rsid w:val="328E04C8"/>
    <w:rsid w:val="32A763A5"/>
    <w:rsid w:val="32AA53E6"/>
    <w:rsid w:val="32AD04A7"/>
    <w:rsid w:val="32CE1B91"/>
    <w:rsid w:val="32E01B34"/>
    <w:rsid w:val="32FA223A"/>
    <w:rsid w:val="32FC7776"/>
    <w:rsid w:val="330668C7"/>
    <w:rsid w:val="33095DA0"/>
    <w:rsid w:val="330E74E8"/>
    <w:rsid w:val="33222006"/>
    <w:rsid w:val="33242BDA"/>
    <w:rsid w:val="33356B95"/>
    <w:rsid w:val="333D4F79"/>
    <w:rsid w:val="335039CF"/>
    <w:rsid w:val="33572FB0"/>
    <w:rsid w:val="33687E9F"/>
    <w:rsid w:val="33753436"/>
    <w:rsid w:val="338B2C59"/>
    <w:rsid w:val="33E5039F"/>
    <w:rsid w:val="340045E9"/>
    <w:rsid w:val="340F5638"/>
    <w:rsid w:val="34140EA1"/>
    <w:rsid w:val="34207846"/>
    <w:rsid w:val="34214611"/>
    <w:rsid w:val="342F1837"/>
    <w:rsid w:val="343706EB"/>
    <w:rsid w:val="34441169"/>
    <w:rsid w:val="344C4197"/>
    <w:rsid w:val="344E43B3"/>
    <w:rsid w:val="34574C85"/>
    <w:rsid w:val="345968B4"/>
    <w:rsid w:val="34621C0C"/>
    <w:rsid w:val="34665552"/>
    <w:rsid w:val="34675474"/>
    <w:rsid w:val="347436ED"/>
    <w:rsid w:val="347D07F4"/>
    <w:rsid w:val="348A4CBF"/>
    <w:rsid w:val="348F6779"/>
    <w:rsid w:val="349D2C44"/>
    <w:rsid w:val="34A35D81"/>
    <w:rsid w:val="34C75F13"/>
    <w:rsid w:val="34CC52D7"/>
    <w:rsid w:val="34F52A80"/>
    <w:rsid w:val="34FA1E45"/>
    <w:rsid w:val="34FB5BBD"/>
    <w:rsid w:val="34FE4B50"/>
    <w:rsid w:val="351F4C35"/>
    <w:rsid w:val="351F7AFD"/>
    <w:rsid w:val="353F31EE"/>
    <w:rsid w:val="353F3CFB"/>
    <w:rsid w:val="354C01C6"/>
    <w:rsid w:val="358F043D"/>
    <w:rsid w:val="35957DBF"/>
    <w:rsid w:val="359D3E0E"/>
    <w:rsid w:val="35AA386B"/>
    <w:rsid w:val="35BE2E72"/>
    <w:rsid w:val="35CD57AB"/>
    <w:rsid w:val="35D906DD"/>
    <w:rsid w:val="35D97CAC"/>
    <w:rsid w:val="35E13004"/>
    <w:rsid w:val="3600792F"/>
    <w:rsid w:val="36193BA7"/>
    <w:rsid w:val="36260B66"/>
    <w:rsid w:val="363B2715"/>
    <w:rsid w:val="364A2B14"/>
    <w:rsid w:val="36756D26"/>
    <w:rsid w:val="368E4F3A"/>
    <w:rsid w:val="36914A2B"/>
    <w:rsid w:val="369167D9"/>
    <w:rsid w:val="36993588"/>
    <w:rsid w:val="36CA3A99"/>
    <w:rsid w:val="3720190B"/>
    <w:rsid w:val="37227431"/>
    <w:rsid w:val="372F1B4E"/>
    <w:rsid w:val="374B653A"/>
    <w:rsid w:val="374F7AC7"/>
    <w:rsid w:val="375B33E3"/>
    <w:rsid w:val="37661A13"/>
    <w:rsid w:val="376B53A6"/>
    <w:rsid w:val="37703E4D"/>
    <w:rsid w:val="37725820"/>
    <w:rsid w:val="378679C0"/>
    <w:rsid w:val="37AB38CA"/>
    <w:rsid w:val="37AF33BA"/>
    <w:rsid w:val="37B704C1"/>
    <w:rsid w:val="37C36E66"/>
    <w:rsid w:val="37D93B3F"/>
    <w:rsid w:val="37E56DDC"/>
    <w:rsid w:val="37E64DB8"/>
    <w:rsid w:val="38033706"/>
    <w:rsid w:val="383324BF"/>
    <w:rsid w:val="383C4522"/>
    <w:rsid w:val="38536423"/>
    <w:rsid w:val="38543F62"/>
    <w:rsid w:val="389D76B7"/>
    <w:rsid w:val="38AD5D12"/>
    <w:rsid w:val="38B0312D"/>
    <w:rsid w:val="38B506BC"/>
    <w:rsid w:val="38CA1127"/>
    <w:rsid w:val="38EC5F48"/>
    <w:rsid w:val="39081FEC"/>
    <w:rsid w:val="39237490"/>
    <w:rsid w:val="39240A6C"/>
    <w:rsid w:val="39447B32"/>
    <w:rsid w:val="394F4F32"/>
    <w:rsid w:val="39513FFD"/>
    <w:rsid w:val="39534219"/>
    <w:rsid w:val="3958089A"/>
    <w:rsid w:val="396B6E4B"/>
    <w:rsid w:val="39755F3E"/>
    <w:rsid w:val="398C14D9"/>
    <w:rsid w:val="39B50A30"/>
    <w:rsid w:val="39C6336C"/>
    <w:rsid w:val="39F73EBA"/>
    <w:rsid w:val="39FE23D7"/>
    <w:rsid w:val="3A190FBF"/>
    <w:rsid w:val="3A1A6AE5"/>
    <w:rsid w:val="3A655FB2"/>
    <w:rsid w:val="3A761B04"/>
    <w:rsid w:val="3A8A5A19"/>
    <w:rsid w:val="3AAF0DC9"/>
    <w:rsid w:val="3AB91CC0"/>
    <w:rsid w:val="3ABB3E24"/>
    <w:rsid w:val="3AE6092D"/>
    <w:rsid w:val="3B0A0908"/>
    <w:rsid w:val="3B0C0B24"/>
    <w:rsid w:val="3B0C59F9"/>
    <w:rsid w:val="3B0E03F8"/>
    <w:rsid w:val="3B381919"/>
    <w:rsid w:val="3B3911ED"/>
    <w:rsid w:val="3B4C7172"/>
    <w:rsid w:val="3B52630A"/>
    <w:rsid w:val="3B5D4EDB"/>
    <w:rsid w:val="3B691AD2"/>
    <w:rsid w:val="3BC211E2"/>
    <w:rsid w:val="3BC3240A"/>
    <w:rsid w:val="3BC86BD9"/>
    <w:rsid w:val="3BCB0097"/>
    <w:rsid w:val="3BE13D5E"/>
    <w:rsid w:val="3BFE0C77"/>
    <w:rsid w:val="3C410359"/>
    <w:rsid w:val="3C4B1C3D"/>
    <w:rsid w:val="3C5E53AF"/>
    <w:rsid w:val="3C5F1D99"/>
    <w:rsid w:val="3C5F4C83"/>
    <w:rsid w:val="3C834E15"/>
    <w:rsid w:val="3C851D71"/>
    <w:rsid w:val="3C990195"/>
    <w:rsid w:val="3C9A16CD"/>
    <w:rsid w:val="3C9B215F"/>
    <w:rsid w:val="3C9F32D2"/>
    <w:rsid w:val="3CA97D60"/>
    <w:rsid w:val="3CAD1556"/>
    <w:rsid w:val="3CB87DAE"/>
    <w:rsid w:val="3CC05722"/>
    <w:rsid w:val="3CC1149A"/>
    <w:rsid w:val="3CCA47F2"/>
    <w:rsid w:val="3CD7348A"/>
    <w:rsid w:val="3CE138EA"/>
    <w:rsid w:val="3CF11D7F"/>
    <w:rsid w:val="3D314871"/>
    <w:rsid w:val="3D521C65"/>
    <w:rsid w:val="3D536596"/>
    <w:rsid w:val="3D5D5666"/>
    <w:rsid w:val="3D6931C6"/>
    <w:rsid w:val="3D6E4990"/>
    <w:rsid w:val="3D7D7AB7"/>
    <w:rsid w:val="3D8B21D4"/>
    <w:rsid w:val="3D941338"/>
    <w:rsid w:val="3DA43295"/>
    <w:rsid w:val="3DA70690"/>
    <w:rsid w:val="3DC26984"/>
    <w:rsid w:val="3DC776CF"/>
    <w:rsid w:val="3DDC2A2F"/>
    <w:rsid w:val="3DF470B7"/>
    <w:rsid w:val="3E021D6A"/>
    <w:rsid w:val="3E5B755C"/>
    <w:rsid w:val="3E5D51F2"/>
    <w:rsid w:val="3E7A4080"/>
    <w:rsid w:val="3E88226F"/>
    <w:rsid w:val="3E8F0BBD"/>
    <w:rsid w:val="3EAB4052"/>
    <w:rsid w:val="3EAB41B0"/>
    <w:rsid w:val="3EB16D20"/>
    <w:rsid w:val="3ED5122D"/>
    <w:rsid w:val="3EDA6843"/>
    <w:rsid w:val="3EF0530C"/>
    <w:rsid w:val="3F116B3E"/>
    <w:rsid w:val="3F2226C4"/>
    <w:rsid w:val="3F253F62"/>
    <w:rsid w:val="3F3348D1"/>
    <w:rsid w:val="3F3D5999"/>
    <w:rsid w:val="3F514D57"/>
    <w:rsid w:val="3F577E93"/>
    <w:rsid w:val="3F7B6278"/>
    <w:rsid w:val="3F870779"/>
    <w:rsid w:val="3F9904AC"/>
    <w:rsid w:val="3F9905F8"/>
    <w:rsid w:val="3FA66E58"/>
    <w:rsid w:val="3FBD23EC"/>
    <w:rsid w:val="3FD31C10"/>
    <w:rsid w:val="3FDA39A1"/>
    <w:rsid w:val="3FE43E1D"/>
    <w:rsid w:val="3FEC4A80"/>
    <w:rsid w:val="3FFC212D"/>
    <w:rsid w:val="3FFF2A05"/>
    <w:rsid w:val="400718BA"/>
    <w:rsid w:val="401166DE"/>
    <w:rsid w:val="40120256"/>
    <w:rsid w:val="40197514"/>
    <w:rsid w:val="402C1320"/>
    <w:rsid w:val="40307062"/>
    <w:rsid w:val="406B1E48"/>
    <w:rsid w:val="406D5BC1"/>
    <w:rsid w:val="406E06FC"/>
    <w:rsid w:val="406F16F4"/>
    <w:rsid w:val="40A610D2"/>
    <w:rsid w:val="40AA0BD8"/>
    <w:rsid w:val="40C11299"/>
    <w:rsid w:val="40CE4185"/>
    <w:rsid w:val="40D12A83"/>
    <w:rsid w:val="40E71F70"/>
    <w:rsid w:val="41033741"/>
    <w:rsid w:val="412A3647"/>
    <w:rsid w:val="412F2E76"/>
    <w:rsid w:val="41512CFD"/>
    <w:rsid w:val="41564E36"/>
    <w:rsid w:val="41764F49"/>
    <w:rsid w:val="41766CF7"/>
    <w:rsid w:val="419D18D9"/>
    <w:rsid w:val="419D4283"/>
    <w:rsid w:val="41A01FC6"/>
    <w:rsid w:val="41A8387E"/>
    <w:rsid w:val="41AF315D"/>
    <w:rsid w:val="41B178F4"/>
    <w:rsid w:val="41E36146"/>
    <w:rsid w:val="41F37193"/>
    <w:rsid w:val="41F52311"/>
    <w:rsid w:val="420B165F"/>
    <w:rsid w:val="42102FC1"/>
    <w:rsid w:val="42295B17"/>
    <w:rsid w:val="42366486"/>
    <w:rsid w:val="423A7D24"/>
    <w:rsid w:val="424B3CDF"/>
    <w:rsid w:val="4251506E"/>
    <w:rsid w:val="42530DE6"/>
    <w:rsid w:val="4255352E"/>
    <w:rsid w:val="42586730"/>
    <w:rsid w:val="425A3F23"/>
    <w:rsid w:val="42613503"/>
    <w:rsid w:val="426C3499"/>
    <w:rsid w:val="42B21C15"/>
    <w:rsid w:val="42B71375"/>
    <w:rsid w:val="430020BB"/>
    <w:rsid w:val="435530CD"/>
    <w:rsid w:val="436B70E5"/>
    <w:rsid w:val="437159C8"/>
    <w:rsid w:val="43754D8C"/>
    <w:rsid w:val="4379487C"/>
    <w:rsid w:val="43A70133"/>
    <w:rsid w:val="43CF6B92"/>
    <w:rsid w:val="43FC5BC8"/>
    <w:rsid w:val="44095082"/>
    <w:rsid w:val="44167D0E"/>
    <w:rsid w:val="441E6652"/>
    <w:rsid w:val="44254A04"/>
    <w:rsid w:val="442D6788"/>
    <w:rsid w:val="443B7D84"/>
    <w:rsid w:val="443C4228"/>
    <w:rsid w:val="444B446B"/>
    <w:rsid w:val="446062E2"/>
    <w:rsid w:val="44680571"/>
    <w:rsid w:val="44823C05"/>
    <w:rsid w:val="448C05DF"/>
    <w:rsid w:val="44A21BB1"/>
    <w:rsid w:val="44A52BE1"/>
    <w:rsid w:val="44AA4A7F"/>
    <w:rsid w:val="44B01EA5"/>
    <w:rsid w:val="44B33DBE"/>
    <w:rsid w:val="44B7503D"/>
    <w:rsid w:val="44D04970"/>
    <w:rsid w:val="44DC68F6"/>
    <w:rsid w:val="44FD20DD"/>
    <w:rsid w:val="45134900"/>
    <w:rsid w:val="45181E73"/>
    <w:rsid w:val="451E0AF1"/>
    <w:rsid w:val="451E1B7F"/>
    <w:rsid w:val="451F7728"/>
    <w:rsid w:val="45313B82"/>
    <w:rsid w:val="45343151"/>
    <w:rsid w:val="457C4AF8"/>
    <w:rsid w:val="45844DFA"/>
    <w:rsid w:val="45C154D4"/>
    <w:rsid w:val="45DE72AE"/>
    <w:rsid w:val="460427D0"/>
    <w:rsid w:val="460D5750"/>
    <w:rsid w:val="46251D67"/>
    <w:rsid w:val="464C6278"/>
    <w:rsid w:val="4670542E"/>
    <w:rsid w:val="46807744"/>
    <w:rsid w:val="468708FB"/>
    <w:rsid w:val="46AF765B"/>
    <w:rsid w:val="46C71902"/>
    <w:rsid w:val="46CB1893"/>
    <w:rsid w:val="46CE7C01"/>
    <w:rsid w:val="46D97395"/>
    <w:rsid w:val="4710713F"/>
    <w:rsid w:val="471A6376"/>
    <w:rsid w:val="472C6247"/>
    <w:rsid w:val="47332F94"/>
    <w:rsid w:val="473A2575"/>
    <w:rsid w:val="47451645"/>
    <w:rsid w:val="474B3441"/>
    <w:rsid w:val="47632624"/>
    <w:rsid w:val="476870E2"/>
    <w:rsid w:val="477535AD"/>
    <w:rsid w:val="477A0BC3"/>
    <w:rsid w:val="47A637FF"/>
    <w:rsid w:val="47D77DC3"/>
    <w:rsid w:val="481608EC"/>
    <w:rsid w:val="482A25E9"/>
    <w:rsid w:val="48655F00"/>
    <w:rsid w:val="486C49B0"/>
    <w:rsid w:val="48763A80"/>
    <w:rsid w:val="48AC7C82"/>
    <w:rsid w:val="48AD5614"/>
    <w:rsid w:val="48B06F92"/>
    <w:rsid w:val="48B50F1E"/>
    <w:rsid w:val="48E86961"/>
    <w:rsid w:val="490F6C7A"/>
    <w:rsid w:val="49137521"/>
    <w:rsid w:val="491D3EFC"/>
    <w:rsid w:val="49284D7B"/>
    <w:rsid w:val="493E459E"/>
    <w:rsid w:val="49462C9D"/>
    <w:rsid w:val="494871CB"/>
    <w:rsid w:val="49697141"/>
    <w:rsid w:val="497004D0"/>
    <w:rsid w:val="49831FB1"/>
    <w:rsid w:val="49956188"/>
    <w:rsid w:val="49971F00"/>
    <w:rsid w:val="49A14B2D"/>
    <w:rsid w:val="49BE748D"/>
    <w:rsid w:val="49CE2D7B"/>
    <w:rsid w:val="49D00B18"/>
    <w:rsid w:val="49D942C7"/>
    <w:rsid w:val="49E617C3"/>
    <w:rsid w:val="49FB248F"/>
    <w:rsid w:val="4A2F038B"/>
    <w:rsid w:val="4A4D5248"/>
    <w:rsid w:val="4A563B69"/>
    <w:rsid w:val="4A77763C"/>
    <w:rsid w:val="4A777A20"/>
    <w:rsid w:val="4A8C758B"/>
    <w:rsid w:val="4AC40AD3"/>
    <w:rsid w:val="4ADA6548"/>
    <w:rsid w:val="4B0610EB"/>
    <w:rsid w:val="4B0B04B0"/>
    <w:rsid w:val="4B514C03"/>
    <w:rsid w:val="4B72052F"/>
    <w:rsid w:val="4B920BD1"/>
    <w:rsid w:val="4BA6467C"/>
    <w:rsid w:val="4BDC3E87"/>
    <w:rsid w:val="4BE55EEE"/>
    <w:rsid w:val="4C15710C"/>
    <w:rsid w:val="4C2373BF"/>
    <w:rsid w:val="4C523EBC"/>
    <w:rsid w:val="4C527C04"/>
    <w:rsid w:val="4C545E87"/>
    <w:rsid w:val="4C6403EC"/>
    <w:rsid w:val="4C76404F"/>
    <w:rsid w:val="4C8C3872"/>
    <w:rsid w:val="4C96649F"/>
    <w:rsid w:val="4C9E35A6"/>
    <w:rsid w:val="4C9E7102"/>
    <w:rsid w:val="4CA30BBC"/>
    <w:rsid w:val="4CC254E6"/>
    <w:rsid w:val="4CDE27F3"/>
    <w:rsid w:val="4CFD207A"/>
    <w:rsid w:val="4D090A1F"/>
    <w:rsid w:val="4D113D78"/>
    <w:rsid w:val="4D1C0D78"/>
    <w:rsid w:val="4D275349"/>
    <w:rsid w:val="4D471547"/>
    <w:rsid w:val="4D4A1E71"/>
    <w:rsid w:val="4D534390"/>
    <w:rsid w:val="4D7C5695"/>
    <w:rsid w:val="4D92310A"/>
    <w:rsid w:val="4D9329DF"/>
    <w:rsid w:val="4D9A5B1B"/>
    <w:rsid w:val="4DBC0187"/>
    <w:rsid w:val="4DCD7C9F"/>
    <w:rsid w:val="4DD92AE7"/>
    <w:rsid w:val="4DDC25D7"/>
    <w:rsid w:val="4DEB6377"/>
    <w:rsid w:val="4DFB196C"/>
    <w:rsid w:val="4E04568A"/>
    <w:rsid w:val="4E251711"/>
    <w:rsid w:val="4E29718A"/>
    <w:rsid w:val="4E2B70BB"/>
    <w:rsid w:val="4E402B66"/>
    <w:rsid w:val="4E4D0DDF"/>
    <w:rsid w:val="4E830CA5"/>
    <w:rsid w:val="4E832A53"/>
    <w:rsid w:val="4E892C28"/>
    <w:rsid w:val="4E9D5A90"/>
    <w:rsid w:val="4EA44078"/>
    <w:rsid w:val="4EC07803"/>
    <w:rsid w:val="4EC15329"/>
    <w:rsid w:val="4EC247F8"/>
    <w:rsid w:val="4ED41501"/>
    <w:rsid w:val="4F1B712F"/>
    <w:rsid w:val="4F292064"/>
    <w:rsid w:val="4F4628B7"/>
    <w:rsid w:val="4F4B17C3"/>
    <w:rsid w:val="4F7A3E56"/>
    <w:rsid w:val="4F8847C5"/>
    <w:rsid w:val="4F9C3DCC"/>
    <w:rsid w:val="4FA40ED3"/>
    <w:rsid w:val="4FD07F1A"/>
    <w:rsid w:val="4FEE65F2"/>
    <w:rsid w:val="4FF754A7"/>
    <w:rsid w:val="501C315F"/>
    <w:rsid w:val="502142D2"/>
    <w:rsid w:val="50334005"/>
    <w:rsid w:val="50371D47"/>
    <w:rsid w:val="50581EE5"/>
    <w:rsid w:val="505E72D4"/>
    <w:rsid w:val="507269C2"/>
    <w:rsid w:val="50874A7C"/>
    <w:rsid w:val="508A00C9"/>
    <w:rsid w:val="508D7BB9"/>
    <w:rsid w:val="509176A9"/>
    <w:rsid w:val="50B415EA"/>
    <w:rsid w:val="50CE71C3"/>
    <w:rsid w:val="50D17AA6"/>
    <w:rsid w:val="50E0418D"/>
    <w:rsid w:val="50F24DD2"/>
    <w:rsid w:val="510A745C"/>
    <w:rsid w:val="511300BE"/>
    <w:rsid w:val="51253D07"/>
    <w:rsid w:val="5145252E"/>
    <w:rsid w:val="514717CE"/>
    <w:rsid w:val="516E1798"/>
    <w:rsid w:val="51786173"/>
    <w:rsid w:val="517D5E7F"/>
    <w:rsid w:val="51932FAD"/>
    <w:rsid w:val="51A34700"/>
    <w:rsid w:val="51E9739D"/>
    <w:rsid w:val="51EC090F"/>
    <w:rsid w:val="51FD2B1C"/>
    <w:rsid w:val="522307D5"/>
    <w:rsid w:val="522455F0"/>
    <w:rsid w:val="522B7999"/>
    <w:rsid w:val="52375D41"/>
    <w:rsid w:val="524940F7"/>
    <w:rsid w:val="52552958"/>
    <w:rsid w:val="525C3B77"/>
    <w:rsid w:val="52685999"/>
    <w:rsid w:val="526A6404"/>
    <w:rsid w:val="527A5F1B"/>
    <w:rsid w:val="52972F71"/>
    <w:rsid w:val="52A55AEB"/>
    <w:rsid w:val="52C673B2"/>
    <w:rsid w:val="52C804AE"/>
    <w:rsid w:val="52F31178"/>
    <w:rsid w:val="52FB705C"/>
    <w:rsid w:val="5311062D"/>
    <w:rsid w:val="5314011E"/>
    <w:rsid w:val="533802B0"/>
    <w:rsid w:val="53650A47"/>
    <w:rsid w:val="537E5B1F"/>
    <w:rsid w:val="53A771E4"/>
    <w:rsid w:val="53B531A2"/>
    <w:rsid w:val="53B65679"/>
    <w:rsid w:val="53E915AA"/>
    <w:rsid w:val="53EC2E48"/>
    <w:rsid w:val="541B54F8"/>
    <w:rsid w:val="542872F4"/>
    <w:rsid w:val="54293691"/>
    <w:rsid w:val="542D3AB2"/>
    <w:rsid w:val="544215E8"/>
    <w:rsid w:val="54663956"/>
    <w:rsid w:val="548412D3"/>
    <w:rsid w:val="54B90F7D"/>
    <w:rsid w:val="54D758A7"/>
    <w:rsid w:val="54DB6047"/>
    <w:rsid w:val="54EB3100"/>
    <w:rsid w:val="54EF27EC"/>
    <w:rsid w:val="54F15664"/>
    <w:rsid w:val="550A17D8"/>
    <w:rsid w:val="55200136"/>
    <w:rsid w:val="552A2E2D"/>
    <w:rsid w:val="553A010A"/>
    <w:rsid w:val="55A0038E"/>
    <w:rsid w:val="55AF412E"/>
    <w:rsid w:val="55BF6A67"/>
    <w:rsid w:val="55C776C9"/>
    <w:rsid w:val="55CF47D0"/>
    <w:rsid w:val="55FB55C5"/>
    <w:rsid w:val="56020701"/>
    <w:rsid w:val="560F068E"/>
    <w:rsid w:val="563665FD"/>
    <w:rsid w:val="564B02FA"/>
    <w:rsid w:val="565F5B54"/>
    <w:rsid w:val="56623FD3"/>
    <w:rsid w:val="56876E58"/>
    <w:rsid w:val="56972BF1"/>
    <w:rsid w:val="56A47A0A"/>
    <w:rsid w:val="56A65531"/>
    <w:rsid w:val="56D4209E"/>
    <w:rsid w:val="56EA4A82"/>
    <w:rsid w:val="56F00EA2"/>
    <w:rsid w:val="57037963"/>
    <w:rsid w:val="570B18ED"/>
    <w:rsid w:val="57193F55"/>
    <w:rsid w:val="571B5F1F"/>
    <w:rsid w:val="574B7E86"/>
    <w:rsid w:val="5755516B"/>
    <w:rsid w:val="57831D16"/>
    <w:rsid w:val="57923D07"/>
    <w:rsid w:val="57931F59"/>
    <w:rsid w:val="57A37CC2"/>
    <w:rsid w:val="57FA503D"/>
    <w:rsid w:val="582C7CB7"/>
    <w:rsid w:val="583152CE"/>
    <w:rsid w:val="58533C46"/>
    <w:rsid w:val="585F62DF"/>
    <w:rsid w:val="58786626"/>
    <w:rsid w:val="58980E0D"/>
    <w:rsid w:val="58A03A03"/>
    <w:rsid w:val="58C83D83"/>
    <w:rsid w:val="58CF5BB1"/>
    <w:rsid w:val="58D2085F"/>
    <w:rsid w:val="58E00096"/>
    <w:rsid w:val="59271A06"/>
    <w:rsid w:val="592A2449"/>
    <w:rsid w:val="592E1BBC"/>
    <w:rsid w:val="593648E1"/>
    <w:rsid w:val="59441031"/>
    <w:rsid w:val="597E2795"/>
    <w:rsid w:val="59815163"/>
    <w:rsid w:val="59880FB4"/>
    <w:rsid w:val="59995821"/>
    <w:rsid w:val="59BE1BE5"/>
    <w:rsid w:val="59CC3500"/>
    <w:rsid w:val="59CD7278"/>
    <w:rsid w:val="59D2488F"/>
    <w:rsid w:val="59D52C9A"/>
    <w:rsid w:val="59DD395F"/>
    <w:rsid w:val="59E06FAB"/>
    <w:rsid w:val="59EF14EB"/>
    <w:rsid w:val="59F1740B"/>
    <w:rsid w:val="59F82F1D"/>
    <w:rsid w:val="5A056A12"/>
    <w:rsid w:val="5A0C7DA1"/>
    <w:rsid w:val="5A1E1882"/>
    <w:rsid w:val="5A2333D8"/>
    <w:rsid w:val="5A252DB1"/>
    <w:rsid w:val="5A292701"/>
    <w:rsid w:val="5A2A0227"/>
    <w:rsid w:val="5A380B96"/>
    <w:rsid w:val="5A572253"/>
    <w:rsid w:val="5A84202D"/>
    <w:rsid w:val="5A8E1D43"/>
    <w:rsid w:val="5A9E12FE"/>
    <w:rsid w:val="5AC832A1"/>
    <w:rsid w:val="5ACE5056"/>
    <w:rsid w:val="5AEE63C3"/>
    <w:rsid w:val="5B070568"/>
    <w:rsid w:val="5B242EC8"/>
    <w:rsid w:val="5B247891"/>
    <w:rsid w:val="5B365B7D"/>
    <w:rsid w:val="5B445318"/>
    <w:rsid w:val="5B615ECA"/>
    <w:rsid w:val="5B721E85"/>
    <w:rsid w:val="5B8878FB"/>
    <w:rsid w:val="5B8B1199"/>
    <w:rsid w:val="5BF90B7B"/>
    <w:rsid w:val="5C0B36E6"/>
    <w:rsid w:val="5C0D1BAE"/>
    <w:rsid w:val="5C0F2452"/>
    <w:rsid w:val="5C25514A"/>
    <w:rsid w:val="5C277114"/>
    <w:rsid w:val="5C2911DE"/>
    <w:rsid w:val="5C367357"/>
    <w:rsid w:val="5C3E7FB9"/>
    <w:rsid w:val="5C642116"/>
    <w:rsid w:val="5C6C4B26"/>
    <w:rsid w:val="5C7560D1"/>
    <w:rsid w:val="5C8F7CC9"/>
    <w:rsid w:val="5CA61FE4"/>
    <w:rsid w:val="5CED282E"/>
    <w:rsid w:val="5D0D6309"/>
    <w:rsid w:val="5D236733"/>
    <w:rsid w:val="5D417D61"/>
    <w:rsid w:val="5D50242B"/>
    <w:rsid w:val="5D5850AB"/>
    <w:rsid w:val="5D6138AD"/>
    <w:rsid w:val="5D722610"/>
    <w:rsid w:val="5D743543"/>
    <w:rsid w:val="5D934894"/>
    <w:rsid w:val="5D9E6E9F"/>
    <w:rsid w:val="5DEF5A0F"/>
    <w:rsid w:val="5E021BE6"/>
    <w:rsid w:val="5E2A6A47"/>
    <w:rsid w:val="5E5D0BCB"/>
    <w:rsid w:val="5E5D6E1D"/>
    <w:rsid w:val="5E802B0B"/>
    <w:rsid w:val="5E85400F"/>
    <w:rsid w:val="5E8B1BDC"/>
    <w:rsid w:val="5E93283E"/>
    <w:rsid w:val="5E96232F"/>
    <w:rsid w:val="5E9F7435"/>
    <w:rsid w:val="5EBB7FE7"/>
    <w:rsid w:val="5EC46E9C"/>
    <w:rsid w:val="5EE17A4E"/>
    <w:rsid w:val="5EFD549A"/>
    <w:rsid w:val="5F08733A"/>
    <w:rsid w:val="5F092B01"/>
    <w:rsid w:val="5F225970"/>
    <w:rsid w:val="5F3D2A4E"/>
    <w:rsid w:val="5F7D383C"/>
    <w:rsid w:val="5FB05672"/>
    <w:rsid w:val="5FB52C88"/>
    <w:rsid w:val="5FE87CD7"/>
    <w:rsid w:val="5FEB2206"/>
    <w:rsid w:val="5FFE275E"/>
    <w:rsid w:val="6005776C"/>
    <w:rsid w:val="600662FF"/>
    <w:rsid w:val="60082DB8"/>
    <w:rsid w:val="60161979"/>
    <w:rsid w:val="60174E29"/>
    <w:rsid w:val="602D6CC3"/>
    <w:rsid w:val="604146E8"/>
    <w:rsid w:val="604E2AC6"/>
    <w:rsid w:val="604F04F5"/>
    <w:rsid w:val="607B5C80"/>
    <w:rsid w:val="60803296"/>
    <w:rsid w:val="608C7575"/>
    <w:rsid w:val="609440A6"/>
    <w:rsid w:val="609D79A4"/>
    <w:rsid w:val="60A2320D"/>
    <w:rsid w:val="60B92304"/>
    <w:rsid w:val="60BD1DF5"/>
    <w:rsid w:val="60C303F4"/>
    <w:rsid w:val="60E378E6"/>
    <w:rsid w:val="60F77927"/>
    <w:rsid w:val="60FB0B6F"/>
    <w:rsid w:val="610E79D9"/>
    <w:rsid w:val="6110461A"/>
    <w:rsid w:val="61173AC8"/>
    <w:rsid w:val="611C7C46"/>
    <w:rsid w:val="612003CD"/>
    <w:rsid w:val="61477910"/>
    <w:rsid w:val="61720E31"/>
    <w:rsid w:val="61783F6D"/>
    <w:rsid w:val="61CB22EF"/>
    <w:rsid w:val="61F10F7C"/>
    <w:rsid w:val="62051CA5"/>
    <w:rsid w:val="621243C2"/>
    <w:rsid w:val="623F6839"/>
    <w:rsid w:val="62500A46"/>
    <w:rsid w:val="62571DD5"/>
    <w:rsid w:val="625E13B5"/>
    <w:rsid w:val="626021AB"/>
    <w:rsid w:val="6267666C"/>
    <w:rsid w:val="62710ECE"/>
    <w:rsid w:val="62744C0A"/>
    <w:rsid w:val="62775FD3"/>
    <w:rsid w:val="627B40D3"/>
    <w:rsid w:val="62AA63A9"/>
    <w:rsid w:val="62AF7E63"/>
    <w:rsid w:val="62EA2C49"/>
    <w:rsid w:val="62EC4C13"/>
    <w:rsid w:val="62F339D6"/>
    <w:rsid w:val="630048A4"/>
    <w:rsid w:val="63091321"/>
    <w:rsid w:val="63107875"/>
    <w:rsid w:val="631101D6"/>
    <w:rsid w:val="63242077"/>
    <w:rsid w:val="63395D46"/>
    <w:rsid w:val="63495BC1"/>
    <w:rsid w:val="635E105A"/>
    <w:rsid w:val="635F3637"/>
    <w:rsid w:val="6377272F"/>
    <w:rsid w:val="638766EA"/>
    <w:rsid w:val="638C46F1"/>
    <w:rsid w:val="63A4104A"/>
    <w:rsid w:val="63A644FB"/>
    <w:rsid w:val="63AE011A"/>
    <w:rsid w:val="63B8780E"/>
    <w:rsid w:val="63CD4B49"/>
    <w:rsid w:val="63CE4319"/>
    <w:rsid w:val="64404CB2"/>
    <w:rsid w:val="6457430E"/>
    <w:rsid w:val="645962D8"/>
    <w:rsid w:val="64650DDD"/>
    <w:rsid w:val="64701314"/>
    <w:rsid w:val="64915A72"/>
    <w:rsid w:val="64A01811"/>
    <w:rsid w:val="64B816CE"/>
    <w:rsid w:val="64E233A1"/>
    <w:rsid w:val="64E5191A"/>
    <w:rsid w:val="64EC2CA8"/>
    <w:rsid w:val="650C2A87"/>
    <w:rsid w:val="65102E3B"/>
    <w:rsid w:val="65242442"/>
    <w:rsid w:val="65442AE4"/>
    <w:rsid w:val="65476131"/>
    <w:rsid w:val="655A40B6"/>
    <w:rsid w:val="655C3287"/>
    <w:rsid w:val="655F3341"/>
    <w:rsid w:val="657333CA"/>
    <w:rsid w:val="657A0385"/>
    <w:rsid w:val="65B35574"/>
    <w:rsid w:val="65C10D3D"/>
    <w:rsid w:val="65D57BE0"/>
    <w:rsid w:val="662C073B"/>
    <w:rsid w:val="663F32AC"/>
    <w:rsid w:val="66404FCB"/>
    <w:rsid w:val="66410DD2"/>
    <w:rsid w:val="668C4743"/>
    <w:rsid w:val="669259E8"/>
    <w:rsid w:val="66C20165"/>
    <w:rsid w:val="66C37663"/>
    <w:rsid w:val="66D31C09"/>
    <w:rsid w:val="66FB3677"/>
    <w:rsid w:val="671309C0"/>
    <w:rsid w:val="67195875"/>
    <w:rsid w:val="672A2550"/>
    <w:rsid w:val="672D2D27"/>
    <w:rsid w:val="67383445"/>
    <w:rsid w:val="67472418"/>
    <w:rsid w:val="674925DF"/>
    <w:rsid w:val="67496A7F"/>
    <w:rsid w:val="675B6CC4"/>
    <w:rsid w:val="675E07A4"/>
    <w:rsid w:val="678F3DBF"/>
    <w:rsid w:val="67966EFB"/>
    <w:rsid w:val="67A7735B"/>
    <w:rsid w:val="67E759A9"/>
    <w:rsid w:val="67F03453"/>
    <w:rsid w:val="67FF0F45"/>
    <w:rsid w:val="67FF2CF3"/>
    <w:rsid w:val="6804655B"/>
    <w:rsid w:val="68183DB4"/>
    <w:rsid w:val="68232E85"/>
    <w:rsid w:val="683C5CF5"/>
    <w:rsid w:val="68552E00"/>
    <w:rsid w:val="68664B20"/>
    <w:rsid w:val="686D4100"/>
    <w:rsid w:val="687B4464"/>
    <w:rsid w:val="687F5BE1"/>
    <w:rsid w:val="688D3DBF"/>
    <w:rsid w:val="68A121B9"/>
    <w:rsid w:val="68B7181F"/>
    <w:rsid w:val="68C62302"/>
    <w:rsid w:val="68C841BE"/>
    <w:rsid w:val="68CD76E4"/>
    <w:rsid w:val="68DE6DAC"/>
    <w:rsid w:val="69034A64"/>
    <w:rsid w:val="69236EB5"/>
    <w:rsid w:val="69312735"/>
    <w:rsid w:val="69382960"/>
    <w:rsid w:val="69600663"/>
    <w:rsid w:val="696A4AE4"/>
    <w:rsid w:val="69757639"/>
    <w:rsid w:val="69780FAF"/>
    <w:rsid w:val="698931BC"/>
    <w:rsid w:val="698E6446"/>
    <w:rsid w:val="69935DE8"/>
    <w:rsid w:val="699B4C9D"/>
    <w:rsid w:val="69AC2EDC"/>
    <w:rsid w:val="69D97F03"/>
    <w:rsid w:val="6A063911"/>
    <w:rsid w:val="6A1A3869"/>
    <w:rsid w:val="6A246634"/>
    <w:rsid w:val="6A3D7B02"/>
    <w:rsid w:val="6A507835"/>
    <w:rsid w:val="6A6D2C98"/>
    <w:rsid w:val="6A837C0B"/>
    <w:rsid w:val="6A9C0CCD"/>
    <w:rsid w:val="6AA67D9D"/>
    <w:rsid w:val="6AAA3AEF"/>
    <w:rsid w:val="6AAF1A38"/>
    <w:rsid w:val="6AB674B8"/>
    <w:rsid w:val="6AC157DC"/>
    <w:rsid w:val="6AD71D05"/>
    <w:rsid w:val="6AEC5007"/>
    <w:rsid w:val="6AF11DBD"/>
    <w:rsid w:val="6B1C4213"/>
    <w:rsid w:val="6B2A0087"/>
    <w:rsid w:val="6B3D734F"/>
    <w:rsid w:val="6B4849B1"/>
    <w:rsid w:val="6B49642D"/>
    <w:rsid w:val="6B4F21E3"/>
    <w:rsid w:val="6B7B6B34"/>
    <w:rsid w:val="6B985938"/>
    <w:rsid w:val="6B9B71D6"/>
    <w:rsid w:val="6BA37E39"/>
    <w:rsid w:val="6BF012D0"/>
    <w:rsid w:val="6C117498"/>
    <w:rsid w:val="6C133210"/>
    <w:rsid w:val="6C152AE5"/>
    <w:rsid w:val="6C1E216D"/>
    <w:rsid w:val="6C450EF0"/>
    <w:rsid w:val="6C4C59CB"/>
    <w:rsid w:val="6C5778B4"/>
    <w:rsid w:val="6C830396"/>
    <w:rsid w:val="6CB87914"/>
    <w:rsid w:val="6CCD62A5"/>
    <w:rsid w:val="6CD3474E"/>
    <w:rsid w:val="6CE64481"/>
    <w:rsid w:val="6CE66A13"/>
    <w:rsid w:val="6CE81FA7"/>
    <w:rsid w:val="6CF92406"/>
    <w:rsid w:val="6D0F7E3D"/>
    <w:rsid w:val="6D176D30"/>
    <w:rsid w:val="6D526FBD"/>
    <w:rsid w:val="6D5533B5"/>
    <w:rsid w:val="6D567859"/>
    <w:rsid w:val="6D842D5C"/>
    <w:rsid w:val="6D9263B7"/>
    <w:rsid w:val="6D934609"/>
    <w:rsid w:val="6D956814"/>
    <w:rsid w:val="6DD95D94"/>
    <w:rsid w:val="6DE2507C"/>
    <w:rsid w:val="6DEA1D4F"/>
    <w:rsid w:val="6DF962B1"/>
    <w:rsid w:val="6E081C8E"/>
    <w:rsid w:val="6E0C7F17"/>
    <w:rsid w:val="6E1F5E9D"/>
    <w:rsid w:val="6E361438"/>
    <w:rsid w:val="6E3D37E4"/>
    <w:rsid w:val="6E3F209B"/>
    <w:rsid w:val="6E470F4F"/>
    <w:rsid w:val="6E5B2C4D"/>
    <w:rsid w:val="6E6E7F51"/>
    <w:rsid w:val="6E89393F"/>
    <w:rsid w:val="6E934EAD"/>
    <w:rsid w:val="6EA36ACE"/>
    <w:rsid w:val="6EC30F1E"/>
    <w:rsid w:val="6EDC1FE0"/>
    <w:rsid w:val="6EEA34E3"/>
    <w:rsid w:val="6EFD5AB2"/>
    <w:rsid w:val="6F4D6A39"/>
    <w:rsid w:val="6F4F7A7C"/>
    <w:rsid w:val="6F593630"/>
    <w:rsid w:val="6F60051B"/>
    <w:rsid w:val="6F6124E5"/>
    <w:rsid w:val="6F7B35A7"/>
    <w:rsid w:val="6F7E6BF3"/>
    <w:rsid w:val="6FAD57E7"/>
    <w:rsid w:val="6FC22F83"/>
    <w:rsid w:val="6FC54822"/>
    <w:rsid w:val="6FD43436"/>
    <w:rsid w:val="6FDE7692"/>
    <w:rsid w:val="6FDF5670"/>
    <w:rsid w:val="6FF3138F"/>
    <w:rsid w:val="70180DF5"/>
    <w:rsid w:val="70370D43"/>
    <w:rsid w:val="703B2D36"/>
    <w:rsid w:val="70611BB6"/>
    <w:rsid w:val="70666005"/>
    <w:rsid w:val="708007D8"/>
    <w:rsid w:val="708F6BDE"/>
    <w:rsid w:val="70A97C9F"/>
    <w:rsid w:val="70B462B7"/>
    <w:rsid w:val="70B56644"/>
    <w:rsid w:val="70CD7E32"/>
    <w:rsid w:val="71015D2D"/>
    <w:rsid w:val="71267175"/>
    <w:rsid w:val="712B152C"/>
    <w:rsid w:val="7157594D"/>
    <w:rsid w:val="716562BC"/>
    <w:rsid w:val="717222D1"/>
    <w:rsid w:val="717A163C"/>
    <w:rsid w:val="71834994"/>
    <w:rsid w:val="7189187F"/>
    <w:rsid w:val="718A68CC"/>
    <w:rsid w:val="71A57CB7"/>
    <w:rsid w:val="71C56743"/>
    <w:rsid w:val="71D76A8E"/>
    <w:rsid w:val="71DE606F"/>
    <w:rsid w:val="71E60A7F"/>
    <w:rsid w:val="71EC42E8"/>
    <w:rsid w:val="71F31A9C"/>
    <w:rsid w:val="72284F78"/>
    <w:rsid w:val="72347A3D"/>
    <w:rsid w:val="724203AC"/>
    <w:rsid w:val="724A3704"/>
    <w:rsid w:val="724E6D50"/>
    <w:rsid w:val="7265409A"/>
    <w:rsid w:val="72834520"/>
    <w:rsid w:val="72C9287B"/>
    <w:rsid w:val="72CB65F3"/>
    <w:rsid w:val="72DD1E82"/>
    <w:rsid w:val="72EC569F"/>
    <w:rsid w:val="72F0605A"/>
    <w:rsid w:val="73245D03"/>
    <w:rsid w:val="73296EE6"/>
    <w:rsid w:val="73697BBA"/>
    <w:rsid w:val="736B56E0"/>
    <w:rsid w:val="7375030D"/>
    <w:rsid w:val="73836ECE"/>
    <w:rsid w:val="738B451F"/>
    <w:rsid w:val="738F5266"/>
    <w:rsid w:val="73A251E3"/>
    <w:rsid w:val="73D9089C"/>
    <w:rsid w:val="741A1664"/>
    <w:rsid w:val="74251D33"/>
    <w:rsid w:val="742D0BE7"/>
    <w:rsid w:val="746461F0"/>
    <w:rsid w:val="74820F33"/>
    <w:rsid w:val="7499627D"/>
    <w:rsid w:val="749B3DA3"/>
    <w:rsid w:val="74A74E32"/>
    <w:rsid w:val="74A92964"/>
    <w:rsid w:val="74E7698D"/>
    <w:rsid w:val="750706FF"/>
    <w:rsid w:val="751678CE"/>
    <w:rsid w:val="75295853"/>
    <w:rsid w:val="75371D1E"/>
    <w:rsid w:val="7553467E"/>
    <w:rsid w:val="75630D65"/>
    <w:rsid w:val="75644ADD"/>
    <w:rsid w:val="75680129"/>
    <w:rsid w:val="75737889"/>
    <w:rsid w:val="75A44ED9"/>
    <w:rsid w:val="75AF3FAA"/>
    <w:rsid w:val="75C31803"/>
    <w:rsid w:val="75E80A83"/>
    <w:rsid w:val="7601232C"/>
    <w:rsid w:val="761E4072"/>
    <w:rsid w:val="762F50EB"/>
    <w:rsid w:val="76326989"/>
    <w:rsid w:val="76404CE1"/>
    <w:rsid w:val="76472434"/>
    <w:rsid w:val="766E5C13"/>
    <w:rsid w:val="768A0573"/>
    <w:rsid w:val="76A01B45"/>
    <w:rsid w:val="76BA69D4"/>
    <w:rsid w:val="76DD68F5"/>
    <w:rsid w:val="76E57FCB"/>
    <w:rsid w:val="76F61C72"/>
    <w:rsid w:val="76FF686B"/>
    <w:rsid w:val="77000564"/>
    <w:rsid w:val="77011115"/>
    <w:rsid w:val="771A5453"/>
    <w:rsid w:val="77512C10"/>
    <w:rsid w:val="77672662"/>
    <w:rsid w:val="776C1A27"/>
    <w:rsid w:val="77741DAC"/>
    <w:rsid w:val="77811976"/>
    <w:rsid w:val="77925931"/>
    <w:rsid w:val="779F004E"/>
    <w:rsid w:val="77B871C4"/>
    <w:rsid w:val="77C27899"/>
    <w:rsid w:val="77F43EF6"/>
    <w:rsid w:val="78021FF7"/>
    <w:rsid w:val="78306EF8"/>
    <w:rsid w:val="78785FFE"/>
    <w:rsid w:val="78874D6A"/>
    <w:rsid w:val="78D60ABD"/>
    <w:rsid w:val="78DD498A"/>
    <w:rsid w:val="78ED4908"/>
    <w:rsid w:val="78FD502C"/>
    <w:rsid w:val="790939D1"/>
    <w:rsid w:val="790E0FE8"/>
    <w:rsid w:val="791E406E"/>
    <w:rsid w:val="79226841"/>
    <w:rsid w:val="79306951"/>
    <w:rsid w:val="793622EC"/>
    <w:rsid w:val="79694493"/>
    <w:rsid w:val="796C5CB8"/>
    <w:rsid w:val="7975462E"/>
    <w:rsid w:val="797C0647"/>
    <w:rsid w:val="79835EBA"/>
    <w:rsid w:val="799A0ACD"/>
    <w:rsid w:val="79B92EEB"/>
    <w:rsid w:val="79DE4E5E"/>
    <w:rsid w:val="79F04B91"/>
    <w:rsid w:val="7A0D129F"/>
    <w:rsid w:val="7A1E34AC"/>
    <w:rsid w:val="7A3244DB"/>
    <w:rsid w:val="7A325D4E"/>
    <w:rsid w:val="7A39523D"/>
    <w:rsid w:val="7A3C1B84"/>
    <w:rsid w:val="7A41239D"/>
    <w:rsid w:val="7A6F1F5A"/>
    <w:rsid w:val="7A6F3D08"/>
    <w:rsid w:val="7A8772A3"/>
    <w:rsid w:val="7A8C48BA"/>
    <w:rsid w:val="7A8F6158"/>
    <w:rsid w:val="7A9B0E54"/>
    <w:rsid w:val="7AA240DD"/>
    <w:rsid w:val="7AA62682"/>
    <w:rsid w:val="7AC878BC"/>
    <w:rsid w:val="7AD24297"/>
    <w:rsid w:val="7AD463E6"/>
    <w:rsid w:val="7AE244DA"/>
    <w:rsid w:val="7AE5221C"/>
    <w:rsid w:val="7AEF6BF7"/>
    <w:rsid w:val="7AFD0F8E"/>
    <w:rsid w:val="7B1A257E"/>
    <w:rsid w:val="7B1F74F0"/>
    <w:rsid w:val="7B241DA0"/>
    <w:rsid w:val="7B2953F0"/>
    <w:rsid w:val="7B2A5E81"/>
    <w:rsid w:val="7B403552"/>
    <w:rsid w:val="7B455C66"/>
    <w:rsid w:val="7B533629"/>
    <w:rsid w:val="7B672C31"/>
    <w:rsid w:val="7B8A264D"/>
    <w:rsid w:val="7B98728E"/>
    <w:rsid w:val="7BA43459"/>
    <w:rsid w:val="7BB75966"/>
    <w:rsid w:val="7BCF73DA"/>
    <w:rsid w:val="7BD007D6"/>
    <w:rsid w:val="7BE67FFA"/>
    <w:rsid w:val="7C036DFE"/>
    <w:rsid w:val="7C0D1A2A"/>
    <w:rsid w:val="7C492337"/>
    <w:rsid w:val="7C853D30"/>
    <w:rsid w:val="7C8D421E"/>
    <w:rsid w:val="7C977546"/>
    <w:rsid w:val="7CA12173"/>
    <w:rsid w:val="7CD80212"/>
    <w:rsid w:val="7CE64029"/>
    <w:rsid w:val="7CF46746"/>
    <w:rsid w:val="7D146DE8"/>
    <w:rsid w:val="7D254B52"/>
    <w:rsid w:val="7D290158"/>
    <w:rsid w:val="7D2A2168"/>
    <w:rsid w:val="7D2A660C"/>
    <w:rsid w:val="7D364FB1"/>
    <w:rsid w:val="7D5F48F6"/>
    <w:rsid w:val="7D6531A0"/>
    <w:rsid w:val="7D702296"/>
    <w:rsid w:val="7D7E3D63"/>
    <w:rsid w:val="7DC625E3"/>
    <w:rsid w:val="7DC97BD3"/>
    <w:rsid w:val="7DD22D5B"/>
    <w:rsid w:val="7DD30A52"/>
    <w:rsid w:val="7DE839C6"/>
    <w:rsid w:val="7DF369FE"/>
    <w:rsid w:val="7DFC3B04"/>
    <w:rsid w:val="7E1846B6"/>
    <w:rsid w:val="7E1F1740"/>
    <w:rsid w:val="7E21356B"/>
    <w:rsid w:val="7E2947B0"/>
    <w:rsid w:val="7E470AF8"/>
    <w:rsid w:val="7E865AC4"/>
    <w:rsid w:val="7E891110"/>
    <w:rsid w:val="7EB443DF"/>
    <w:rsid w:val="7EB73ECF"/>
    <w:rsid w:val="7EC12DC8"/>
    <w:rsid w:val="7EDB7BBE"/>
    <w:rsid w:val="7EEA08E1"/>
    <w:rsid w:val="7EF24F07"/>
    <w:rsid w:val="7EFC7B34"/>
    <w:rsid w:val="7EFF2F03"/>
    <w:rsid w:val="7F0013D2"/>
    <w:rsid w:val="7F0B7D77"/>
    <w:rsid w:val="7F10538E"/>
    <w:rsid w:val="7F43222E"/>
    <w:rsid w:val="7F7B6CAB"/>
    <w:rsid w:val="7F814A6A"/>
    <w:rsid w:val="7F814E88"/>
    <w:rsid w:val="7FB4040F"/>
    <w:rsid w:val="7FD64829"/>
    <w:rsid w:val="7FDB599C"/>
    <w:rsid w:val="7FF52F01"/>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adjustRightInd w:val="0"/>
      <w:snapToGrid w:val="0"/>
      <w:spacing w:line="360" w:lineRule="auto"/>
      <w:jc w:val="left"/>
      <w:outlineLvl w:val="0"/>
    </w:pPr>
    <w:rPr>
      <w:rFonts w:hint="eastAsia" w:ascii="宋体" w:hAnsi="宋体" w:eastAsia="仿宋" w:cs="Times New Roman"/>
      <w:b/>
      <w:bCs/>
      <w:kern w:val="44"/>
      <w:sz w:val="36"/>
      <w:szCs w:val="48"/>
    </w:rPr>
  </w:style>
  <w:style w:type="paragraph" w:styleId="3">
    <w:name w:val="heading 2"/>
    <w:basedOn w:val="1"/>
    <w:next w:val="1"/>
    <w:autoRedefine/>
    <w:unhideWhenUsed/>
    <w:qFormat/>
    <w:uiPriority w:val="0"/>
    <w:pPr>
      <w:keepNext/>
      <w:keepLines/>
      <w:adjustRightInd w:val="0"/>
      <w:snapToGrid w:val="0"/>
      <w:spacing w:line="360" w:lineRule="auto"/>
      <w:ind w:left="420" w:leftChars="200"/>
      <w:jc w:val="left"/>
      <w:outlineLvl w:val="1"/>
    </w:pPr>
    <w:rPr>
      <w:rFonts w:ascii="Arial" w:hAnsi="Arial" w:eastAsia="仿宋"/>
      <w:b/>
      <w:sz w:val="32"/>
    </w:rPr>
  </w:style>
  <w:style w:type="paragraph" w:styleId="4">
    <w:name w:val="heading 4"/>
    <w:basedOn w:val="1"/>
    <w:next w:val="1"/>
    <w:link w:val="30"/>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Indent"/>
    <w:basedOn w:val="1"/>
    <w:next w:val="1"/>
    <w:autoRedefine/>
    <w:qFormat/>
    <w:uiPriority w:val="0"/>
    <w:pPr>
      <w:ind w:left="-133" w:leftChars="-133" w:firstLine="560" w:firstLineChars="200"/>
    </w:pPr>
    <w:rPr>
      <w:rFonts w:ascii="宋体" w:hAnsi="宋体"/>
      <w:szCs w:val="20"/>
    </w:rPr>
  </w:style>
  <w:style w:type="paragraph" w:styleId="8">
    <w:name w:val="footer"/>
    <w:basedOn w:val="1"/>
    <w:link w:val="3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pPr>
      <w:spacing w:line="360" w:lineRule="auto"/>
    </w:pPr>
    <w:rPr>
      <w:rFonts w:eastAsia="仿宋"/>
      <w:sz w:val="28"/>
    </w:rPr>
  </w:style>
  <w:style w:type="paragraph" w:styleId="11">
    <w:name w:val="footnote text"/>
    <w:basedOn w:val="1"/>
    <w:qFormat/>
    <w:uiPriority w:val="0"/>
    <w:pPr>
      <w:snapToGrid w:val="0"/>
      <w:jc w:val="left"/>
    </w:pPr>
    <w:rPr>
      <w:sz w:val="18"/>
    </w:rPr>
  </w:style>
  <w:style w:type="paragraph" w:styleId="12">
    <w:name w:val="toc 2"/>
    <w:basedOn w:val="1"/>
    <w:next w:val="1"/>
    <w:autoRedefine/>
    <w:qFormat/>
    <w:uiPriority w:val="0"/>
    <w:pPr>
      <w:spacing w:line="360" w:lineRule="auto"/>
      <w:ind w:left="420" w:leftChars="200"/>
    </w:pPr>
    <w:rPr>
      <w:rFonts w:eastAsia="仿宋"/>
      <w:sz w:val="2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Title"/>
    <w:basedOn w:val="1"/>
    <w:next w:val="1"/>
    <w:autoRedefine/>
    <w:qFormat/>
    <w:uiPriority w:val="0"/>
    <w:pPr>
      <w:spacing w:before="240" w:after="60"/>
      <w:jc w:val="center"/>
      <w:outlineLvl w:val="0"/>
    </w:pPr>
    <w:rPr>
      <w:rFonts w:ascii="Arial" w:hAnsi="Arial"/>
      <w:b/>
      <w:sz w:val="32"/>
    </w:rPr>
  </w:style>
  <w:style w:type="paragraph" w:styleId="15">
    <w:name w:val="Body Text First Indent 2"/>
    <w:basedOn w:val="7"/>
    <w:next w:val="1"/>
    <w:autoRedefine/>
    <w:unhideWhenUsed/>
    <w:qFormat/>
    <w:uiPriority w:val="99"/>
    <w:pPr>
      <w:ind w:firstLine="420"/>
    </w:pPr>
    <w:rPr>
      <w:sz w:val="30"/>
      <w:szCs w:val="3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Hyperlink"/>
    <w:basedOn w:val="18"/>
    <w:autoRedefine/>
    <w:qFormat/>
    <w:uiPriority w:val="0"/>
    <w:rPr>
      <w:color w:val="0000FF"/>
      <w:u w:val="single"/>
    </w:rPr>
  </w:style>
  <w:style w:type="character" w:styleId="21">
    <w:name w:val="footnote reference"/>
    <w:basedOn w:val="18"/>
    <w:qFormat/>
    <w:uiPriority w:val="0"/>
    <w:rPr>
      <w:vertAlign w:val="superscript"/>
    </w:rPr>
  </w:style>
  <w:style w:type="paragraph" w:customStyle="1" w:styleId="22">
    <w:name w:val="Default"/>
    <w:autoRedefine/>
    <w:qFormat/>
    <w:uiPriority w:val="0"/>
    <w:pPr>
      <w:widowControl w:val="0"/>
      <w:autoSpaceDE w:val="0"/>
      <w:autoSpaceDN w:val="0"/>
      <w:adjustRightInd w:val="0"/>
      <w:spacing w:after="200" w:line="360" w:lineRule="atLeast"/>
      <w:jc w:val="both"/>
      <w:textAlignment w:val="baseline"/>
    </w:pPr>
    <w:rPr>
      <w:rFonts w:ascii="华文中宋" w:hAnsi="Calibri" w:eastAsia="华文中宋" w:cs="Times New Roman"/>
      <w:color w:val="000000"/>
      <w:sz w:val="24"/>
      <w:szCs w:val="22"/>
      <w:lang w:val="en-US" w:eastAsia="zh-CN" w:bidi="ar-SA"/>
    </w:rPr>
  </w:style>
  <w:style w:type="paragraph" w:customStyle="1" w:styleId="23">
    <w:name w:val="正文（首行缩进）"/>
    <w:basedOn w:val="1"/>
    <w:autoRedefine/>
    <w:qFormat/>
    <w:uiPriority w:val="0"/>
    <w:pPr>
      <w:adjustRightInd w:val="0"/>
      <w:snapToGrid w:val="0"/>
      <w:ind w:firstLine="361" w:firstLineChars="200"/>
    </w:pPr>
    <w:rPr>
      <w:rFonts w:ascii="Times New Roman" w:hAnsi="Times New Roman" w:eastAsia="仿宋_GB2312"/>
      <w:color w:val="000000"/>
      <w:sz w:val="30"/>
      <w:szCs w:val="23"/>
    </w:rPr>
  </w:style>
  <w:style w:type="character" w:customStyle="1" w:styleId="24">
    <w:name w:val="font01"/>
    <w:autoRedefine/>
    <w:qFormat/>
    <w:uiPriority w:val="0"/>
    <w:rPr>
      <w:rFonts w:hint="eastAsia" w:ascii="宋体" w:hAnsi="宋体" w:eastAsia="宋体" w:cs="宋体"/>
      <w:color w:val="000000"/>
      <w:sz w:val="20"/>
      <w:szCs w:val="20"/>
      <w:u w:val="none"/>
    </w:rPr>
  </w:style>
  <w:style w:type="character" w:customStyle="1" w:styleId="25">
    <w:name w:val="font31"/>
    <w:autoRedefine/>
    <w:qFormat/>
    <w:uiPriority w:val="0"/>
    <w:rPr>
      <w:rFonts w:hint="eastAsia" w:ascii="宋体" w:hAnsi="宋体" w:eastAsia="宋体" w:cs="宋体"/>
      <w:color w:val="FF0000"/>
      <w:sz w:val="20"/>
      <w:szCs w:val="20"/>
      <w:u w:val="none"/>
    </w:rPr>
  </w:style>
  <w:style w:type="character" w:customStyle="1" w:styleId="26">
    <w:name w:val="font41"/>
    <w:autoRedefine/>
    <w:qFormat/>
    <w:uiPriority w:val="0"/>
    <w:rPr>
      <w:rFonts w:hint="eastAsia" w:ascii="宋体" w:hAnsi="宋体" w:eastAsia="宋体" w:cs="宋体"/>
      <w:color w:val="000000"/>
      <w:sz w:val="20"/>
      <w:szCs w:val="20"/>
      <w:u w:val="none"/>
    </w:rPr>
  </w:style>
  <w:style w:type="paragraph" w:customStyle="1" w:styleId="27">
    <w:name w:val="表的内容"/>
    <w:basedOn w:val="1"/>
    <w:next w:val="1"/>
    <w:autoRedefine/>
    <w:qFormat/>
    <w:uiPriority w:val="0"/>
    <w:pPr>
      <w:adjustRightInd w:val="0"/>
      <w:snapToGrid w:val="0"/>
      <w:jc w:val="center"/>
    </w:pPr>
    <w:rPr>
      <w:rFonts w:ascii="宋体" w:hAnsi="宋体" w:eastAsia="楷体"/>
      <w:sz w:val="24"/>
      <w:lang w:eastAsia="en-US"/>
    </w:rPr>
  </w:style>
  <w:style w:type="paragraph" w:customStyle="1" w:styleId="28">
    <w:name w:val="HtmlNormal"/>
    <w:autoRedefine/>
    <w:qFormat/>
    <w:uiPriority w:val="0"/>
    <w:pPr>
      <w:spacing w:before="100" w:after="100"/>
    </w:pPr>
    <w:rPr>
      <w:rFonts w:ascii="宋体" w:hAnsi="宋体" w:eastAsia="宋体" w:cs="宋体"/>
      <w:color w:val="000000"/>
      <w:sz w:val="24"/>
      <w:szCs w:val="24"/>
      <w:u w:color="000000"/>
      <w:lang w:val="en-US" w:eastAsia="zh-CN" w:bidi="ar-SA"/>
    </w:rPr>
  </w:style>
  <w:style w:type="character" w:customStyle="1" w:styleId="29">
    <w:name w:val="font21"/>
    <w:basedOn w:val="18"/>
    <w:autoRedefine/>
    <w:qFormat/>
    <w:uiPriority w:val="0"/>
    <w:rPr>
      <w:rFonts w:hint="default" w:ascii="仿宋_GB2312" w:eastAsia="仿宋_GB2312" w:cs="仿宋_GB2312"/>
      <w:b/>
      <w:bCs/>
      <w:color w:val="000000"/>
      <w:sz w:val="24"/>
      <w:szCs w:val="24"/>
      <w:u w:val="none"/>
    </w:rPr>
  </w:style>
  <w:style w:type="character" w:customStyle="1" w:styleId="30">
    <w:name w:val="标题 4 字符"/>
    <w:link w:val="4"/>
    <w:autoRedefine/>
    <w:qFormat/>
    <w:uiPriority w:val="0"/>
    <w:rPr>
      <w:rFonts w:ascii="Arial" w:hAnsi="Arial" w:eastAsia="黑体"/>
      <w:b/>
      <w:sz w:val="28"/>
    </w:rPr>
  </w:style>
  <w:style w:type="character" w:customStyle="1" w:styleId="31">
    <w:name w:val="页脚 字符"/>
    <w:basedOn w:val="18"/>
    <w:link w:val="8"/>
    <w:autoRedefine/>
    <w:qFormat/>
    <w:uiPriority w:val="99"/>
    <w:rPr>
      <w:rFonts w:asciiTheme="minorHAnsi" w:hAnsiTheme="minorHAnsi" w:eastAsiaTheme="minorEastAsia" w:cstheme="minorBidi"/>
      <w:kern w:val="2"/>
      <w:sz w:val="18"/>
      <w:szCs w:val="18"/>
    </w:rPr>
  </w:style>
  <w:style w:type="paragraph" w:customStyle="1" w:styleId="3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60</Pages>
  <Words>7143</Words>
  <Characters>8094</Characters>
  <Lines>178</Lines>
  <Paragraphs>50</Paragraphs>
  <TotalTime>9</TotalTime>
  <ScaleCrop>false</ScaleCrop>
  <LinksUpToDate>false</LinksUpToDate>
  <CharactersWithSpaces>8198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孙贺</cp:lastModifiedBy>
  <cp:lastPrinted>2025-06-26T01:52:17Z</cp:lastPrinted>
  <dcterms:modified xsi:type="dcterms:W3CDTF">2025-06-26T01:56:27Z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FC591EC205DB40BBB3488A8B49A0BF11</vt:lpwstr>
  </property>
  <property fmtid="{D5CDD505-2E9C-101B-9397-08002B2CF9AE}" pid="4" name="KSOTemplateDocerSaveRecord">
    <vt:lpwstr>eyJoZGlkIjoiODdmNjhiMzJjMjE0MWI1OGNiZTE2NjI1MDk1NjVhYTEiLCJ1c2VySWQiOiIzMzg2MTIyMzUifQ==</vt:lpwstr>
  </property>
</Properties>
</file>