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D76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方正小标宋简体" w:hAnsi="方正小标宋简体" w:eastAsia="方正小标宋简体" w:cs="方正小标宋简体"/>
          <w:sz w:val="44"/>
          <w:szCs w:val="44"/>
        </w:rPr>
      </w:pPr>
    </w:p>
    <w:p w14:paraId="57A204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方正小标宋简体" w:hAnsi="方正小标宋简体" w:eastAsia="方正小标宋简体" w:cs="方正小标宋简体"/>
          <w:sz w:val="44"/>
          <w:szCs w:val="44"/>
        </w:rPr>
      </w:pPr>
    </w:p>
    <w:p w14:paraId="2F9904E9">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ascii="宋体" w:hAnsi="宋体" w:eastAsia="宋体"/>
          <w:color w:val="000000"/>
          <w:sz w:val="40"/>
          <w:szCs w:val="40"/>
        </w:rPr>
      </w:pPr>
      <w:bookmarkStart w:id="0" w:name="_Toc25055"/>
      <w:bookmarkStart w:id="1" w:name="_Toc20477"/>
      <w:bookmarkStart w:id="2" w:name="_Toc31782"/>
      <w:bookmarkStart w:id="3" w:name="_Toc23758"/>
      <w:r>
        <w:rPr>
          <w:rFonts w:hint="eastAsia" w:ascii="方正小标宋简体" w:hAnsi="方正小标宋简体" w:eastAsia="方正小标宋简体" w:cs="方正小标宋简体"/>
          <w:b w:val="0"/>
          <w:bCs/>
          <w:color w:val="000000"/>
          <w:sz w:val="44"/>
          <w:szCs w:val="44"/>
          <w:highlight w:val="none"/>
          <w:lang w:eastAsia="zh-CN"/>
        </w:rPr>
        <w:t>中韩（长春）国际合作示范区智慧医疗创新创业基地建设项目</w:t>
      </w:r>
      <w:bookmarkStart w:id="4" w:name="_Toc5905"/>
      <w:r>
        <w:rPr>
          <w:rFonts w:hint="eastAsia" w:ascii="方正小标宋简体" w:hAnsi="方正小标宋简体" w:eastAsia="方正小标宋简体" w:cs="方正小标宋简体"/>
          <w:b w:val="0"/>
          <w:bCs/>
          <w:color w:val="000000"/>
          <w:sz w:val="44"/>
          <w:szCs w:val="44"/>
          <w:highlight w:val="none"/>
          <w:lang w:eastAsia="zh-CN"/>
        </w:rPr>
        <w:t>专项债券项目绩效评价报告</w:t>
      </w:r>
      <w:bookmarkEnd w:id="0"/>
      <w:bookmarkEnd w:id="1"/>
      <w:bookmarkEnd w:id="2"/>
      <w:bookmarkEnd w:id="3"/>
      <w:bookmarkEnd w:id="4"/>
    </w:p>
    <w:p w14:paraId="798E1AEB">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pPr>
    </w:p>
    <w:p w14:paraId="4DC7F54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lang w:val="en-US" w:eastAsia="zh-CN"/>
        </w:rPr>
      </w:pPr>
    </w:p>
    <w:p w14:paraId="25E61D28">
      <w:pPr>
        <w:pStyle w:val="5"/>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val="en-US" w:eastAsia="zh-CN"/>
        </w:rPr>
      </w:pPr>
    </w:p>
    <w:p w14:paraId="47B988C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Times New Roman" w:hAnsi="Times New Roman" w:eastAsia="宋体" w:cs="Times New Roman"/>
          <w:b/>
          <w:bCs/>
          <w:sz w:val="32"/>
          <w:szCs w:val="32"/>
          <w:lang w:val="en-US"/>
        </w:rPr>
      </w:pPr>
      <w:r>
        <w:rPr>
          <w:rFonts w:hint="eastAsia" w:ascii="方正小标宋简体" w:hAnsi="方正小标宋简体" w:eastAsia="方正小标宋简体" w:cs="方正小标宋简体"/>
          <w:b w:val="0"/>
          <w:bCs/>
          <w:color w:val="000000"/>
          <w:kern w:val="2"/>
          <w:sz w:val="28"/>
          <w:szCs w:val="28"/>
          <w:highlight w:val="none"/>
          <w:lang w:val="en-US" w:eastAsia="zh-CN" w:bidi="ar-SA"/>
        </w:rPr>
        <w:t>项目编号：</w:t>
      </w:r>
      <w:r>
        <w:rPr>
          <w:rFonts w:hint="default" w:ascii="Times New Roman" w:hAnsi="Times New Roman" w:eastAsia="方正小标宋简体" w:cs="Times New Roman"/>
          <w:b w:val="0"/>
          <w:bCs/>
          <w:color w:val="000000"/>
          <w:kern w:val="2"/>
          <w:sz w:val="28"/>
          <w:szCs w:val="28"/>
          <w:highlight w:val="none"/>
          <w:lang w:val="en-US" w:eastAsia="zh-CN" w:bidi="ar-SA"/>
        </w:rPr>
        <w:t>JXPJ-XM-2025090</w:t>
      </w:r>
    </w:p>
    <w:p w14:paraId="110FD1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41484CE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3F7B45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27E2FD78">
      <w:pPr>
        <w:pStyle w:val="5"/>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pPr>
    </w:p>
    <w:p w14:paraId="7B281E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13BBDDD9">
      <w:pPr>
        <w:pStyle w:val="5"/>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pPr>
    </w:p>
    <w:p w14:paraId="292472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427D08B8">
      <w:pPr>
        <w:pStyle w:val="5"/>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pPr>
    </w:p>
    <w:p w14:paraId="33421B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22065123">
      <w:pPr>
        <w:pStyle w:val="5"/>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pPr>
    </w:p>
    <w:p w14:paraId="7931BCD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6381051C">
      <w:pPr>
        <w:pStyle w:val="5"/>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pPr>
    </w:p>
    <w:p w14:paraId="30FDE6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606E504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242F81F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34E860F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624AAF22">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hint="eastAsia" w:ascii="方正小标宋简体" w:hAnsi="方正小标宋简体" w:eastAsia="方正小标宋简体" w:cs="方正小标宋简体"/>
          <w:b w:val="0"/>
          <w:bCs/>
          <w:color w:val="000000"/>
          <w:sz w:val="36"/>
          <w:szCs w:val="36"/>
          <w:highlight w:val="none"/>
          <w:lang w:eastAsia="zh-CN"/>
        </w:rPr>
      </w:pPr>
      <w:bookmarkStart w:id="5" w:name="_Toc21708"/>
      <w:bookmarkStart w:id="6" w:name="_Toc15645"/>
      <w:bookmarkStart w:id="7" w:name="_Toc9436"/>
      <w:bookmarkStart w:id="8" w:name="_Toc3346"/>
      <w:bookmarkStart w:id="9" w:name="_Toc17738"/>
      <w:bookmarkStart w:id="10" w:name="_Toc31377"/>
      <w:bookmarkStart w:id="11" w:name="_Toc27946"/>
      <w:bookmarkStart w:id="12" w:name="_Toc24850"/>
      <w:bookmarkStart w:id="13" w:name="_Toc17651"/>
      <w:bookmarkStart w:id="14" w:name="_Toc26639"/>
      <w:bookmarkStart w:id="15" w:name="_Toc23103"/>
      <w:bookmarkStart w:id="16" w:name="_Toc16853"/>
      <w:r>
        <w:rPr>
          <w:rFonts w:hint="eastAsia" w:ascii="方正小标宋简体" w:hAnsi="方正小标宋简体" w:eastAsia="方正小标宋简体" w:cs="方正小标宋简体"/>
          <w:b w:val="0"/>
          <w:bCs/>
          <w:color w:val="000000"/>
          <w:sz w:val="36"/>
          <w:szCs w:val="36"/>
          <w:highlight w:val="none"/>
          <w:lang w:eastAsia="zh-CN"/>
        </w:rPr>
        <w:t>委托单位：</w:t>
      </w:r>
      <w:bookmarkEnd w:id="5"/>
      <w:bookmarkEnd w:id="6"/>
      <w:bookmarkEnd w:id="7"/>
      <w:bookmarkEnd w:id="8"/>
      <w:bookmarkEnd w:id="9"/>
      <w:bookmarkEnd w:id="10"/>
      <w:bookmarkEnd w:id="11"/>
      <w:bookmarkEnd w:id="12"/>
      <w:bookmarkEnd w:id="13"/>
      <w:bookmarkEnd w:id="14"/>
      <w:bookmarkEnd w:id="15"/>
      <w:bookmarkEnd w:id="16"/>
      <w:r>
        <w:rPr>
          <w:rFonts w:hint="eastAsia" w:ascii="方正小标宋简体" w:hAnsi="方正小标宋简体" w:eastAsia="方正小标宋简体" w:cs="方正小标宋简体"/>
          <w:b w:val="0"/>
          <w:bCs/>
          <w:color w:val="000000"/>
          <w:sz w:val="36"/>
          <w:szCs w:val="36"/>
          <w:highlight w:val="none"/>
          <w:lang w:eastAsia="zh-CN"/>
        </w:rPr>
        <w:t>中韩（长春）国际合作示范区管理委员会</w:t>
      </w:r>
    </w:p>
    <w:p w14:paraId="14942098">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hint="eastAsia" w:ascii="方正小标宋简体" w:hAnsi="方正小标宋简体" w:eastAsia="方正小标宋简体" w:cs="方正小标宋简体"/>
          <w:b w:val="0"/>
          <w:bCs/>
          <w:color w:val="000000"/>
          <w:sz w:val="36"/>
          <w:szCs w:val="36"/>
          <w:highlight w:val="none"/>
          <w:lang w:eastAsia="zh-CN"/>
        </w:rPr>
      </w:pPr>
      <w:r>
        <w:rPr>
          <w:rFonts w:hint="eastAsia" w:ascii="方正小标宋简体" w:hAnsi="方正小标宋简体" w:eastAsia="方正小标宋简体" w:cs="方正小标宋简体"/>
          <w:b w:val="0"/>
          <w:bCs/>
          <w:color w:val="000000"/>
          <w:sz w:val="36"/>
          <w:szCs w:val="36"/>
          <w:highlight w:val="none"/>
          <w:lang w:eastAsia="zh-CN"/>
        </w:rPr>
        <w:t>评价机构：吉林省绩效评价咨询有限公司</w:t>
      </w:r>
    </w:p>
    <w:p w14:paraId="729A9AF9">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hint="default" w:ascii="Times New Roman" w:hAnsi="Times New Roman" w:eastAsia="宋体" w:cs="Times New Roman"/>
          <w:color w:val="000000"/>
          <w:sz w:val="36"/>
          <w:szCs w:val="36"/>
        </w:rPr>
      </w:pPr>
      <w:bookmarkStart w:id="17" w:name="_Toc27634"/>
      <w:bookmarkStart w:id="18" w:name="_Toc13254"/>
      <w:bookmarkStart w:id="19" w:name="_Toc10322"/>
      <w:bookmarkStart w:id="20" w:name="_Toc29916"/>
      <w:bookmarkStart w:id="21" w:name="_Toc24283"/>
      <w:bookmarkStart w:id="22" w:name="_Toc22031"/>
      <w:bookmarkStart w:id="23" w:name="_Toc13462"/>
      <w:bookmarkStart w:id="24" w:name="_Toc16895"/>
      <w:bookmarkStart w:id="25" w:name="_Toc24362"/>
      <w:bookmarkStart w:id="26" w:name="_Toc12418"/>
      <w:bookmarkStart w:id="27" w:name="_Toc16519"/>
      <w:bookmarkStart w:id="28" w:name="_Toc5334"/>
      <w:r>
        <w:rPr>
          <w:rFonts w:hint="default" w:ascii="Times New Roman" w:hAnsi="Times New Roman" w:eastAsia="方正小标宋简体" w:cs="Times New Roman"/>
          <w:b w:val="0"/>
          <w:bCs/>
          <w:color w:val="000000"/>
          <w:sz w:val="36"/>
          <w:szCs w:val="36"/>
          <w:highlight w:val="none"/>
          <w:lang w:eastAsia="zh-CN"/>
        </w:rPr>
        <w:t>202</w:t>
      </w:r>
      <w:r>
        <w:rPr>
          <w:rFonts w:hint="default" w:ascii="Times New Roman" w:hAnsi="Times New Roman" w:eastAsia="方正小标宋简体" w:cs="Times New Roman"/>
          <w:b w:val="0"/>
          <w:bCs/>
          <w:color w:val="000000"/>
          <w:sz w:val="36"/>
          <w:szCs w:val="36"/>
          <w:highlight w:val="none"/>
          <w:lang w:val="en-US" w:eastAsia="zh-CN"/>
        </w:rPr>
        <w:t>5</w:t>
      </w:r>
      <w:r>
        <w:rPr>
          <w:rFonts w:hint="default" w:ascii="Times New Roman" w:hAnsi="Times New Roman" w:eastAsia="方正小标宋简体" w:cs="Times New Roman"/>
          <w:b w:val="0"/>
          <w:bCs/>
          <w:color w:val="000000"/>
          <w:sz w:val="36"/>
          <w:szCs w:val="36"/>
          <w:highlight w:val="none"/>
          <w:lang w:eastAsia="zh-CN"/>
        </w:rPr>
        <w:t>年</w:t>
      </w:r>
      <w:r>
        <w:rPr>
          <w:rFonts w:hint="default" w:ascii="Times New Roman" w:hAnsi="Times New Roman" w:eastAsia="方正小标宋简体" w:cs="Times New Roman"/>
          <w:b w:val="0"/>
          <w:bCs/>
          <w:color w:val="000000"/>
          <w:sz w:val="36"/>
          <w:szCs w:val="36"/>
          <w:highlight w:val="none"/>
          <w:lang w:val="en-US" w:eastAsia="zh-CN"/>
        </w:rPr>
        <w:t>6</w:t>
      </w:r>
      <w:r>
        <w:rPr>
          <w:rFonts w:hint="default" w:ascii="Times New Roman" w:hAnsi="Times New Roman" w:eastAsia="方正小标宋简体" w:cs="Times New Roman"/>
          <w:b w:val="0"/>
          <w:bCs/>
          <w:color w:val="000000"/>
          <w:sz w:val="36"/>
          <w:szCs w:val="36"/>
          <w:highlight w:val="none"/>
          <w:lang w:eastAsia="zh-CN"/>
        </w:rPr>
        <w:t>月</w:t>
      </w:r>
      <w:bookmarkEnd w:id="17"/>
      <w:bookmarkEnd w:id="18"/>
      <w:bookmarkEnd w:id="19"/>
      <w:bookmarkEnd w:id="20"/>
      <w:bookmarkEnd w:id="21"/>
      <w:bookmarkEnd w:id="22"/>
      <w:bookmarkEnd w:id="23"/>
      <w:bookmarkEnd w:id="24"/>
      <w:bookmarkEnd w:id="25"/>
      <w:bookmarkEnd w:id="26"/>
      <w:bookmarkEnd w:id="27"/>
      <w:bookmarkEnd w:id="28"/>
    </w:p>
    <w:p w14:paraId="3E598314">
      <w:pPr>
        <w:keepNext w:val="0"/>
        <w:keepLines w:val="0"/>
        <w:pageBreakBefore w:val="0"/>
        <w:widowControl w:val="0"/>
        <w:kinsoku/>
        <w:wordWrap/>
        <w:overflowPunct/>
        <w:topLinePunct w:val="0"/>
        <w:autoSpaceDE/>
        <w:autoSpaceDN/>
        <w:bidi w:val="0"/>
        <w:textAlignment w:val="auto"/>
        <w:outlineLvl w:val="9"/>
      </w:pPr>
    </w:p>
    <w:p w14:paraId="3026FAE8">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ascii="宋体" w:hAnsi="宋体" w:eastAsia="宋体"/>
        </w:rPr>
        <w:sectPr>
          <w:pgSz w:w="11906" w:h="16838"/>
          <w:pgMar w:top="1440" w:right="1080" w:bottom="1440" w:left="1080" w:header="851" w:footer="850" w:gutter="0"/>
          <w:pgNumType w:start="1"/>
          <w:cols w:space="720" w:num="1"/>
          <w:docGrid w:type="lines" w:linePitch="312" w:charSpace="0"/>
        </w:sectPr>
      </w:pPr>
    </w:p>
    <w:sdt>
      <w:sdtPr>
        <w:rPr>
          <w:rFonts w:ascii="宋体" w:hAnsi="宋体" w:eastAsia="宋体"/>
        </w:rPr>
        <w:id w:val="147460224"/>
        <w15:color w:val="DBDBDB"/>
        <w:docPartObj>
          <w:docPartGallery w:val="Table of Contents"/>
          <w:docPartUnique/>
        </w:docPartObj>
      </w:sdtPr>
      <w:sdtEndPr>
        <w:rPr>
          <w:rFonts w:ascii="宋体" w:hAnsi="宋体" w:eastAsia="宋体"/>
        </w:rPr>
      </w:sdtEndPr>
      <w:sdtContent>
        <w:p w14:paraId="3400F3F5">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ascii="仿宋" w:hAnsi="仿宋" w:eastAsia="仿宋" w:cs="仿宋"/>
              <w:b/>
              <w:bCs/>
              <w:sz w:val="36"/>
              <w:szCs w:val="36"/>
            </w:rPr>
          </w:pPr>
          <w:bookmarkStart w:id="29" w:name="_Toc11966"/>
          <w:r>
            <w:rPr>
              <w:rFonts w:hint="eastAsia" w:ascii="方正小标宋简体" w:hAnsi="方正小标宋简体" w:eastAsia="方正小标宋简体" w:cs="方正小标宋简体"/>
              <w:b w:val="0"/>
              <w:bCs/>
              <w:color w:val="000000"/>
              <w:sz w:val="44"/>
              <w:szCs w:val="44"/>
              <w:highlight w:val="none"/>
              <w:lang w:eastAsia="zh-CN"/>
            </w:rPr>
            <w:t>中韩（长春）国际合作示范区智慧医疗创新创业基地建设项目专项债券项目绩效评价</w:t>
          </w:r>
        </w:p>
        <w:p w14:paraId="46854CC3">
          <w:pPr>
            <w:keepNext w:val="0"/>
            <w:keepLines w:val="0"/>
            <w:pageBreakBefore w:val="0"/>
            <w:widowControl w:val="0"/>
            <w:kinsoku/>
            <w:wordWrap/>
            <w:overflowPunct/>
            <w:topLinePunct w:val="0"/>
            <w:autoSpaceDE/>
            <w:autoSpaceDN/>
            <w:bidi w:val="0"/>
            <w:adjustRightInd w:val="0"/>
            <w:snapToGrid w:val="0"/>
            <w:textAlignment w:val="auto"/>
            <w:outlineLvl w:val="9"/>
            <w:rPr>
              <w:b/>
              <w:bCs/>
              <w:sz w:val="36"/>
              <w:szCs w:val="36"/>
            </w:rPr>
          </w:pPr>
        </w:p>
        <w:p w14:paraId="4E9C264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Times New Roman" w:hAnsi="Times New Roman" w:eastAsia="仿宋" w:cs="Times New Roman"/>
              <w:sz w:val="32"/>
              <w:szCs w:val="40"/>
            </w:rPr>
          </w:pPr>
          <w:r>
            <w:rPr>
              <w:rFonts w:hint="eastAsia" w:ascii="Times New Roman" w:hAnsi="Times New Roman" w:eastAsia="仿宋" w:cs="Times New Roman"/>
              <w:sz w:val="32"/>
              <w:szCs w:val="40"/>
            </w:rPr>
            <w:t>（</w:t>
          </w:r>
          <w:r>
            <w:rPr>
              <w:rFonts w:ascii="Times New Roman" w:hAnsi="Times New Roman" w:eastAsia="仿宋" w:cs="Times New Roman"/>
              <w:sz w:val="32"/>
              <w:szCs w:val="40"/>
            </w:rPr>
            <w:t>项目编号：</w:t>
          </w:r>
          <w:r>
            <w:rPr>
              <w:rFonts w:hint="eastAsia" w:ascii="Times New Roman" w:hAnsi="Times New Roman" w:eastAsia="仿宋" w:cs="Times New Roman"/>
              <w:sz w:val="32"/>
              <w:szCs w:val="40"/>
              <w:highlight w:val="none"/>
            </w:rPr>
            <w:t>JXPJ-XM-202</w:t>
          </w:r>
          <w:r>
            <w:rPr>
              <w:rFonts w:hint="eastAsia" w:ascii="Times New Roman" w:hAnsi="Times New Roman" w:eastAsia="仿宋" w:cs="Times New Roman"/>
              <w:sz w:val="32"/>
              <w:szCs w:val="40"/>
              <w:highlight w:val="none"/>
              <w:lang w:val="en-US" w:eastAsia="zh-CN"/>
            </w:rPr>
            <w:t>5090</w:t>
          </w:r>
          <w:r>
            <w:rPr>
              <w:rFonts w:hint="eastAsia" w:ascii="Times New Roman" w:hAnsi="Times New Roman" w:eastAsia="仿宋" w:cs="Times New Roman"/>
              <w:sz w:val="32"/>
              <w:szCs w:val="40"/>
            </w:rPr>
            <w:t>）</w:t>
          </w:r>
        </w:p>
        <w:p w14:paraId="271E721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Times New Roman" w:hAnsi="Times New Roman" w:eastAsia="仿宋" w:cs="Times New Roman"/>
              <w:sz w:val="32"/>
              <w:szCs w:val="40"/>
            </w:rPr>
          </w:pPr>
        </w:p>
        <w:p w14:paraId="6408560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中韩（长春）国际合作示范区管理委员会：</w:t>
          </w:r>
        </w:p>
        <w:p w14:paraId="251867D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left"/>
            <w:textAlignment w:val="auto"/>
            <w:outlineLvl w:val="9"/>
            <w:rPr>
              <w:rFonts w:ascii="Times New Roman" w:hAnsi="Times New Roman" w:eastAsia="仿宋_GB2312" w:cs="Times New Roman"/>
              <w:sz w:val="32"/>
              <w:szCs w:val="32"/>
              <w:highlight w:val="none"/>
            </w:rPr>
          </w:pPr>
          <w:r>
            <w:rPr>
              <w:rFonts w:hint="eastAsia" w:ascii="Times New Roman" w:hAnsi="Times New Roman" w:eastAsia="仿宋_GB2312" w:cs="Times New Roman"/>
              <w:color w:val="auto"/>
              <w:sz w:val="32"/>
              <w:szCs w:val="32"/>
              <w:highlight w:val="none"/>
              <w:lang w:val="en-US" w:eastAsia="zh-CN"/>
            </w:rPr>
            <w:t>受贵单位委托，我公司成立绩效评价工作组，于2025年6月开展中韩（长春）国际合作示范区智慧医疗创新创业基地建设项目绩效评价工作。</w:t>
          </w:r>
          <w:r>
            <w:rPr>
              <w:rFonts w:hint="default" w:ascii="Times New Roman" w:hAnsi="Times New Roman" w:eastAsia="仿宋_GB2312" w:cs="Times New Roman"/>
              <w:sz w:val="32"/>
              <w:szCs w:val="32"/>
            </w:rPr>
            <w:t>采用评价组设计的评价指标体系及评分标准，通过数据采集、问卷调查等方式，</w:t>
          </w:r>
          <w:r>
            <w:rPr>
              <w:rFonts w:hint="eastAsia" w:ascii="Times New Roman" w:hAnsi="Times New Roman" w:eastAsia="仿宋_GB2312" w:cs="Times New Roman"/>
              <w:color w:val="auto"/>
              <w:sz w:val="32"/>
              <w:szCs w:val="32"/>
              <w:highlight w:val="none"/>
              <w:lang w:val="en-US" w:eastAsia="zh-CN"/>
            </w:rPr>
            <w:t>对中韩（长春）国际合作示范区智慧医疗创新创业基地建设项目</w:t>
          </w:r>
          <w:r>
            <w:rPr>
              <w:rFonts w:hint="default" w:ascii="Times New Roman" w:hAnsi="Times New Roman" w:eastAsia="仿宋_GB2312" w:cs="Times New Roman"/>
              <w:sz w:val="32"/>
              <w:szCs w:val="32"/>
            </w:rPr>
            <w:t>进行独立、客观、公正的评价。可考察指标总分为100分，本项目最终得分</w:t>
          </w:r>
          <w:r>
            <w:rPr>
              <w:rFonts w:hint="eastAsia" w:ascii="Times New Roman" w:hAnsi="Times New Roman" w:eastAsia="仿宋_GB2312" w:cs="Times New Roman"/>
              <w:sz w:val="32"/>
              <w:szCs w:val="32"/>
              <w:highlight w:val="none"/>
              <w:lang w:val="en-US" w:eastAsia="zh-CN"/>
            </w:rPr>
            <w:t>80.89</w:t>
          </w:r>
          <w:r>
            <w:rPr>
              <w:rFonts w:hint="default" w:ascii="Times New Roman" w:hAnsi="Times New Roman" w:eastAsia="仿宋_GB2312" w:cs="Times New Roman"/>
              <w:sz w:val="32"/>
              <w:szCs w:val="32"/>
              <w:highlight w:val="none"/>
            </w:rPr>
            <w:t>分，得分率</w:t>
          </w:r>
          <w:r>
            <w:rPr>
              <w:rFonts w:hint="eastAsia" w:ascii="Times New Roman" w:hAnsi="Times New Roman" w:eastAsia="仿宋_GB2312" w:cs="Times New Roman"/>
              <w:sz w:val="32"/>
              <w:szCs w:val="32"/>
              <w:highlight w:val="none"/>
              <w:lang w:val="en-US" w:eastAsia="zh-CN"/>
            </w:rPr>
            <w:t>80.89</w:t>
          </w:r>
          <w:r>
            <w:rPr>
              <w:rFonts w:hint="default" w:ascii="Times New Roman" w:hAnsi="Times New Roman" w:eastAsia="仿宋_GB2312" w:cs="Times New Roman"/>
              <w:sz w:val="32"/>
              <w:szCs w:val="32"/>
              <w:highlight w:val="none"/>
            </w:rPr>
            <w:t>%，评价结果为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良</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w:t>
          </w:r>
        </w:p>
        <w:p w14:paraId="2104029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p>
        <w:p w14:paraId="3CFA260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imes New Roman" w:hAnsi="Times New Roman" w:eastAsia="仿宋_GB2312" w:cs="Times New Roman"/>
              <w:color w:val="auto"/>
              <w:sz w:val="32"/>
              <w:szCs w:val="32"/>
              <w:highlight w:val="none"/>
              <w:lang w:val="en-US" w:eastAsia="zh-CN"/>
            </w:rPr>
          </w:pPr>
          <w:bookmarkStart w:id="75" w:name="_GoBack"/>
          <w:bookmarkEnd w:id="75"/>
        </w:p>
        <w:p w14:paraId="2C608FD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pPr>
          <w:r>
            <w:rPr>
              <w:rFonts w:hint="eastAsia" w:ascii="Times New Roman" w:hAnsi="Times New Roman" w:eastAsia="仿宋_GB2312" w:cs="Times New Roman"/>
              <w:color w:val="auto"/>
              <w:sz w:val="32"/>
              <w:szCs w:val="32"/>
              <w:highlight w:val="none"/>
              <w:lang w:val="en-US" w:eastAsia="zh-CN"/>
            </w:rPr>
            <w:t>主评人（签字/盖章）：          副评人（签字/盖章）：</w:t>
          </w:r>
        </w:p>
        <w:p w14:paraId="65D17675">
          <w:pPr>
            <w:keepNext w:val="0"/>
            <w:keepLines w:val="0"/>
            <w:pageBreakBefore w:val="0"/>
            <w:widowControl w:val="0"/>
            <w:kinsoku/>
            <w:wordWrap/>
            <w:overflowPunct/>
            <w:topLinePunct w:val="0"/>
            <w:autoSpaceDE/>
            <w:autoSpaceDN/>
            <w:bidi w:val="0"/>
            <w:textAlignment w:val="auto"/>
            <w:outlineLvl w:val="9"/>
            <w:rPr>
              <w:rFonts w:ascii="仿宋" w:hAnsi="仿宋" w:eastAsia="仿宋" w:cs="仿宋"/>
              <w:sz w:val="28"/>
              <w:szCs w:val="36"/>
            </w:rPr>
          </w:pPr>
        </w:p>
        <w:p w14:paraId="57E27839">
          <w:pPr>
            <w:keepNext w:val="0"/>
            <w:keepLines w:val="0"/>
            <w:pageBreakBefore w:val="0"/>
            <w:widowControl w:val="0"/>
            <w:kinsoku/>
            <w:wordWrap/>
            <w:overflowPunct/>
            <w:topLinePunct w:val="0"/>
            <w:autoSpaceDE/>
            <w:autoSpaceDN/>
            <w:bidi w:val="0"/>
            <w:textAlignment w:val="auto"/>
            <w:outlineLvl w:val="9"/>
            <w:rPr>
              <w:rFonts w:ascii="仿宋" w:hAnsi="仿宋" w:eastAsia="仿宋" w:cs="仿宋"/>
              <w:sz w:val="28"/>
              <w:szCs w:val="36"/>
            </w:rPr>
          </w:pPr>
        </w:p>
        <w:p w14:paraId="49766D75">
          <w:pPr>
            <w:keepNext w:val="0"/>
            <w:keepLines w:val="0"/>
            <w:pageBreakBefore w:val="0"/>
            <w:widowControl w:val="0"/>
            <w:kinsoku/>
            <w:wordWrap/>
            <w:overflowPunct/>
            <w:topLinePunct w:val="0"/>
            <w:autoSpaceDE/>
            <w:autoSpaceDN/>
            <w:bidi w:val="0"/>
            <w:jc w:val="right"/>
            <w:textAlignment w:val="auto"/>
            <w:outlineLvl w:val="9"/>
          </w:pPr>
          <w:r>
            <w:rPr>
              <w:rFonts w:hint="eastAsia" w:ascii="Times New Roman" w:hAnsi="Times New Roman" w:eastAsia="仿宋_GB2312" w:cs="Times New Roman"/>
              <w:sz w:val="32"/>
              <w:szCs w:val="32"/>
            </w:rPr>
            <w:t>吉林省绩效评价咨询有限公司</w:t>
          </w:r>
        </w:p>
        <w:p w14:paraId="7C7D2EC3">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outlineLvl w:val="9"/>
            <w:rPr>
              <w:rFonts w:ascii="宋体" w:hAnsi="宋体" w:eastAsia="宋体"/>
            </w:rPr>
            <w:sectPr>
              <w:footerReference r:id="rId3" w:type="default"/>
              <w:pgSz w:w="11906" w:h="16838"/>
              <w:pgMar w:top="1440" w:right="1080" w:bottom="1440" w:left="1080" w:header="851" w:footer="850" w:gutter="0"/>
              <w:pgNumType w:start="1"/>
              <w:cols w:space="720" w:num="1"/>
              <w:docGrid w:type="lines" w:linePitch="312" w:charSpace="0"/>
            </w:sect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highlight w:val="none"/>
              <w:lang w:val="en-US" w:eastAsia="zh-CN"/>
            </w:rPr>
            <w:t>25</w:t>
          </w:r>
          <w:r>
            <w:rPr>
              <w:rFonts w:hint="eastAsia" w:ascii="Times New Roman" w:hAnsi="Times New Roman" w:eastAsia="仿宋_GB2312" w:cs="Times New Roman"/>
              <w:sz w:val="32"/>
              <w:szCs w:val="32"/>
            </w:rPr>
            <w:t>日</w:t>
          </w:r>
        </w:p>
        <w:p w14:paraId="5347776B">
          <w:pPr>
            <w:adjustRightInd w:val="0"/>
            <w:snapToGrid w:val="0"/>
            <w:spacing w:line="360" w:lineRule="auto"/>
            <w:jc w:val="center"/>
            <w:rPr>
              <w:rFonts w:asciiTheme="minorHAnsi" w:hAnsiTheme="minorHAnsi" w:eastAsiaTheme="minorEastAsia" w:cstheme="minorBidi"/>
              <w:kern w:val="2"/>
              <w:sz w:val="21"/>
              <w:szCs w:val="24"/>
              <w:lang w:val="en-US" w:eastAsia="zh-CN" w:bidi="ar-SA"/>
            </w:rPr>
          </w:pPr>
          <w:r>
            <w:rPr>
              <w:rFonts w:hint="default" w:ascii="Times New Roman" w:hAnsi="Times New Roman" w:eastAsia="仿宋_GB2312" w:cs="Times New Roman"/>
              <w:b/>
              <w:bCs/>
              <w:sz w:val="32"/>
              <w:szCs w:val="32"/>
              <w:lang w:val="en-US" w:eastAsia="zh-CN"/>
            </w:rPr>
            <w:t>目</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录</w:t>
          </w:r>
          <w:r>
            <w:fldChar w:fldCharType="begin"/>
          </w:r>
          <w:r>
            <w:instrText xml:space="preserve">TOC \o "1-3" \h \u </w:instrText>
          </w:r>
          <w:r>
            <w:fldChar w:fldCharType="separate"/>
          </w:r>
        </w:p>
        <w:p w14:paraId="391E5D41">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_Toc29483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eastAsia="zh-CN"/>
            </w:rPr>
            <w:t>一、基本情况</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_Toc29483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55DA729E">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_Toc32474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（一）项目概况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_Toc32474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1759646">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_Toc12329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（二）项目绩效目标</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_Toc12329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3C462B42">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_Toc11869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lang w:eastAsia="zh-CN"/>
            </w:rPr>
            <w:t>二、绩效评价工作开展情况</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_Toc11869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5</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31D0662D">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_Toc4041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（一）绩效评价目标</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_Toc4041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3F204FCA">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_Toc24598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（二）绩效评价对象和范围</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_Toc24598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8F6339D">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_Toc14190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（三）绩效评价原则</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_Toc14190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4249E39E">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_Toc9948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（四）绩效评价指标体系</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_Toc9948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74611D6A">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_Toc19871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（五）绩效评价方法</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_Toc19871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02C981EA">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_Toc14817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（六）绩效评价标准</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_Toc14817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7</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7AF98A8B">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_Toc21610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（七）绩效评价依据</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_Toc21610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8</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201B539F">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_Toc9238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（八）绩效评价工作过程</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_Toc9238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9</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2CA3C431">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_Toc24491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eastAsia="zh-CN"/>
            </w:rPr>
            <w:t>三、综合评价情况及评</w:t>
          </w:r>
          <w:r>
            <w:rPr>
              <w:rFonts w:hint="eastAsia" w:ascii="Times New Roman" w:hAnsi="Times New Roman" w:eastAsia="仿宋_GB2312" w:cs="Times New Roman"/>
              <w:b/>
              <w:bCs/>
              <w:sz w:val="32"/>
              <w:szCs w:val="32"/>
              <w:lang w:val="en-US" w:eastAsia="zh-CN"/>
            </w:rPr>
            <w:t>价</w:t>
          </w:r>
          <w:r>
            <w:rPr>
              <w:rFonts w:hint="eastAsia" w:ascii="Times New Roman" w:hAnsi="Times New Roman" w:eastAsia="仿宋_GB2312" w:cs="Times New Roman"/>
              <w:b/>
              <w:bCs/>
              <w:sz w:val="32"/>
              <w:szCs w:val="32"/>
              <w:lang w:eastAsia="zh-CN"/>
            </w:rPr>
            <w:t>结论</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_Toc24491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11</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314D9562">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_Toc21453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（一）评分结果</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_Toc21453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1CF76D06">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_Toc20145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（二）主要绩效</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_Toc20145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78E64E13">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_Toc13401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eastAsia="zh-CN"/>
            </w:rPr>
            <w:t>四、绩效评价指标分析</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_Toc13401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12</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69202278">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_Toc11220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（一）项目决策情况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_Toc11220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2343CD82">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_Toc2489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（二）项目管理情况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_Toc2489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25F29621">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_Toc10748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（三）项目产出情况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_Toc10748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28</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0A299E31">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_Toc18065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（四）项目效益情况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_Toc18065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29</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2F9F8714">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_Toc14123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eastAsia="zh-CN"/>
            </w:rPr>
            <w:t>五、存在的问题</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_Toc14123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31</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03206CB7">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_Toc5888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（一）决策方面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_Toc5888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0EEF1A27">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_Toc5254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（二）管理方面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_Toc5254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675E7F9">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_Toc28438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（三）产出方面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_Toc28438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790E2E65">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_Toc10096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lang w:eastAsia="zh-CN"/>
            </w:rPr>
            <w:t>有关建议</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_Toc10096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33</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500B61B2">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_Toc8688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（一）决策方面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_Toc8688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33</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45E5E47F">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_Toc5301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（二）管理方面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_Toc5301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33</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DA1B6C6">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_Toc28360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（三）产出方面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_Toc28360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7E7031C0">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_Toc32216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eastAsia="zh-CN"/>
            </w:rPr>
            <w:t>七、附件：</w:t>
          </w:r>
          <w:r>
            <w:rPr>
              <w:rFonts w:hint="eastAsia" w:ascii="Times New Roman" w:hAnsi="Times New Roman" w:eastAsia="仿宋_GB2312" w:cs="Times New Roman"/>
              <w:b/>
              <w:bCs/>
              <w:sz w:val="32"/>
              <w:szCs w:val="32"/>
              <w:lang w:val="en-US" w:eastAsia="zh-CN"/>
            </w:rPr>
            <w:t>绩效评价评</w:t>
          </w:r>
          <w:r>
            <w:rPr>
              <w:rFonts w:hint="eastAsia" w:ascii="Times New Roman" w:hAnsi="Times New Roman" w:eastAsia="仿宋_GB2312" w:cs="Times New Roman"/>
              <w:b/>
              <w:bCs/>
              <w:sz w:val="32"/>
              <w:szCs w:val="32"/>
              <w:lang w:eastAsia="zh-CN"/>
            </w:rPr>
            <w:t>分表</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_Toc32216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35</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31FFFD8C">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_Toc7038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附件1：绩效评价指标体系</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_Toc7038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37EEA0D0">
          <w:pPr>
            <w:pStyle w:val="25"/>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_Toc14845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附件2：绩效评价指标得分表</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_Toc14845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44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2BA9F86B">
          <w:pPr>
            <w:adjustRightInd w:val="0"/>
            <w:snapToGrid w:val="0"/>
            <w:spacing w:line="360" w:lineRule="auto"/>
            <w:jc w:val="center"/>
            <w:rPr>
              <w:rFonts w:ascii="宋体" w:hAnsi="宋体" w:eastAsia="宋体"/>
            </w:rPr>
          </w:pPr>
          <w:r>
            <w:fldChar w:fldCharType="end"/>
          </w:r>
        </w:p>
      </w:sdtContent>
    </w:sdt>
    <w:p w14:paraId="3C44FC0E">
      <w:pPr>
        <w:tabs>
          <w:tab w:val="left" w:pos="490"/>
        </w:tabs>
        <w:bidi w:val="0"/>
        <w:jc w:val="center"/>
        <w:rPr>
          <w:rFonts w:hint="default" w:ascii="Times New Roman" w:hAnsi="Times New Roman" w:eastAsia="仿宋" w:cs="Times New Roman"/>
          <w:sz w:val="32"/>
          <w:szCs w:val="32"/>
        </w:rPr>
        <w:sectPr>
          <w:footerReference r:id="rId4" w:type="default"/>
          <w:pgSz w:w="11906" w:h="16838"/>
          <w:pgMar w:top="1440" w:right="1080" w:bottom="1440" w:left="1080" w:header="851" w:footer="992" w:gutter="0"/>
          <w:pgNumType w:start="1"/>
          <w:cols w:space="425" w:num="1"/>
          <w:docGrid w:type="lines" w:linePitch="312" w:charSpace="0"/>
        </w:sectPr>
      </w:pPr>
    </w:p>
    <w:p w14:paraId="527AFA60">
      <w:pPr>
        <w:tabs>
          <w:tab w:val="left" w:pos="490"/>
        </w:tabs>
        <w:bidi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引言</w:t>
      </w:r>
      <w:bookmarkEnd w:id="29"/>
    </w:p>
    <w:p w14:paraId="76301BFB">
      <w:pPr>
        <w:ind w:firstLine="640"/>
        <w:rPr>
          <w:rFonts w:hint="default" w:ascii="Times New Roman" w:hAnsi="Times New Roman" w:eastAsia="仿宋" w:cs="Times New Roman"/>
          <w:sz w:val="32"/>
          <w:szCs w:val="32"/>
        </w:rPr>
      </w:pPr>
    </w:p>
    <w:p w14:paraId="24089C0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贯彻落实党中央、国务院决策部署，加强地方政府专项债券项目资金绩效管理，提高专项债券资金使用效益，有效防范政府债务风险，根据财政部印发《项目支出绩效评价管理办法》（财预〔2020〕10号）、财政部印发《地方政府专项债券项目资金绩效管理办法》（财预〔2021〕61号）、《中共吉林省委吉林省人民政府关于全面实施预算绩效管理的实施意见》（吉发〔2019〕10号）、《关于印发&lt;吉林省项目支出绩效评价管理暂行办法&gt;的通知》（吉财绩〔2020〕711号）和吉林省财政厅印发的《吉林省地方政府专项债券项目资金绩效管理办法（试行）》（吉财债〔2021〕1044号）等相关规定，吉林省绩效评价咨询有限公司受</w:t>
      </w:r>
      <w:r>
        <w:rPr>
          <w:rFonts w:hint="eastAsia" w:ascii="Times New Roman" w:hAnsi="Times New Roman" w:eastAsia="仿宋_GB2312" w:cs="Times New Roman"/>
          <w:sz w:val="32"/>
          <w:szCs w:val="32"/>
          <w:highlight w:val="none"/>
          <w:lang w:val="en-US" w:eastAsia="zh-CN"/>
        </w:rPr>
        <w:t>中韩（长春）国际合作示范区管理委员会</w:t>
      </w:r>
      <w:r>
        <w:rPr>
          <w:rFonts w:hint="default" w:ascii="Times New Roman" w:hAnsi="Times New Roman" w:eastAsia="仿宋_GB2312" w:cs="Times New Roman"/>
          <w:sz w:val="32"/>
          <w:szCs w:val="32"/>
          <w:highlight w:val="none"/>
          <w:lang w:val="en-US" w:eastAsia="zh-CN"/>
        </w:rPr>
        <w:t>的委托，针对</w:t>
      </w:r>
      <w:r>
        <w:rPr>
          <w:rFonts w:hint="eastAsia" w:ascii="Times New Roman" w:hAnsi="Times New Roman" w:eastAsia="仿宋_GB2312" w:cs="Times New Roman"/>
          <w:sz w:val="32"/>
          <w:szCs w:val="32"/>
          <w:highlight w:val="none"/>
          <w:lang w:val="en-US" w:eastAsia="zh-CN"/>
        </w:rPr>
        <w:t>中韩（长春）国际合作示范区智慧医疗创新创业基地建设项目</w:t>
      </w:r>
      <w:r>
        <w:rPr>
          <w:rFonts w:hint="default" w:ascii="Times New Roman" w:hAnsi="Times New Roman" w:eastAsia="仿宋_GB2312" w:cs="Times New Roman"/>
          <w:sz w:val="32"/>
          <w:szCs w:val="32"/>
          <w:highlight w:val="none"/>
          <w:lang w:val="en-US" w:eastAsia="zh-CN"/>
        </w:rPr>
        <w:t>开展绩效评价。</w:t>
      </w:r>
    </w:p>
    <w:p w14:paraId="7687A52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本次评价适用于对</w:t>
      </w:r>
      <w:r>
        <w:rPr>
          <w:rFonts w:hint="eastAsia" w:ascii="Times New Roman" w:hAnsi="Times New Roman" w:eastAsia="仿宋_GB2312" w:cs="Times New Roman"/>
          <w:sz w:val="32"/>
          <w:szCs w:val="32"/>
          <w:highlight w:val="none"/>
          <w:lang w:val="en-US" w:eastAsia="zh-CN"/>
        </w:rPr>
        <w:t>中韩（长春）国际合作示范区智慧医疗创新创业基地建设项目</w:t>
      </w:r>
      <w:r>
        <w:rPr>
          <w:rFonts w:hint="default" w:ascii="Times New Roman" w:hAnsi="Times New Roman" w:eastAsia="仿宋_GB2312" w:cs="Times New Roman"/>
          <w:sz w:val="32"/>
          <w:szCs w:val="32"/>
          <w:highlight w:val="none"/>
          <w:lang w:val="en-US" w:eastAsia="zh-CN"/>
        </w:rPr>
        <w:t>（以下简称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本项目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）绩效评价（以下简称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绩效评价</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p>
    <w:p w14:paraId="7BD682F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sz w:val="32"/>
          <w:szCs w:val="32"/>
        </w:rPr>
        <w:sectPr>
          <w:pgSz w:w="11906" w:h="16838"/>
          <w:pgMar w:top="1440" w:right="1080" w:bottom="1440" w:left="1080" w:header="851" w:footer="992" w:gutter="0"/>
          <w:pgNumType w:start="1"/>
          <w:cols w:space="425" w:num="1"/>
          <w:docGrid w:type="lines" w:linePitch="312" w:charSpace="0"/>
        </w:sectPr>
      </w:pPr>
      <w:r>
        <w:rPr>
          <w:rFonts w:hint="default" w:ascii="Times New Roman" w:hAnsi="Times New Roman" w:eastAsia="仿宋_GB2312" w:cs="Times New Roman"/>
          <w:sz w:val="32"/>
          <w:szCs w:val="32"/>
          <w:highlight w:val="none"/>
          <w:lang w:val="en-US" w:eastAsia="zh-CN"/>
        </w:rPr>
        <w:t>本次评价所称的项目资金，是指本项目的执行主体为完成既定的各种指标和社会经济发展目标，通过申请专项债券资金、</w:t>
      </w:r>
      <w:r>
        <w:rPr>
          <w:rFonts w:hint="eastAsia" w:ascii="Times New Roman" w:hAnsi="Times New Roman" w:eastAsia="仿宋_GB2312" w:cs="Times New Roman"/>
          <w:sz w:val="32"/>
          <w:szCs w:val="32"/>
          <w:highlight w:val="none"/>
          <w:lang w:val="en-US" w:eastAsia="zh-CN"/>
        </w:rPr>
        <w:t>自筹资金</w:t>
      </w:r>
      <w:r>
        <w:rPr>
          <w:rFonts w:hint="default" w:ascii="Times New Roman" w:hAnsi="Times New Roman" w:eastAsia="仿宋_GB2312" w:cs="Times New Roman"/>
          <w:sz w:val="32"/>
          <w:szCs w:val="32"/>
          <w:highlight w:val="none"/>
          <w:lang w:val="en-US" w:eastAsia="zh-CN"/>
        </w:rPr>
        <w:t>的方式，所构成的仅用于该项目的资金。</w:t>
      </w:r>
    </w:p>
    <w:p w14:paraId="50BEDB67">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30" w:name="_Toc29483"/>
      <w:r>
        <w:rPr>
          <w:rFonts w:hint="eastAsia" w:ascii="黑体" w:hAnsi="黑体" w:eastAsia="黑体" w:cs="黑体"/>
          <w:b w:val="0"/>
          <w:bCs w:val="0"/>
          <w:highlight w:val="none"/>
          <w:lang w:eastAsia="zh-CN" w:bidi="ar"/>
        </w:rPr>
        <w:t>一、基本情况</w:t>
      </w:r>
      <w:bookmarkEnd w:id="30"/>
    </w:p>
    <w:p w14:paraId="66C0993B">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31" w:name="_Toc32474"/>
      <w:r>
        <w:rPr>
          <w:rFonts w:hint="eastAsia" w:ascii="仿宋_GB2312" w:hAnsi="仿宋_GB2312" w:eastAsia="仿宋_GB2312" w:cs="仿宋_GB2312"/>
          <w:szCs w:val="24"/>
          <w:highlight w:val="none"/>
          <w:lang w:val="en-US" w:eastAsia="zh-CN"/>
        </w:rPr>
        <w:t>（一）项目概况</w:t>
      </w:r>
      <w:bookmarkEnd w:id="31"/>
    </w:p>
    <w:p w14:paraId="4F3D7DA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1.项目背景</w:t>
      </w:r>
    </w:p>
    <w:p w14:paraId="4EFF733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由于国内公共医疗管理系统的不完善，医疗成本高、渠道少、覆盖面低等问题困扰着大众民生。尤其以“效率较低的医疗体系、质量欠佳的医疗服务、看病难且贵的就医现状”为代表的医疗问题</w:t>
      </w:r>
      <w:r>
        <w:rPr>
          <w:rFonts w:hint="eastAsia" w:ascii="Times New Roman" w:hAnsi="Times New Roman" w:eastAsia="仿宋_GB2312" w:cs="Times New Roman"/>
          <w:sz w:val="32"/>
          <w:szCs w:val="32"/>
          <w:highlight w:val="none"/>
          <w:lang w:val="en-US" w:eastAsia="zh-CN"/>
        </w:rPr>
        <w:t>成</w:t>
      </w:r>
      <w:r>
        <w:rPr>
          <w:rFonts w:hint="default" w:ascii="Times New Roman" w:hAnsi="Times New Roman" w:eastAsia="仿宋_GB2312" w:cs="Times New Roman"/>
          <w:sz w:val="32"/>
          <w:szCs w:val="32"/>
          <w:highlight w:val="none"/>
          <w:lang w:val="en-US" w:eastAsia="zh-CN"/>
        </w:rPr>
        <w:t>为社会关注的主要焦点。大医院人满为患，社区医院无人问津，病人就诊手续繁琐等等问题都是由于医疗信息不畅，医疗资源两极化，医疗监督机制不全等原因导致，这些问题已经成为影响社会和谐发展的重要因素。</w:t>
      </w:r>
    </w:p>
    <w:p w14:paraId="61C9FED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因此</w:t>
      </w:r>
      <w:r>
        <w:rPr>
          <w:rFonts w:hint="default" w:ascii="Times New Roman" w:hAnsi="Times New Roman" w:eastAsia="仿宋_GB2312" w:cs="Times New Roman"/>
          <w:sz w:val="32"/>
          <w:szCs w:val="32"/>
          <w:highlight w:val="none"/>
          <w:lang w:val="en-US" w:eastAsia="zh-CN"/>
        </w:rPr>
        <w:t>需要建立一套智慧的医疗信息网络平台体系，使患者用较短的</w:t>
      </w:r>
      <w:r>
        <w:rPr>
          <w:rFonts w:hint="eastAsia" w:ascii="Times New Roman" w:hAnsi="Times New Roman" w:eastAsia="仿宋_GB2312" w:cs="Times New Roman"/>
          <w:sz w:val="32"/>
          <w:szCs w:val="32"/>
          <w:highlight w:val="none"/>
          <w:lang w:val="en-US" w:eastAsia="zh-CN"/>
        </w:rPr>
        <w:t>诊</w:t>
      </w:r>
      <w:r>
        <w:rPr>
          <w:rFonts w:hint="default" w:ascii="Times New Roman" w:hAnsi="Times New Roman" w:eastAsia="仿宋_GB2312" w:cs="Times New Roman"/>
          <w:sz w:val="32"/>
          <w:szCs w:val="32"/>
          <w:highlight w:val="none"/>
          <w:lang w:val="en-US" w:eastAsia="zh-CN"/>
        </w:rPr>
        <w:t>疗时间、支付基本的医疗费用，就可以享受安全、便利、优质的诊疗服务。</w:t>
      </w:r>
      <w:r>
        <w:rPr>
          <w:rFonts w:hint="eastAsia" w:ascii="Times New Roman" w:hAnsi="Times New Roman" w:eastAsia="仿宋_GB2312" w:cs="Times New Roman"/>
          <w:sz w:val="32"/>
          <w:szCs w:val="32"/>
          <w:highlight w:val="none"/>
          <w:lang w:val="en-US" w:eastAsia="zh-CN"/>
        </w:rPr>
        <w:t>根据《国务院办公厅关于促进和规范健康医疗大数据应用发展的指导意见》《国务院办公厅关于促进“互联网+医疗健康”发展的意见》（国办发〔2018〕26号）、《长春市城市总体规划（2017—2035年）》《长春市人民政府关于印发健康长春行动实施方案的通知》《中韩（长春）国际合作示范区总体方案》等文件精神，本着从根本上解决“看病难、看病贵”等问题，真正做到“人人健康，健康人人”；推进智慧医疗行业发展，项目单位特申请设立“中韩（长春）国际合作示范区智慧医疗创新创业基地建设项目”。</w:t>
      </w:r>
    </w:p>
    <w:p w14:paraId="24E6C3C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2.主要内容及实施情况</w:t>
      </w:r>
    </w:p>
    <w:p w14:paraId="1707A0D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项目实施单位：</w:t>
      </w:r>
      <w:r>
        <w:rPr>
          <w:rFonts w:hint="eastAsia" w:ascii="Times New Roman" w:hAnsi="Times New Roman" w:eastAsia="仿宋_GB2312" w:cs="Times New Roman"/>
          <w:sz w:val="32"/>
          <w:szCs w:val="32"/>
          <w:highlight w:val="none"/>
          <w:lang w:val="en-US" w:eastAsia="zh-CN"/>
        </w:rPr>
        <w:t>生命置地（长春）有限公司</w:t>
      </w:r>
      <w:r>
        <w:rPr>
          <w:rFonts w:hint="default" w:ascii="Times New Roman" w:hAnsi="Times New Roman" w:eastAsia="仿宋_GB2312" w:cs="Times New Roman"/>
          <w:sz w:val="32"/>
          <w:szCs w:val="32"/>
          <w:highlight w:val="none"/>
          <w:lang w:val="en-US" w:eastAsia="zh-CN"/>
        </w:rPr>
        <w:t>。</w:t>
      </w:r>
    </w:p>
    <w:p w14:paraId="43A5FE0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项目建设地点：位于中韩</w:t>
      </w:r>
      <w:r>
        <w:rPr>
          <w:rFonts w:hint="eastAsia" w:ascii="Times New Roman" w:hAnsi="Times New Roman" w:eastAsia="仿宋_GB2312" w:cs="Times New Roman"/>
          <w:sz w:val="32"/>
          <w:szCs w:val="32"/>
          <w:highlight w:val="none"/>
          <w:lang w:val="en-US" w:eastAsia="zh-CN"/>
        </w:rPr>
        <w:t>（长春）</w:t>
      </w:r>
      <w:r>
        <w:rPr>
          <w:rFonts w:hint="default" w:ascii="Times New Roman" w:hAnsi="Times New Roman" w:eastAsia="仿宋_GB2312" w:cs="Times New Roman"/>
          <w:sz w:val="32"/>
          <w:szCs w:val="32"/>
          <w:highlight w:val="none"/>
          <w:lang w:val="en-US" w:eastAsia="zh-CN"/>
        </w:rPr>
        <w:t>国际合作示范区，长德乙三街以西、长德丙十街以东、长德丙六路以北、长德丙五路以南。</w:t>
      </w:r>
    </w:p>
    <w:p w14:paraId="4315364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建设内容：根据《关于中韩</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长春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国际合作示范区智慧医疗创新创业基地建设项目初步设计的批复》（中韩发改审批字〔2021〕42号），项目规划总用地面积56054.00平方米，总建筑面积73149.79平方米，建筑总占地面积8307.68平方米，主要建设1栋建筑物。</w:t>
      </w:r>
    </w:p>
    <w:p w14:paraId="3CD78B6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实施情况</w:t>
      </w:r>
      <w:r>
        <w:rPr>
          <w:rFonts w:hint="eastAsia"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val="en-US" w:eastAsia="zh-CN"/>
        </w:rPr>
        <w:t>于</w:t>
      </w:r>
      <w:r>
        <w:rPr>
          <w:rFonts w:hint="eastAsia" w:ascii="Times New Roman" w:hAnsi="Times New Roman" w:eastAsia="仿宋_GB2312" w:cs="Times New Roman"/>
          <w:sz w:val="32"/>
          <w:szCs w:val="32"/>
          <w:highlight w:val="none"/>
          <w:lang w:val="en-US" w:eastAsia="zh-CN"/>
        </w:rPr>
        <w:t>2020年8月3日工程招标，</w:t>
      </w:r>
      <w:r>
        <w:rPr>
          <w:rFonts w:hint="default" w:ascii="Times New Roman" w:hAnsi="Times New Roman" w:eastAsia="仿宋_GB2312" w:cs="Times New Roman"/>
          <w:sz w:val="32"/>
          <w:szCs w:val="32"/>
          <w:highlight w:val="none"/>
          <w:lang w:val="en-US" w:eastAsia="zh-CN"/>
        </w:rPr>
        <w:t>20</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日开工建设</w:t>
      </w:r>
      <w:r>
        <w:rPr>
          <w:rFonts w:hint="eastAsia" w:ascii="Times New Roman" w:hAnsi="Times New Roman" w:eastAsia="仿宋_GB2312" w:cs="Times New Roman"/>
          <w:sz w:val="32"/>
          <w:szCs w:val="32"/>
          <w:highlight w:val="none"/>
          <w:lang w:val="en-US" w:eastAsia="zh-CN"/>
        </w:rPr>
        <w:t>，竣工时间延期至2025年10月31日，截至2024年底，已完成项目总工程量的约85%。</w:t>
      </w:r>
    </w:p>
    <w:p w14:paraId="6BEB1B8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highlight w:val="none"/>
          <w:lang w:val="en-US" w:eastAsia="zh-CN"/>
        </w:rPr>
      </w:pPr>
      <w:r>
        <w:rPr>
          <w:rFonts w:hint="eastAsia" w:ascii="Times New Roman" w:hAnsi="Times New Roman" w:eastAsia="仿宋_GB2312" w:cs="Times New Roman"/>
          <w:sz w:val="32"/>
          <w:szCs w:val="32"/>
          <w:highlight w:val="none"/>
          <w:lang w:val="en-US" w:eastAsia="zh-CN"/>
        </w:rPr>
        <w:t>项目现状照片如下：</w:t>
      </w:r>
    </w:p>
    <w:p w14:paraId="47FD5D06">
      <w:pPr>
        <w:adjustRightInd w:val="0"/>
        <w:snapToGrid w:val="0"/>
        <w:spacing w:line="360" w:lineRule="auto"/>
        <w:jc w:val="center"/>
        <w:rPr>
          <w:rFonts w:hint="eastAsia"/>
          <w:lang w:val="en-US" w:eastAsia="zh-CN"/>
        </w:rPr>
      </w:pPr>
      <w:r>
        <w:rPr>
          <w:rFonts w:hint="eastAsia"/>
          <w:lang w:val="en-US" w:eastAsia="zh-CN"/>
        </w:rPr>
        <w:drawing>
          <wp:inline distT="0" distB="0" distL="114300" distR="114300">
            <wp:extent cx="2740025" cy="2056130"/>
            <wp:effectExtent l="0" t="0" r="3175" b="1270"/>
            <wp:docPr id="1" name="图片 1" descr="448cef559d4776b07bab33f45d316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48cef559d4776b07bab33f45d316b3"/>
                    <pic:cNvPicPr>
                      <a:picLocks noChangeAspect="1"/>
                    </pic:cNvPicPr>
                  </pic:nvPicPr>
                  <pic:blipFill>
                    <a:blip r:embed="rId7"/>
                    <a:stretch>
                      <a:fillRect/>
                    </a:stretch>
                  </pic:blipFill>
                  <pic:spPr>
                    <a:xfrm>
                      <a:off x="0" y="0"/>
                      <a:ext cx="2740025" cy="2056130"/>
                    </a:xfrm>
                    <a:prstGeom prst="rect">
                      <a:avLst/>
                    </a:prstGeom>
                  </pic:spPr>
                </pic:pic>
              </a:graphicData>
            </a:graphic>
          </wp:inline>
        </w:drawing>
      </w:r>
      <w:r>
        <w:rPr>
          <w:rFonts w:hint="eastAsia"/>
          <w:lang w:val="en-US" w:eastAsia="zh-CN"/>
        </w:rPr>
        <w:drawing>
          <wp:inline distT="0" distB="0" distL="114300" distR="114300">
            <wp:extent cx="2726690" cy="2045970"/>
            <wp:effectExtent l="0" t="0" r="16510" b="11430"/>
            <wp:docPr id="4" name="图片 4" descr="e2f55355c229fbaad04572d093c70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2f55355c229fbaad04572d093c70f1"/>
                    <pic:cNvPicPr>
                      <a:picLocks noChangeAspect="1"/>
                    </pic:cNvPicPr>
                  </pic:nvPicPr>
                  <pic:blipFill>
                    <a:blip r:embed="rId8"/>
                    <a:stretch>
                      <a:fillRect/>
                    </a:stretch>
                  </pic:blipFill>
                  <pic:spPr>
                    <a:xfrm>
                      <a:off x="0" y="0"/>
                      <a:ext cx="2726690" cy="2045970"/>
                    </a:xfrm>
                    <a:prstGeom prst="rect">
                      <a:avLst/>
                    </a:prstGeom>
                  </pic:spPr>
                </pic:pic>
              </a:graphicData>
            </a:graphic>
          </wp:inline>
        </w:drawing>
      </w:r>
    </w:p>
    <w:p w14:paraId="2B5DEC1F">
      <w:pPr>
        <w:adjustRightInd w:val="0"/>
        <w:snapToGrid w:val="0"/>
        <w:spacing w:line="360" w:lineRule="auto"/>
        <w:jc w:val="center"/>
        <w:rPr>
          <w:rFonts w:hint="eastAsia"/>
          <w:lang w:val="en-US" w:eastAsia="zh-CN"/>
        </w:rPr>
      </w:pPr>
      <w:r>
        <w:rPr>
          <w:rFonts w:hint="eastAsia"/>
          <w:lang w:val="en-US" w:eastAsia="zh-CN"/>
        </w:rPr>
        <w:drawing>
          <wp:inline distT="0" distB="0" distL="114300" distR="114300">
            <wp:extent cx="2729230" cy="2045970"/>
            <wp:effectExtent l="0" t="0" r="13970" b="11430"/>
            <wp:docPr id="6" name="图片 6" descr="f6ab71f55c12c48640c8749afbe7b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6ab71f55c12c48640c8749afbe7ba4"/>
                    <pic:cNvPicPr>
                      <a:picLocks noChangeAspect="1"/>
                    </pic:cNvPicPr>
                  </pic:nvPicPr>
                  <pic:blipFill>
                    <a:blip r:embed="rId9"/>
                    <a:stretch>
                      <a:fillRect/>
                    </a:stretch>
                  </pic:blipFill>
                  <pic:spPr>
                    <a:xfrm>
                      <a:off x="0" y="0"/>
                      <a:ext cx="2729230" cy="2045970"/>
                    </a:xfrm>
                    <a:prstGeom prst="rect">
                      <a:avLst/>
                    </a:prstGeom>
                  </pic:spPr>
                </pic:pic>
              </a:graphicData>
            </a:graphic>
          </wp:inline>
        </w:drawing>
      </w:r>
      <w:r>
        <w:rPr>
          <w:rFonts w:hint="eastAsia"/>
          <w:lang w:val="en-US" w:eastAsia="zh-CN"/>
        </w:rPr>
        <w:drawing>
          <wp:inline distT="0" distB="0" distL="114300" distR="114300">
            <wp:extent cx="2744470" cy="2058670"/>
            <wp:effectExtent l="0" t="0" r="17780" b="17780"/>
            <wp:docPr id="8" name="图片 8" descr="8e2ebb8f6a2fed931d070a794b1a0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e2ebb8f6a2fed931d070a794b1a0fb"/>
                    <pic:cNvPicPr>
                      <a:picLocks noChangeAspect="1"/>
                    </pic:cNvPicPr>
                  </pic:nvPicPr>
                  <pic:blipFill>
                    <a:blip r:embed="rId10"/>
                    <a:stretch>
                      <a:fillRect/>
                    </a:stretch>
                  </pic:blipFill>
                  <pic:spPr>
                    <a:xfrm>
                      <a:off x="0" y="0"/>
                      <a:ext cx="2744470" cy="2058670"/>
                    </a:xfrm>
                    <a:prstGeom prst="rect">
                      <a:avLst/>
                    </a:prstGeom>
                  </pic:spPr>
                </pic:pic>
              </a:graphicData>
            </a:graphic>
          </wp:inline>
        </w:drawing>
      </w:r>
    </w:p>
    <w:p w14:paraId="5A83F6D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3.资金投入和使用情况</w:t>
      </w:r>
    </w:p>
    <w:p w14:paraId="2E1CEB1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根据《关于中韩</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长春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国际合作示范区智慧医疗创新创业基地建设项目初步设计的批复》（中韩发改审批字〔2021〕42号），项目概算总投资62867.02万元</w:t>
      </w:r>
      <w:r>
        <w:rPr>
          <w:rFonts w:hint="eastAsia" w:ascii="Times New Roman" w:hAnsi="Times New Roman" w:eastAsia="仿宋_GB2312" w:cs="Times New Roman"/>
          <w:sz w:val="32"/>
          <w:szCs w:val="32"/>
          <w:highlight w:val="none"/>
          <w:lang w:val="en-US" w:eastAsia="zh-CN"/>
        </w:rPr>
        <w:t>。资金来源为专项债券资金及自筹资金。</w:t>
      </w:r>
    </w:p>
    <w:p w14:paraId="7BE63A6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val="en-US" w:eastAsia="zh-CN"/>
        </w:rPr>
        <w:t>申请地方政府专项债券资金</w:t>
      </w:r>
      <w:r>
        <w:rPr>
          <w:rFonts w:hint="eastAsia" w:ascii="Times New Roman" w:hAnsi="Times New Roman" w:eastAsia="仿宋_GB2312" w:cs="Times New Roman"/>
          <w:sz w:val="32"/>
          <w:szCs w:val="32"/>
          <w:highlight w:val="none"/>
          <w:lang w:val="en-US" w:eastAsia="zh-CN"/>
        </w:rPr>
        <w:t>43000</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截至2024年底共发行</w:t>
      </w:r>
      <w:r>
        <w:rPr>
          <w:rFonts w:hint="default" w:ascii="Times New Roman" w:hAnsi="Times New Roman" w:eastAsia="仿宋_GB2312" w:cs="Times New Roman"/>
          <w:sz w:val="32"/>
          <w:szCs w:val="32"/>
          <w:highlight w:val="none"/>
          <w:lang w:val="en-US" w:eastAsia="zh-CN"/>
        </w:rPr>
        <w:t>专项债券</w:t>
      </w:r>
      <w:r>
        <w:rPr>
          <w:rFonts w:hint="eastAsia" w:ascii="Times New Roman" w:hAnsi="Times New Roman" w:eastAsia="仿宋_GB2312" w:cs="Times New Roman"/>
          <w:sz w:val="32"/>
          <w:szCs w:val="32"/>
          <w:highlight w:val="none"/>
          <w:lang w:val="en-US" w:eastAsia="zh-CN"/>
        </w:rPr>
        <w:t>38000万元，其中：2020年发行</w:t>
      </w:r>
      <w:r>
        <w:rPr>
          <w:rFonts w:hint="default" w:ascii="Times New Roman" w:hAnsi="Times New Roman" w:eastAsia="仿宋_GB2312" w:cs="Times New Roman"/>
          <w:sz w:val="32"/>
          <w:szCs w:val="32"/>
          <w:highlight w:val="none"/>
          <w:lang w:val="en-US" w:eastAsia="zh-CN"/>
        </w:rPr>
        <w:t>专项债券</w:t>
      </w:r>
      <w:r>
        <w:rPr>
          <w:rFonts w:hint="eastAsia" w:ascii="Times New Roman" w:hAnsi="Times New Roman" w:eastAsia="仿宋_GB2312" w:cs="Times New Roman"/>
          <w:sz w:val="32"/>
          <w:szCs w:val="32"/>
          <w:highlight w:val="none"/>
          <w:lang w:val="en-US" w:eastAsia="zh-CN"/>
        </w:rPr>
        <w:t>10000万元，2021年发行</w:t>
      </w:r>
      <w:r>
        <w:rPr>
          <w:rFonts w:hint="default" w:ascii="Times New Roman" w:hAnsi="Times New Roman" w:eastAsia="仿宋_GB2312" w:cs="Times New Roman"/>
          <w:sz w:val="32"/>
          <w:szCs w:val="32"/>
          <w:highlight w:val="none"/>
          <w:lang w:val="en-US" w:eastAsia="zh-CN"/>
        </w:rPr>
        <w:t>专项债券</w:t>
      </w:r>
      <w:r>
        <w:rPr>
          <w:rFonts w:hint="eastAsia" w:ascii="Times New Roman" w:hAnsi="Times New Roman" w:eastAsia="仿宋_GB2312" w:cs="Times New Roman"/>
          <w:sz w:val="32"/>
          <w:szCs w:val="32"/>
          <w:highlight w:val="none"/>
          <w:lang w:val="en-US" w:eastAsia="zh-CN"/>
        </w:rPr>
        <w:t>5000万元，2022年发行</w:t>
      </w:r>
      <w:r>
        <w:rPr>
          <w:rFonts w:hint="default" w:ascii="Times New Roman" w:hAnsi="Times New Roman" w:eastAsia="仿宋_GB2312" w:cs="Times New Roman"/>
          <w:sz w:val="32"/>
          <w:szCs w:val="32"/>
          <w:highlight w:val="none"/>
          <w:lang w:val="en-US" w:eastAsia="zh-CN"/>
        </w:rPr>
        <w:t>专项债券</w:t>
      </w:r>
      <w:r>
        <w:rPr>
          <w:rFonts w:hint="eastAsia" w:ascii="Times New Roman" w:hAnsi="Times New Roman" w:eastAsia="仿宋_GB2312" w:cs="Times New Roman"/>
          <w:sz w:val="32"/>
          <w:szCs w:val="32"/>
          <w:highlight w:val="none"/>
          <w:lang w:val="en-US" w:eastAsia="zh-CN"/>
        </w:rPr>
        <w:t>5000万元，2023年发行</w:t>
      </w:r>
      <w:r>
        <w:rPr>
          <w:rFonts w:hint="default" w:ascii="Times New Roman" w:hAnsi="Times New Roman" w:eastAsia="仿宋_GB2312" w:cs="Times New Roman"/>
          <w:sz w:val="32"/>
          <w:szCs w:val="32"/>
          <w:highlight w:val="none"/>
          <w:lang w:val="en-US" w:eastAsia="zh-CN"/>
        </w:rPr>
        <w:t>专项债券</w:t>
      </w:r>
      <w:r>
        <w:rPr>
          <w:rFonts w:hint="eastAsia" w:ascii="Times New Roman" w:hAnsi="Times New Roman" w:eastAsia="仿宋_GB2312" w:cs="Times New Roman"/>
          <w:sz w:val="32"/>
          <w:szCs w:val="32"/>
          <w:highlight w:val="none"/>
          <w:lang w:val="en-US" w:eastAsia="zh-CN"/>
        </w:rPr>
        <w:t>18000万元。</w:t>
      </w:r>
    </w:p>
    <w:p w14:paraId="26260A7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截至202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年底，实际</w:t>
      </w:r>
      <w:r>
        <w:rPr>
          <w:rFonts w:hint="eastAsia" w:ascii="Times New Roman" w:hAnsi="Times New Roman" w:eastAsia="仿宋_GB2312" w:cs="Times New Roman"/>
          <w:sz w:val="32"/>
          <w:szCs w:val="32"/>
          <w:highlight w:val="none"/>
          <w:lang w:val="en-US" w:eastAsia="zh-CN"/>
        </w:rPr>
        <w:t>到位专项债券</w:t>
      </w:r>
      <w:r>
        <w:rPr>
          <w:rFonts w:hint="default" w:ascii="Times New Roman" w:hAnsi="Times New Roman" w:eastAsia="仿宋_GB2312" w:cs="Times New Roman"/>
          <w:sz w:val="32"/>
          <w:szCs w:val="32"/>
          <w:highlight w:val="none"/>
          <w:lang w:val="en-US" w:eastAsia="zh-CN"/>
        </w:rPr>
        <w:t>资金</w:t>
      </w:r>
      <w:r>
        <w:rPr>
          <w:rFonts w:hint="eastAsia" w:ascii="Times New Roman" w:hAnsi="Times New Roman" w:eastAsia="仿宋_GB2312" w:cs="Times New Roman"/>
          <w:sz w:val="32"/>
          <w:szCs w:val="32"/>
          <w:highlight w:val="none"/>
          <w:lang w:val="en-US" w:eastAsia="zh-CN"/>
        </w:rPr>
        <w:t>38000万元，项目资本金到位7830.39万元，共计45830.39</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实际支出</w:t>
      </w:r>
      <w:r>
        <w:rPr>
          <w:rFonts w:hint="eastAsia" w:ascii="Times New Roman" w:hAnsi="Times New Roman" w:eastAsia="仿宋_GB2312" w:cs="Times New Roman"/>
          <w:sz w:val="32"/>
          <w:szCs w:val="32"/>
          <w:highlight w:val="none"/>
          <w:lang w:val="en-US" w:eastAsia="zh-CN"/>
        </w:rPr>
        <w:t>专项债券</w:t>
      </w:r>
      <w:r>
        <w:rPr>
          <w:rFonts w:hint="default" w:ascii="Times New Roman" w:hAnsi="Times New Roman" w:eastAsia="仿宋_GB2312" w:cs="Times New Roman"/>
          <w:sz w:val="32"/>
          <w:szCs w:val="32"/>
          <w:highlight w:val="none"/>
          <w:lang w:val="en-US" w:eastAsia="zh-CN"/>
        </w:rPr>
        <w:t>资金</w:t>
      </w:r>
      <w:r>
        <w:rPr>
          <w:rFonts w:hint="eastAsia" w:ascii="Times New Roman" w:hAnsi="Times New Roman" w:eastAsia="仿宋_GB2312" w:cs="Times New Roman"/>
          <w:sz w:val="32"/>
          <w:szCs w:val="32"/>
          <w:highlight w:val="none"/>
          <w:lang w:val="en-US" w:eastAsia="zh-CN"/>
        </w:rPr>
        <w:t>37999.74</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项目资本金</w:t>
      </w:r>
      <w:r>
        <w:rPr>
          <w:rFonts w:hint="eastAsia" w:ascii="Times New Roman" w:hAnsi="Times New Roman" w:eastAsia="仿宋_GB2312" w:cs="Times New Roman"/>
          <w:sz w:val="32"/>
          <w:szCs w:val="32"/>
          <w:highlight w:val="none"/>
          <w:lang w:val="en-US" w:eastAsia="zh-CN"/>
        </w:rPr>
        <w:t>7830.39</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共计45830.13</w:t>
      </w:r>
      <w:r>
        <w:rPr>
          <w:rFonts w:hint="default" w:ascii="Times New Roman" w:hAnsi="Times New Roman" w:eastAsia="仿宋_GB2312" w:cs="Times New Roman"/>
          <w:sz w:val="32"/>
          <w:szCs w:val="32"/>
          <w:highlight w:val="none"/>
          <w:lang w:val="en-US" w:eastAsia="zh-CN"/>
        </w:rPr>
        <w:t>万元。</w:t>
      </w:r>
    </w:p>
    <w:p w14:paraId="578C1D64">
      <w:pPr>
        <w:pStyle w:val="5"/>
        <w:adjustRightInd w:val="0"/>
        <w:snapToGrid w:val="0"/>
        <w:spacing w:line="360" w:lineRule="auto"/>
        <w:ind w:firstLine="0"/>
        <w:jc w:val="center"/>
        <w:rPr>
          <w:rFonts w:hint="default" w:ascii="Times New Roman" w:hAnsi="Times New Roman" w:eastAsia="仿宋" w:cs="Times New Roman"/>
          <w:sz w:val="32"/>
          <w:szCs w:val="32"/>
        </w:rPr>
      </w:pPr>
      <w:r>
        <w:rPr>
          <w:rFonts w:hint="default" w:ascii="Times New Roman" w:hAnsi="Times New Roman" w:eastAsia="仿宋_GB2312" w:cs="Times New Roman"/>
          <w:b/>
          <w:bCs/>
          <w:color w:val="auto"/>
          <w:sz w:val="28"/>
          <w:szCs w:val="28"/>
          <w:highlight w:val="none"/>
          <w:lang w:val="en-US" w:eastAsia="zh-CN"/>
        </w:rPr>
        <w:t>表1-1 资金到位情况表</w:t>
      </w:r>
    </w:p>
    <w:p w14:paraId="54D544ED">
      <w:pPr>
        <w:jc w:val="right"/>
        <w:rPr>
          <w:rFonts w:hint="default" w:ascii="Times New Roman" w:hAnsi="Times New Roman" w:eastAsia="仿宋" w:cs="Times New Roman"/>
          <w:sz w:val="24"/>
        </w:rPr>
      </w:pPr>
      <w:r>
        <w:rPr>
          <w:rFonts w:hint="default" w:ascii="仿宋_GB2312" w:hAnsi="仿宋_GB2312" w:eastAsia="仿宋_GB2312" w:cs="仿宋_GB2312"/>
          <w:sz w:val="24"/>
          <w:szCs w:val="24"/>
        </w:rPr>
        <w:t>单位：万元</w:t>
      </w:r>
    </w:p>
    <w:tbl>
      <w:tblPr>
        <w:tblStyle w:val="19"/>
        <w:tblW w:w="4984" w:type="pct"/>
        <w:tblInd w:w="0" w:type="dxa"/>
        <w:tblLayout w:type="autofit"/>
        <w:tblCellMar>
          <w:top w:w="0" w:type="dxa"/>
          <w:left w:w="108" w:type="dxa"/>
          <w:bottom w:w="0" w:type="dxa"/>
          <w:right w:w="108" w:type="dxa"/>
        </w:tblCellMar>
      </w:tblPr>
      <w:tblGrid>
        <w:gridCol w:w="2843"/>
        <w:gridCol w:w="3697"/>
        <w:gridCol w:w="3390"/>
      </w:tblGrid>
      <w:tr w14:paraId="623AF781">
        <w:tblPrEx>
          <w:tblCellMar>
            <w:top w:w="0" w:type="dxa"/>
            <w:left w:w="108" w:type="dxa"/>
            <w:bottom w:w="0" w:type="dxa"/>
            <w:right w:w="108" w:type="dxa"/>
          </w:tblCellMar>
        </w:tblPrEx>
        <w:trPr>
          <w:cantSplit/>
          <w:trHeight w:val="912" w:hRule="atLeast"/>
          <w:tblHeader/>
        </w:trPr>
        <w:tc>
          <w:tcPr>
            <w:tcW w:w="1431" w:type="pct"/>
            <w:tcBorders>
              <w:top w:val="single" w:color="auto" w:sz="4" w:space="0"/>
              <w:left w:val="single" w:color="auto" w:sz="4" w:space="0"/>
              <w:bottom w:val="single" w:color="auto" w:sz="4" w:space="0"/>
              <w:right w:val="single" w:color="auto" w:sz="4" w:space="0"/>
            </w:tcBorders>
            <w:shd w:val="clear" w:color="auto" w:fill="BFBFBF"/>
            <w:vAlign w:val="center"/>
          </w:tcPr>
          <w:p w14:paraId="4D937C2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资金</w:t>
            </w:r>
            <w:r>
              <w:rPr>
                <w:rFonts w:hint="eastAsia" w:ascii="Times New Roman" w:hAnsi="Times New Roman" w:eastAsia="仿宋_GB2312" w:cs="Times New Roman"/>
                <w:b/>
                <w:bCs/>
                <w:i w:val="0"/>
                <w:iCs w:val="0"/>
                <w:color w:val="000000"/>
                <w:kern w:val="0"/>
                <w:sz w:val="24"/>
                <w:szCs w:val="24"/>
                <w:highlight w:val="none"/>
                <w:u w:val="none"/>
                <w:lang w:val="en-US" w:eastAsia="zh-CN" w:bidi="ar"/>
              </w:rPr>
              <w:t>性质</w:t>
            </w:r>
          </w:p>
        </w:tc>
        <w:tc>
          <w:tcPr>
            <w:tcW w:w="1861" w:type="pct"/>
            <w:tcBorders>
              <w:top w:val="single" w:color="000000" w:sz="8" w:space="0"/>
              <w:left w:val="single" w:color="auto" w:sz="4" w:space="0"/>
              <w:bottom w:val="single" w:color="000000" w:sz="8" w:space="0"/>
              <w:right w:val="single" w:color="000000" w:sz="8" w:space="0"/>
            </w:tcBorders>
            <w:shd w:val="clear" w:color="auto" w:fill="BFBFBF"/>
            <w:vAlign w:val="center"/>
          </w:tcPr>
          <w:p w14:paraId="1135D26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资金到位日期</w:t>
            </w:r>
          </w:p>
        </w:tc>
        <w:tc>
          <w:tcPr>
            <w:tcW w:w="1706" w:type="pct"/>
            <w:tcBorders>
              <w:top w:val="single" w:color="000000" w:sz="8" w:space="0"/>
              <w:left w:val="nil"/>
              <w:bottom w:val="single" w:color="000000" w:sz="8" w:space="0"/>
              <w:right w:val="single" w:color="000000" w:sz="8" w:space="0"/>
            </w:tcBorders>
            <w:shd w:val="clear" w:color="auto" w:fill="BFBFBF"/>
            <w:vAlign w:val="center"/>
          </w:tcPr>
          <w:p w14:paraId="41F1A81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到位金额</w:t>
            </w:r>
          </w:p>
        </w:tc>
      </w:tr>
      <w:tr w14:paraId="39072B1B">
        <w:tblPrEx>
          <w:tblCellMar>
            <w:top w:w="0" w:type="dxa"/>
            <w:left w:w="108" w:type="dxa"/>
            <w:bottom w:w="0" w:type="dxa"/>
            <w:right w:w="108" w:type="dxa"/>
          </w:tblCellMar>
        </w:tblPrEx>
        <w:trPr>
          <w:trHeight w:val="300" w:hRule="atLeast"/>
        </w:trPr>
        <w:tc>
          <w:tcPr>
            <w:tcW w:w="1431" w:type="pct"/>
            <w:vMerge w:val="restart"/>
            <w:tcBorders>
              <w:top w:val="single" w:color="auto" w:sz="4" w:space="0"/>
              <w:left w:val="single" w:color="auto" w:sz="4" w:space="0"/>
              <w:right w:val="single" w:color="auto" w:sz="4" w:space="0"/>
            </w:tcBorders>
            <w:shd w:val="clear" w:color="auto" w:fill="auto"/>
            <w:vAlign w:val="center"/>
          </w:tcPr>
          <w:p w14:paraId="6C42553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自有资金</w:t>
            </w:r>
          </w:p>
        </w:tc>
        <w:tc>
          <w:tcPr>
            <w:tcW w:w="1861" w:type="pct"/>
            <w:tcBorders>
              <w:top w:val="nil"/>
              <w:left w:val="single" w:color="auto" w:sz="4" w:space="0"/>
              <w:bottom w:val="single" w:color="000000" w:sz="8" w:space="0"/>
              <w:right w:val="single" w:color="000000" w:sz="8" w:space="0"/>
            </w:tcBorders>
            <w:shd w:val="clear" w:color="auto" w:fill="auto"/>
            <w:vAlign w:val="center"/>
          </w:tcPr>
          <w:p w14:paraId="119A872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2013—2015年</w:t>
            </w:r>
          </w:p>
        </w:tc>
        <w:tc>
          <w:tcPr>
            <w:tcW w:w="1706" w:type="pct"/>
            <w:tcBorders>
              <w:top w:val="nil"/>
              <w:left w:val="nil"/>
              <w:bottom w:val="single" w:color="000000" w:sz="8" w:space="0"/>
              <w:right w:val="single" w:color="000000" w:sz="8" w:space="0"/>
            </w:tcBorders>
            <w:shd w:val="clear" w:color="auto" w:fill="auto"/>
            <w:vAlign w:val="center"/>
          </w:tcPr>
          <w:p w14:paraId="41ECAB0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2620.37</w:t>
            </w:r>
          </w:p>
        </w:tc>
      </w:tr>
      <w:tr w14:paraId="41C5A518">
        <w:tblPrEx>
          <w:tblCellMar>
            <w:top w:w="0" w:type="dxa"/>
            <w:left w:w="108" w:type="dxa"/>
            <w:bottom w:w="0" w:type="dxa"/>
            <w:right w:w="108" w:type="dxa"/>
          </w:tblCellMar>
        </w:tblPrEx>
        <w:trPr>
          <w:trHeight w:val="300" w:hRule="atLeast"/>
        </w:trPr>
        <w:tc>
          <w:tcPr>
            <w:tcW w:w="1431" w:type="pct"/>
            <w:vMerge w:val="continue"/>
            <w:tcBorders>
              <w:left w:val="single" w:color="auto" w:sz="4" w:space="0"/>
              <w:right w:val="single" w:color="auto" w:sz="4" w:space="0"/>
            </w:tcBorders>
            <w:shd w:val="clear" w:color="auto" w:fill="auto"/>
            <w:vAlign w:val="center"/>
          </w:tcPr>
          <w:p w14:paraId="02920AC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205E8D6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2020年</w:t>
            </w:r>
          </w:p>
        </w:tc>
        <w:tc>
          <w:tcPr>
            <w:tcW w:w="1706" w:type="pct"/>
            <w:tcBorders>
              <w:top w:val="nil"/>
              <w:left w:val="nil"/>
              <w:bottom w:val="single" w:color="000000" w:sz="8" w:space="0"/>
              <w:right w:val="single" w:color="000000" w:sz="8" w:space="0"/>
            </w:tcBorders>
            <w:shd w:val="clear" w:color="auto" w:fill="auto"/>
            <w:vAlign w:val="center"/>
          </w:tcPr>
          <w:p w14:paraId="2CEB62B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60.84</w:t>
            </w:r>
          </w:p>
        </w:tc>
      </w:tr>
      <w:tr w14:paraId="1EEDA050">
        <w:tblPrEx>
          <w:tblCellMar>
            <w:top w:w="0" w:type="dxa"/>
            <w:left w:w="108" w:type="dxa"/>
            <w:bottom w:w="0" w:type="dxa"/>
            <w:right w:w="108" w:type="dxa"/>
          </w:tblCellMar>
        </w:tblPrEx>
        <w:trPr>
          <w:trHeight w:val="300" w:hRule="atLeast"/>
        </w:trPr>
        <w:tc>
          <w:tcPr>
            <w:tcW w:w="1431" w:type="pct"/>
            <w:vMerge w:val="continue"/>
            <w:tcBorders>
              <w:left w:val="single" w:color="auto" w:sz="4" w:space="0"/>
              <w:right w:val="single" w:color="auto" w:sz="4" w:space="0"/>
            </w:tcBorders>
            <w:shd w:val="clear" w:color="auto" w:fill="auto"/>
            <w:vAlign w:val="center"/>
          </w:tcPr>
          <w:p w14:paraId="2A564A5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44B0320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2021年</w:t>
            </w:r>
          </w:p>
        </w:tc>
        <w:tc>
          <w:tcPr>
            <w:tcW w:w="1706" w:type="pct"/>
            <w:tcBorders>
              <w:top w:val="nil"/>
              <w:left w:val="nil"/>
              <w:bottom w:val="single" w:color="000000" w:sz="8" w:space="0"/>
              <w:right w:val="single" w:color="000000" w:sz="8" w:space="0"/>
            </w:tcBorders>
            <w:shd w:val="clear" w:color="auto" w:fill="auto"/>
            <w:vAlign w:val="center"/>
          </w:tcPr>
          <w:p w14:paraId="356C05F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707.59</w:t>
            </w:r>
          </w:p>
        </w:tc>
      </w:tr>
      <w:tr w14:paraId="118D85E6">
        <w:tblPrEx>
          <w:tblCellMar>
            <w:top w:w="0" w:type="dxa"/>
            <w:left w:w="108" w:type="dxa"/>
            <w:bottom w:w="0" w:type="dxa"/>
            <w:right w:w="108" w:type="dxa"/>
          </w:tblCellMar>
        </w:tblPrEx>
        <w:trPr>
          <w:trHeight w:val="300" w:hRule="atLeast"/>
        </w:trPr>
        <w:tc>
          <w:tcPr>
            <w:tcW w:w="1431" w:type="pct"/>
            <w:vMerge w:val="continue"/>
            <w:tcBorders>
              <w:left w:val="single" w:color="auto" w:sz="4" w:space="0"/>
              <w:right w:val="single" w:color="auto" w:sz="4" w:space="0"/>
            </w:tcBorders>
            <w:shd w:val="clear" w:color="auto" w:fill="auto"/>
            <w:vAlign w:val="center"/>
          </w:tcPr>
          <w:p w14:paraId="56CC81D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1A797F6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2022年</w:t>
            </w:r>
          </w:p>
        </w:tc>
        <w:tc>
          <w:tcPr>
            <w:tcW w:w="1706" w:type="pct"/>
            <w:tcBorders>
              <w:top w:val="nil"/>
              <w:left w:val="nil"/>
              <w:bottom w:val="single" w:color="000000" w:sz="8" w:space="0"/>
              <w:right w:val="single" w:color="000000" w:sz="8" w:space="0"/>
            </w:tcBorders>
            <w:shd w:val="clear" w:color="auto" w:fill="auto"/>
            <w:vAlign w:val="center"/>
          </w:tcPr>
          <w:p w14:paraId="025F4CB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1249.95</w:t>
            </w:r>
          </w:p>
        </w:tc>
      </w:tr>
      <w:tr w14:paraId="2D713E83">
        <w:tblPrEx>
          <w:tblCellMar>
            <w:top w:w="0" w:type="dxa"/>
            <w:left w:w="108" w:type="dxa"/>
            <w:bottom w:w="0" w:type="dxa"/>
            <w:right w:w="108" w:type="dxa"/>
          </w:tblCellMar>
        </w:tblPrEx>
        <w:trPr>
          <w:trHeight w:val="300" w:hRule="atLeast"/>
        </w:trPr>
        <w:tc>
          <w:tcPr>
            <w:tcW w:w="1431" w:type="pct"/>
            <w:vMerge w:val="continue"/>
            <w:tcBorders>
              <w:left w:val="single" w:color="auto" w:sz="4" w:space="0"/>
              <w:right w:val="single" w:color="auto" w:sz="4" w:space="0"/>
            </w:tcBorders>
            <w:shd w:val="clear" w:color="auto" w:fill="auto"/>
            <w:vAlign w:val="center"/>
          </w:tcPr>
          <w:p w14:paraId="5FBE4F9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4320154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2023年</w:t>
            </w:r>
          </w:p>
        </w:tc>
        <w:tc>
          <w:tcPr>
            <w:tcW w:w="1706" w:type="pct"/>
            <w:tcBorders>
              <w:top w:val="nil"/>
              <w:left w:val="nil"/>
              <w:bottom w:val="single" w:color="000000" w:sz="8" w:space="0"/>
              <w:right w:val="single" w:color="000000" w:sz="8" w:space="0"/>
            </w:tcBorders>
            <w:shd w:val="clear" w:color="auto" w:fill="auto"/>
            <w:vAlign w:val="center"/>
          </w:tcPr>
          <w:p w14:paraId="51A4106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1228.25</w:t>
            </w:r>
          </w:p>
        </w:tc>
      </w:tr>
      <w:tr w14:paraId="7CB84F50">
        <w:tblPrEx>
          <w:tblCellMar>
            <w:top w:w="0" w:type="dxa"/>
            <w:left w:w="108" w:type="dxa"/>
            <w:bottom w:w="0" w:type="dxa"/>
            <w:right w:w="108" w:type="dxa"/>
          </w:tblCellMar>
        </w:tblPrEx>
        <w:trPr>
          <w:trHeight w:val="300" w:hRule="atLeast"/>
        </w:trPr>
        <w:tc>
          <w:tcPr>
            <w:tcW w:w="1431" w:type="pct"/>
            <w:vMerge w:val="continue"/>
            <w:tcBorders>
              <w:left w:val="single" w:color="auto" w:sz="4" w:space="0"/>
              <w:bottom w:val="single" w:color="auto" w:sz="4" w:space="0"/>
              <w:right w:val="single" w:color="auto" w:sz="4" w:space="0"/>
            </w:tcBorders>
            <w:shd w:val="clear" w:color="auto" w:fill="auto"/>
            <w:vAlign w:val="center"/>
          </w:tcPr>
          <w:p w14:paraId="750B7F3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0928B12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2024年</w:t>
            </w:r>
          </w:p>
        </w:tc>
        <w:tc>
          <w:tcPr>
            <w:tcW w:w="1706" w:type="pct"/>
            <w:tcBorders>
              <w:top w:val="nil"/>
              <w:left w:val="nil"/>
              <w:bottom w:val="single" w:color="000000" w:sz="8" w:space="0"/>
              <w:right w:val="single" w:color="000000" w:sz="8" w:space="0"/>
            </w:tcBorders>
            <w:shd w:val="clear" w:color="auto" w:fill="auto"/>
            <w:vAlign w:val="center"/>
          </w:tcPr>
          <w:p w14:paraId="3D12E7B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1963.39</w:t>
            </w:r>
          </w:p>
        </w:tc>
      </w:tr>
      <w:tr w14:paraId="328AF656">
        <w:tblPrEx>
          <w:tblCellMar>
            <w:top w:w="0" w:type="dxa"/>
            <w:left w:w="108" w:type="dxa"/>
            <w:bottom w:w="0" w:type="dxa"/>
            <w:right w:w="108" w:type="dxa"/>
          </w:tblCellMar>
        </w:tblPrEx>
        <w:trPr>
          <w:trHeight w:val="300" w:hRule="atLeast"/>
        </w:trPr>
        <w:tc>
          <w:tcPr>
            <w:tcW w:w="1431" w:type="pct"/>
            <w:tcBorders>
              <w:top w:val="single" w:color="auto" w:sz="4" w:space="0"/>
              <w:left w:val="single" w:color="auto" w:sz="4" w:space="0"/>
              <w:bottom w:val="single" w:color="auto" w:sz="4" w:space="0"/>
              <w:right w:val="single" w:color="auto" w:sz="4" w:space="0"/>
            </w:tcBorders>
            <w:shd w:val="clear" w:color="auto" w:fill="auto"/>
            <w:vAlign w:val="center"/>
          </w:tcPr>
          <w:p w14:paraId="787E9F4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资本金合计</w:t>
            </w:r>
          </w:p>
        </w:tc>
        <w:tc>
          <w:tcPr>
            <w:tcW w:w="1861" w:type="pct"/>
            <w:tcBorders>
              <w:top w:val="nil"/>
              <w:left w:val="single" w:color="auto" w:sz="4" w:space="0"/>
              <w:bottom w:val="single" w:color="000000" w:sz="8" w:space="0"/>
              <w:right w:val="single" w:color="000000" w:sz="8" w:space="0"/>
            </w:tcBorders>
            <w:shd w:val="clear" w:color="auto" w:fill="auto"/>
            <w:vAlign w:val="center"/>
          </w:tcPr>
          <w:p w14:paraId="16F7002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c>
          <w:tcPr>
            <w:tcW w:w="1706" w:type="pct"/>
            <w:tcBorders>
              <w:top w:val="nil"/>
              <w:left w:val="nil"/>
              <w:bottom w:val="single" w:color="000000" w:sz="8" w:space="0"/>
              <w:right w:val="single" w:color="000000" w:sz="8" w:space="0"/>
            </w:tcBorders>
            <w:shd w:val="clear" w:color="auto" w:fill="auto"/>
            <w:vAlign w:val="center"/>
          </w:tcPr>
          <w:p w14:paraId="7C04E3F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7830.39</w:t>
            </w:r>
          </w:p>
        </w:tc>
      </w:tr>
      <w:tr w14:paraId="550DC190">
        <w:tblPrEx>
          <w:tblCellMar>
            <w:top w:w="0" w:type="dxa"/>
            <w:left w:w="108" w:type="dxa"/>
            <w:bottom w:w="0" w:type="dxa"/>
            <w:right w:w="108" w:type="dxa"/>
          </w:tblCellMar>
        </w:tblPrEx>
        <w:trPr>
          <w:trHeight w:val="300" w:hRule="atLeast"/>
        </w:trPr>
        <w:tc>
          <w:tcPr>
            <w:tcW w:w="14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B290C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专项债券资金</w:t>
            </w:r>
          </w:p>
        </w:tc>
        <w:tc>
          <w:tcPr>
            <w:tcW w:w="1861" w:type="pct"/>
            <w:tcBorders>
              <w:top w:val="nil"/>
              <w:left w:val="single" w:color="auto" w:sz="4" w:space="0"/>
              <w:bottom w:val="single" w:color="000000" w:sz="8" w:space="0"/>
              <w:right w:val="single" w:color="000000" w:sz="8" w:space="0"/>
            </w:tcBorders>
            <w:shd w:val="clear" w:color="auto" w:fill="auto"/>
            <w:vAlign w:val="center"/>
          </w:tcPr>
          <w:p w14:paraId="572263D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2020.11.30</w:t>
            </w:r>
          </w:p>
        </w:tc>
        <w:tc>
          <w:tcPr>
            <w:tcW w:w="1706" w:type="pct"/>
            <w:tcBorders>
              <w:top w:val="nil"/>
              <w:left w:val="nil"/>
              <w:bottom w:val="single" w:color="000000" w:sz="8" w:space="0"/>
              <w:right w:val="single" w:color="000000" w:sz="8" w:space="0"/>
            </w:tcBorders>
            <w:shd w:val="clear" w:color="auto" w:fill="auto"/>
            <w:vAlign w:val="center"/>
          </w:tcPr>
          <w:p w14:paraId="648CAA6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10000</w:t>
            </w:r>
          </w:p>
        </w:tc>
      </w:tr>
      <w:tr w14:paraId="4AD25142">
        <w:tblPrEx>
          <w:tblCellMar>
            <w:top w:w="0" w:type="dxa"/>
            <w:left w:w="108" w:type="dxa"/>
            <w:bottom w:w="0" w:type="dxa"/>
            <w:right w:w="108" w:type="dxa"/>
          </w:tblCellMar>
        </w:tblPrEx>
        <w:trPr>
          <w:trHeight w:val="300" w:hRule="atLeast"/>
        </w:trPr>
        <w:tc>
          <w:tcPr>
            <w:tcW w:w="14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C1CB2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151E3A2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2021.11.30</w:t>
            </w:r>
          </w:p>
        </w:tc>
        <w:tc>
          <w:tcPr>
            <w:tcW w:w="1706" w:type="pct"/>
            <w:tcBorders>
              <w:top w:val="nil"/>
              <w:left w:val="nil"/>
              <w:bottom w:val="single" w:color="000000" w:sz="8" w:space="0"/>
              <w:right w:val="single" w:color="000000" w:sz="8" w:space="0"/>
            </w:tcBorders>
            <w:shd w:val="clear" w:color="auto" w:fill="auto"/>
            <w:vAlign w:val="center"/>
          </w:tcPr>
          <w:p w14:paraId="672CACB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5000</w:t>
            </w:r>
          </w:p>
        </w:tc>
      </w:tr>
      <w:tr w14:paraId="1A1858F9">
        <w:tblPrEx>
          <w:tblCellMar>
            <w:top w:w="0" w:type="dxa"/>
            <w:left w:w="108" w:type="dxa"/>
            <w:bottom w:w="0" w:type="dxa"/>
            <w:right w:w="108" w:type="dxa"/>
          </w:tblCellMar>
        </w:tblPrEx>
        <w:trPr>
          <w:trHeight w:val="300" w:hRule="atLeast"/>
        </w:trPr>
        <w:tc>
          <w:tcPr>
            <w:tcW w:w="14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96096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79317C2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2022.7.21</w:t>
            </w:r>
          </w:p>
        </w:tc>
        <w:tc>
          <w:tcPr>
            <w:tcW w:w="1706" w:type="pct"/>
            <w:tcBorders>
              <w:top w:val="nil"/>
              <w:left w:val="nil"/>
              <w:bottom w:val="single" w:color="000000" w:sz="8" w:space="0"/>
              <w:right w:val="single" w:color="000000" w:sz="8" w:space="0"/>
            </w:tcBorders>
            <w:shd w:val="clear" w:color="auto" w:fill="auto"/>
            <w:vAlign w:val="center"/>
          </w:tcPr>
          <w:p w14:paraId="581D3DA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5000</w:t>
            </w:r>
          </w:p>
        </w:tc>
      </w:tr>
      <w:tr w14:paraId="319FFB2C">
        <w:tblPrEx>
          <w:tblCellMar>
            <w:top w:w="0" w:type="dxa"/>
            <w:left w:w="108" w:type="dxa"/>
            <w:bottom w:w="0" w:type="dxa"/>
            <w:right w:w="108" w:type="dxa"/>
          </w:tblCellMar>
        </w:tblPrEx>
        <w:trPr>
          <w:trHeight w:val="300" w:hRule="atLeast"/>
        </w:trPr>
        <w:tc>
          <w:tcPr>
            <w:tcW w:w="14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63487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1F10E1D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2023.9.27</w:t>
            </w:r>
          </w:p>
        </w:tc>
        <w:tc>
          <w:tcPr>
            <w:tcW w:w="1706" w:type="pct"/>
            <w:tcBorders>
              <w:top w:val="nil"/>
              <w:left w:val="nil"/>
              <w:bottom w:val="single" w:color="000000" w:sz="8" w:space="0"/>
              <w:right w:val="single" w:color="000000" w:sz="8" w:space="0"/>
            </w:tcBorders>
            <w:shd w:val="clear" w:color="auto" w:fill="auto"/>
            <w:vAlign w:val="center"/>
          </w:tcPr>
          <w:p w14:paraId="31C8AA6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10000</w:t>
            </w:r>
          </w:p>
        </w:tc>
      </w:tr>
      <w:tr w14:paraId="2CEC9171">
        <w:tblPrEx>
          <w:tblCellMar>
            <w:top w:w="0" w:type="dxa"/>
            <w:left w:w="108" w:type="dxa"/>
            <w:bottom w:w="0" w:type="dxa"/>
            <w:right w:w="108" w:type="dxa"/>
          </w:tblCellMar>
        </w:tblPrEx>
        <w:trPr>
          <w:trHeight w:val="300" w:hRule="atLeast"/>
        </w:trPr>
        <w:tc>
          <w:tcPr>
            <w:tcW w:w="14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5424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6951EC7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2023.11.20</w:t>
            </w:r>
          </w:p>
        </w:tc>
        <w:tc>
          <w:tcPr>
            <w:tcW w:w="1706" w:type="pct"/>
            <w:tcBorders>
              <w:top w:val="nil"/>
              <w:left w:val="nil"/>
              <w:bottom w:val="single" w:color="000000" w:sz="8" w:space="0"/>
              <w:right w:val="single" w:color="000000" w:sz="8" w:space="0"/>
            </w:tcBorders>
            <w:shd w:val="clear" w:color="auto" w:fill="auto"/>
            <w:vAlign w:val="center"/>
          </w:tcPr>
          <w:p w14:paraId="66D8E84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8000</w:t>
            </w:r>
          </w:p>
        </w:tc>
      </w:tr>
      <w:tr w14:paraId="06789AD3">
        <w:tblPrEx>
          <w:tblCellMar>
            <w:top w:w="0" w:type="dxa"/>
            <w:left w:w="108" w:type="dxa"/>
            <w:bottom w:w="0" w:type="dxa"/>
            <w:right w:w="108" w:type="dxa"/>
          </w:tblCellMar>
        </w:tblPrEx>
        <w:trPr>
          <w:trHeight w:val="300" w:hRule="atLeast"/>
        </w:trPr>
        <w:tc>
          <w:tcPr>
            <w:tcW w:w="1431" w:type="pct"/>
            <w:tcBorders>
              <w:top w:val="single" w:color="auto" w:sz="4" w:space="0"/>
              <w:left w:val="single" w:color="auto" w:sz="4" w:space="0"/>
              <w:bottom w:val="single" w:color="auto" w:sz="4" w:space="0"/>
              <w:right w:val="single" w:color="auto" w:sz="4" w:space="0"/>
            </w:tcBorders>
            <w:shd w:val="clear" w:color="auto" w:fill="auto"/>
            <w:vAlign w:val="center"/>
          </w:tcPr>
          <w:p w14:paraId="053B644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债券资金合计</w:t>
            </w:r>
          </w:p>
        </w:tc>
        <w:tc>
          <w:tcPr>
            <w:tcW w:w="1861" w:type="pct"/>
            <w:tcBorders>
              <w:top w:val="nil"/>
              <w:left w:val="single" w:color="auto" w:sz="4" w:space="0"/>
              <w:bottom w:val="single" w:color="000000" w:sz="8" w:space="0"/>
              <w:right w:val="single" w:color="000000" w:sz="8" w:space="0"/>
            </w:tcBorders>
            <w:shd w:val="clear" w:color="auto" w:fill="auto"/>
            <w:vAlign w:val="center"/>
          </w:tcPr>
          <w:p w14:paraId="25CA684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c>
          <w:tcPr>
            <w:tcW w:w="1706" w:type="pct"/>
            <w:tcBorders>
              <w:top w:val="nil"/>
              <w:left w:val="nil"/>
              <w:bottom w:val="single" w:color="000000" w:sz="8" w:space="0"/>
              <w:right w:val="single" w:color="000000" w:sz="8" w:space="0"/>
            </w:tcBorders>
            <w:shd w:val="clear" w:color="auto" w:fill="auto"/>
            <w:vAlign w:val="center"/>
          </w:tcPr>
          <w:p w14:paraId="29744A8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38000</w:t>
            </w:r>
          </w:p>
        </w:tc>
      </w:tr>
      <w:tr w14:paraId="77E795F0">
        <w:tblPrEx>
          <w:tblCellMar>
            <w:top w:w="0" w:type="dxa"/>
            <w:left w:w="108" w:type="dxa"/>
            <w:bottom w:w="0" w:type="dxa"/>
            <w:right w:w="108" w:type="dxa"/>
          </w:tblCellMar>
        </w:tblPrEx>
        <w:trPr>
          <w:trHeight w:val="300" w:hRule="atLeast"/>
        </w:trPr>
        <w:tc>
          <w:tcPr>
            <w:tcW w:w="1431" w:type="pct"/>
            <w:tcBorders>
              <w:left w:val="single" w:color="auto" w:sz="4" w:space="0"/>
              <w:bottom w:val="single" w:color="auto" w:sz="4" w:space="0"/>
              <w:right w:val="single" w:color="auto" w:sz="4" w:space="0"/>
            </w:tcBorders>
            <w:shd w:val="clear" w:color="auto" w:fill="auto"/>
            <w:vAlign w:val="center"/>
          </w:tcPr>
          <w:p w14:paraId="45EEACF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总计</w:t>
            </w:r>
          </w:p>
        </w:tc>
        <w:tc>
          <w:tcPr>
            <w:tcW w:w="1861" w:type="pct"/>
            <w:tcBorders>
              <w:top w:val="nil"/>
              <w:left w:val="single" w:color="auto" w:sz="4" w:space="0"/>
              <w:bottom w:val="single" w:color="000000" w:sz="8" w:space="0"/>
              <w:right w:val="single" w:color="000000" w:sz="8" w:space="0"/>
            </w:tcBorders>
            <w:shd w:val="clear" w:color="auto" w:fill="auto"/>
            <w:vAlign w:val="center"/>
          </w:tcPr>
          <w:p w14:paraId="4C6EAD1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c>
          <w:tcPr>
            <w:tcW w:w="1706" w:type="pct"/>
            <w:tcBorders>
              <w:top w:val="nil"/>
              <w:left w:val="nil"/>
              <w:bottom w:val="single" w:color="000000" w:sz="8" w:space="0"/>
              <w:right w:val="single" w:color="000000" w:sz="8" w:space="0"/>
            </w:tcBorders>
            <w:shd w:val="clear" w:color="auto" w:fill="auto"/>
            <w:vAlign w:val="center"/>
          </w:tcPr>
          <w:p w14:paraId="00CD2C2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45380.39</w:t>
            </w:r>
          </w:p>
        </w:tc>
      </w:tr>
    </w:tbl>
    <w:p w14:paraId="09BC4DD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注：13—15年资金均为买地相关费用。</w:t>
      </w:r>
    </w:p>
    <w:p w14:paraId="41EDE436">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2" w:name="_Toc12329"/>
      <w:r>
        <w:rPr>
          <w:rFonts w:hint="default" w:ascii="仿宋_GB2312" w:hAnsi="仿宋_GB2312" w:eastAsia="仿宋_GB2312" w:cs="仿宋_GB2312"/>
          <w:szCs w:val="24"/>
          <w:highlight w:val="none"/>
          <w:lang w:val="en-US" w:eastAsia="zh-CN"/>
        </w:rPr>
        <w:t>（二）项目绩效目标</w:t>
      </w:r>
      <w:bookmarkEnd w:id="32"/>
    </w:p>
    <w:p w14:paraId="42DF7E5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根据2022年度绩效目标申报表，项目单位设置的目标如下：</w:t>
      </w:r>
    </w:p>
    <w:p w14:paraId="03CBDA1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1.总体目标：</w:t>
      </w:r>
    </w:p>
    <w:p w14:paraId="748419F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按照既定计划完成施工任务，已建设完毕的工程一次性竣工验收合格，同时满足进度、安全、成本等相关要求，确保整个项目顺利推进。</w:t>
      </w:r>
    </w:p>
    <w:p w14:paraId="71FB6E3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2.阶段性目标：</w:t>
      </w:r>
    </w:p>
    <w:p w14:paraId="003A138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项目所有单体达到移交条件，外网工程全部完成，道路工程全部完成，园林景观工程全部完成。</w:t>
      </w:r>
    </w:p>
    <w:p w14:paraId="066B6E2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p>
    <w:p w14:paraId="31F15528">
      <w:pPr>
        <w:rPr>
          <w:rFonts w:hint="default" w:ascii="Times New Roman" w:hAnsi="Times New Roman" w:eastAsia="仿宋" w:cs="Times New Roman"/>
        </w:rPr>
        <w:sectPr>
          <w:footerReference r:id="rId5" w:type="default"/>
          <w:pgSz w:w="11906" w:h="16838"/>
          <w:pgMar w:top="1440" w:right="1080" w:bottom="1440" w:left="1080" w:header="851" w:footer="992" w:gutter="0"/>
          <w:pgNumType w:start="1"/>
          <w:cols w:space="425" w:num="1"/>
          <w:docGrid w:type="lines" w:linePitch="312" w:charSpace="0"/>
        </w:sectPr>
      </w:pPr>
    </w:p>
    <w:p w14:paraId="1FAA722C">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33" w:name="_Toc11869"/>
      <w:r>
        <w:rPr>
          <w:rFonts w:hint="default" w:ascii="黑体" w:hAnsi="黑体" w:eastAsia="黑体" w:cs="黑体"/>
          <w:b w:val="0"/>
          <w:bCs w:val="0"/>
          <w:highlight w:val="none"/>
          <w:lang w:eastAsia="zh-CN" w:bidi="ar"/>
        </w:rPr>
        <w:t>二、绩效评价工作开展情况</w:t>
      </w:r>
      <w:bookmarkEnd w:id="33"/>
    </w:p>
    <w:p w14:paraId="52029214">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4" w:name="_Toc4041"/>
      <w:r>
        <w:rPr>
          <w:rFonts w:hint="default" w:ascii="仿宋_GB2312" w:hAnsi="仿宋_GB2312" w:eastAsia="仿宋_GB2312" w:cs="仿宋_GB2312"/>
          <w:szCs w:val="24"/>
          <w:highlight w:val="none"/>
          <w:lang w:val="en-US" w:eastAsia="zh-CN"/>
        </w:rPr>
        <w:t>（一）绩效评价目标</w:t>
      </w:r>
      <w:bookmarkEnd w:id="34"/>
    </w:p>
    <w:p w14:paraId="4282C43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绩效评价的主要目的是为了全面贯彻落实《中共吉林省委吉林省人民政府关于全面实施预算绩效管理的实施意见》（吉发〔2019〕10号）、《吉林省财政厅关于印发&lt;贯彻落实全面实施预算绩效管理实施意见的工作方案（2019</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2020年）&gt;的通知》（吉财绩〔2019〕406号）文件精神，建立科学、合理的地方政府专项债券绩效评价管理体系，从而提升专项债券资金的使用效率及效果，发挥专项债券资金促进稳投资、扩内需、补短板的积极作用。</w:t>
      </w:r>
    </w:p>
    <w:p w14:paraId="1C875C8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本次绩效评价，通过科学、合理的评价方法，对</w:t>
      </w:r>
      <w:r>
        <w:rPr>
          <w:rFonts w:hint="eastAsia" w:ascii="Times New Roman" w:hAnsi="Times New Roman" w:eastAsia="仿宋_GB2312" w:cs="Times New Roman"/>
          <w:sz w:val="32"/>
          <w:szCs w:val="32"/>
          <w:highlight w:val="none"/>
          <w:lang w:val="en-US" w:eastAsia="zh-CN"/>
        </w:rPr>
        <w:t>中韩（长春）国际合作示范区智慧医疗创新创业基地建设项目</w:t>
      </w:r>
      <w:r>
        <w:rPr>
          <w:rFonts w:hint="default" w:ascii="Times New Roman" w:hAnsi="Times New Roman" w:eastAsia="仿宋_GB2312" w:cs="Times New Roman"/>
          <w:sz w:val="32"/>
          <w:szCs w:val="32"/>
          <w:highlight w:val="none"/>
          <w:lang w:val="en-US" w:eastAsia="zh-CN"/>
        </w:rPr>
        <w:t>进行可靠的中期绩效评价，分析绩效目标的完成度以及预期由此产生的相关效益，旨在发现项目前期与中期实施过程中存在的问题，得出关于项目的初步结论，并在此基础上提出修正性建议，以促进债券项目资金的管理和使用水平进一步提高。</w:t>
      </w:r>
    </w:p>
    <w:p w14:paraId="620748E8">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5" w:name="_Toc24598"/>
      <w:r>
        <w:rPr>
          <w:rFonts w:hint="default" w:ascii="仿宋_GB2312" w:hAnsi="仿宋_GB2312" w:eastAsia="仿宋_GB2312" w:cs="仿宋_GB2312"/>
          <w:szCs w:val="24"/>
          <w:highlight w:val="none"/>
          <w:lang w:val="en-US" w:eastAsia="zh-CN"/>
        </w:rPr>
        <w:t>（二）绩效评价对象和范围</w:t>
      </w:r>
      <w:bookmarkEnd w:id="35"/>
    </w:p>
    <w:p w14:paraId="586DF08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本次评价的对象为</w:t>
      </w:r>
      <w:r>
        <w:rPr>
          <w:rFonts w:hint="eastAsia" w:ascii="Times New Roman" w:hAnsi="Times New Roman" w:eastAsia="仿宋_GB2312" w:cs="Times New Roman"/>
          <w:sz w:val="32"/>
          <w:szCs w:val="32"/>
          <w:highlight w:val="none"/>
          <w:lang w:val="en-US" w:eastAsia="zh-CN"/>
        </w:rPr>
        <w:t>中韩（长春）国际合作示范区智慧医疗创新创业基地建设项目</w:t>
      </w:r>
      <w:r>
        <w:rPr>
          <w:rFonts w:hint="default" w:ascii="Times New Roman" w:hAnsi="Times New Roman" w:eastAsia="仿宋_GB2312" w:cs="Times New Roman"/>
          <w:sz w:val="32"/>
          <w:szCs w:val="32"/>
          <w:highlight w:val="none"/>
          <w:lang w:val="en-US" w:eastAsia="zh-CN"/>
        </w:rPr>
        <w:t>，涉及项目总投资62867.02万元。截</w:t>
      </w:r>
      <w:r>
        <w:rPr>
          <w:rFonts w:hint="eastAsia" w:ascii="Times New Roman" w:hAnsi="Times New Roman"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年底，</w:t>
      </w:r>
      <w:r>
        <w:rPr>
          <w:rFonts w:hint="eastAsia" w:ascii="Times New Roman" w:hAnsi="Times New Roman" w:eastAsia="仿宋_GB2312" w:cs="Times New Roman"/>
          <w:sz w:val="32"/>
          <w:szCs w:val="32"/>
          <w:highlight w:val="none"/>
          <w:lang w:val="en-US" w:eastAsia="zh-CN"/>
        </w:rPr>
        <w:t>实际到位资金45830.39</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实际支出资金4</w:t>
      </w:r>
      <w:r>
        <w:rPr>
          <w:rFonts w:hint="eastAsia" w:ascii="Times New Roman" w:hAnsi="Times New Roman" w:eastAsia="仿宋_GB2312" w:cs="Times New Roman"/>
          <w:sz w:val="32"/>
          <w:szCs w:val="32"/>
          <w:highlight w:val="none"/>
          <w:lang w:val="en-US" w:eastAsia="zh-CN"/>
        </w:rPr>
        <w:t>5830.13</w:t>
      </w:r>
      <w:r>
        <w:rPr>
          <w:rFonts w:hint="default" w:ascii="Times New Roman" w:hAnsi="Times New Roman" w:eastAsia="仿宋_GB2312" w:cs="Times New Roman"/>
          <w:sz w:val="32"/>
          <w:szCs w:val="32"/>
          <w:highlight w:val="none"/>
          <w:lang w:val="en-US" w:eastAsia="zh-CN"/>
        </w:rPr>
        <w:t>万元。资金来源为</w:t>
      </w:r>
      <w:r>
        <w:rPr>
          <w:rFonts w:hint="eastAsia" w:ascii="Times New Roman" w:hAnsi="Times New Roman" w:eastAsia="仿宋_GB2312" w:cs="Times New Roman"/>
          <w:sz w:val="32"/>
          <w:szCs w:val="32"/>
          <w:highlight w:val="none"/>
          <w:lang w:val="en-US" w:eastAsia="zh-CN"/>
        </w:rPr>
        <w:t>地方</w:t>
      </w:r>
      <w:r>
        <w:rPr>
          <w:rFonts w:hint="default" w:ascii="Times New Roman" w:hAnsi="Times New Roman" w:eastAsia="仿宋_GB2312" w:cs="Times New Roman"/>
          <w:sz w:val="32"/>
          <w:szCs w:val="32"/>
          <w:highlight w:val="none"/>
          <w:lang w:val="en-US" w:eastAsia="zh-CN"/>
        </w:rPr>
        <w:t>政府专项债券资金</w:t>
      </w:r>
      <w:r>
        <w:rPr>
          <w:rFonts w:hint="eastAsia" w:ascii="Times New Roman" w:hAnsi="Times New Roman" w:eastAsia="仿宋_GB2312" w:cs="Times New Roman"/>
          <w:sz w:val="32"/>
          <w:szCs w:val="32"/>
          <w:highlight w:val="none"/>
          <w:lang w:val="en-US" w:eastAsia="zh-CN"/>
        </w:rPr>
        <w:t>、自筹资金</w:t>
      </w:r>
      <w:r>
        <w:rPr>
          <w:rFonts w:hint="default" w:ascii="Times New Roman" w:hAnsi="Times New Roman" w:eastAsia="仿宋_GB2312" w:cs="Times New Roman"/>
          <w:sz w:val="32"/>
          <w:szCs w:val="32"/>
          <w:highlight w:val="none"/>
          <w:lang w:val="en-US" w:eastAsia="zh-CN"/>
        </w:rPr>
        <w:t>。</w:t>
      </w:r>
    </w:p>
    <w:p w14:paraId="2F89638B">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6" w:name="_Toc14190"/>
      <w:r>
        <w:rPr>
          <w:rFonts w:hint="default" w:ascii="仿宋_GB2312" w:hAnsi="仿宋_GB2312" w:eastAsia="仿宋_GB2312" w:cs="仿宋_GB2312"/>
          <w:szCs w:val="24"/>
          <w:highlight w:val="none"/>
          <w:lang w:val="en-US" w:eastAsia="zh-CN"/>
        </w:rPr>
        <w:t>（三）绩效评价原则</w:t>
      </w:r>
      <w:bookmarkEnd w:id="36"/>
    </w:p>
    <w:p w14:paraId="0FEA7FC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一是科学规范原则：绩效评价严格遵循既定程序，科学可行；</w:t>
      </w:r>
    </w:p>
    <w:p w14:paraId="0C73DE5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二是公开公正原则：评价结果客观公正，并接受社会公开监督；</w:t>
      </w:r>
    </w:p>
    <w:p w14:paraId="35594F1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三是分级分类原则：根据评价对象特点分类组织实施；</w:t>
      </w:r>
    </w:p>
    <w:p w14:paraId="175719E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四是绩效相关原则：支出与其产出之间有紧密相关关系。</w:t>
      </w:r>
    </w:p>
    <w:p w14:paraId="1D6BD3A2">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7" w:name="_Toc9948"/>
      <w:r>
        <w:rPr>
          <w:rFonts w:hint="default" w:ascii="仿宋_GB2312" w:hAnsi="仿宋_GB2312" w:eastAsia="仿宋_GB2312" w:cs="仿宋_GB2312"/>
          <w:szCs w:val="24"/>
          <w:highlight w:val="none"/>
          <w:lang w:val="en-US" w:eastAsia="zh-CN"/>
        </w:rPr>
        <w:t>（四）绩效评价指标体系</w:t>
      </w:r>
      <w:bookmarkEnd w:id="37"/>
    </w:p>
    <w:p w14:paraId="77CDC70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根据《吉林省地方政府专项债券项目资金绩效管理办法（试行）》（吉财债〔2021〕1044号），绩效评价结果量化为百分制综合评分，并按照综合评分进行分级。综合评分为90分（含）以上的为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优</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，80分（含）至90分的为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良</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，60分（含）至80分的为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中</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，60分以下的为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p>
    <w:p w14:paraId="60AEE08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本次绩效评价采用定量与定性相结合的方式，对收集的相关资料，在汇总、整理、分析的基础上，运用审阅资料、对比分析法、公众评判法、实地调查法等方法，系统、科学地反映项目综合绩效情况。</w:t>
      </w:r>
    </w:p>
    <w:p w14:paraId="4389EB4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本项目绩效评价指标体系</w:t>
      </w:r>
      <w:r>
        <w:rPr>
          <w:rFonts w:hint="eastAsia" w:ascii="Times New Roman" w:hAnsi="Times New Roman" w:eastAsia="仿宋_GB2312" w:cs="Times New Roman"/>
          <w:sz w:val="32"/>
          <w:szCs w:val="32"/>
          <w:highlight w:val="none"/>
          <w:lang w:val="en-US" w:eastAsia="zh-CN"/>
        </w:rPr>
        <w:t>详见附件1。</w:t>
      </w:r>
    </w:p>
    <w:p w14:paraId="3D376FC2">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8" w:name="_Toc19871"/>
      <w:r>
        <w:rPr>
          <w:rFonts w:hint="default" w:ascii="仿宋_GB2312" w:hAnsi="仿宋_GB2312" w:eastAsia="仿宋_GB2312" w:cs="仿宋_GB2312"/>
          <w:szCs w:val="24"/>
          <w:highlight w:val="none"/>
          <w:lang w:val="en-US" w:eastAsia="zh-CN"/>
        </w:rPr>
        <w:t>（五）绩效评价方法</w:t>
      </w:r>
      <w:bookmarkEnd w:id="38"/>
    </w:p>
    <w:p w14:paraId="2E97B99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财政部关于印发〈项目支出绩效评价管理办法〉的通知》（财预〔2020〕10号），财政和部门评价的方法主要包括成本效益分析法、比较法、因素分析法、最低成本法、公众评判法、标杆管理法等。根据评价对象的具体情况，可采用一种或多种方法。</w:t>
      </w:r>
    </w:p>
    <w:p w14:paraId="02E0976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1.成本效益分析法。通过将财政预算资金的投入与产出、效益进行关联性分析，得出评价结论。这种分析方法主要用于对具有直接经济效益的财政支出项目进行微观效益分析。</w:t>
      </w:r>
    </w:p>
    <w:p w14:paraId="7722969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2.比较法。通过对绩效目标与实施效果、历史与当期情况、不同部门和地区同类支出的比较，综合分析绩效目标实现程度。</w:t>
      </w:r>
    </w:p>
    <w:p w14:paraId="49D6000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——历史比较法：将相同或类似的财政支出在不同时期的支出效果进行比较，分析判断绩效的评价方法。</w:t>
      </w:r>
    </w:p>
    <w:p w14:paraId="0FAD3AD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——横向比较法：通过对相同或类似的财政支出在不同地区或不同部门、单位间的支出效果进行比较，分析判断绩效的评价方法。</w:t>
      </w:r>
    </w:p>
    <w:p w14:paraId="3B646F9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——目标比较法：通过对财政支出产生的实际效果与预定目标的比较，分析完成目标或未完成目标的原因，从而评价绩效的方法。</w:t>
      </w:r>
    </w:p>
    <w:p w14:paraId="60DFFFD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3.因素分析法。通过综合分析影响绩效目标实现、实施效果的内外因素，评价绩效目标实现程度；通过列举所有影响成本与收益的因素，进行全面、综合的分析，从而得出评价结果的方法。</w:t>
      </w:r>
    </w:p>
    <w:p w14:paraId="7475F47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专家评议法。邀请相关领域的专家通过实地勘察、查看项目资料，充分了解掌握项目情况后，根据自己的专业判断，进行评议，得出评价结果的方法。对于无法直接用指标计量其效益的支出项目，可以选择有关专家进行评价。</w:t>
      </w:r>
    </w:p>
    <w:p w14:paraId="6A4E9A5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5.公众评判法。通过设计不同形式的调查问卷，在一定范围内发放，收集、分析调查问卷，进行评价和判断。在一些公共服务、公共投资项目上可设置目标群体满意度或公众满意度指标来评价绩效。</w:t>
      </w:r>
    </w:p>
    <w:p w14:paraId="27ED12E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6.标杆管理法。是指以国内外同行业中较高的绩效水平为标杆进行评判的方法。在评价过程中，参考国家标准、行业标准、历史标准对项目各指标设置目标标杆。</w:t>
      </w:r>
    </w:p>
    <w:p w14:paraId="17B4578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7.其他评价方法。</w:t>
      </w:r>
    </w:p>
    <w:p w14:paraId="34D6C0FA">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9" w:name="_Toc14817"/>
      <w:r>
        <w:rPr>
          <w:rFonts w:hint="default" w:ascii="仿宋_GB2312" w:hAnsi="仿宋_GB2312" w:eastAsia="仿宋_GB2312" w:cs="仿宋_GB2312"/>
          <w:szCs w:val="24"/>
          <w:highlight w:val="none"/>
          <w:lang w:val="en-US" w:eastAsia="zh-CN"/>
        </w:rPr>
        <w:t>（六）绩效评价标准</w:t>
      </w:r>
      <w:bookmarkEnd w:id="39"/>
    </w:p>
    <w:p w14:paraId="79E2A69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绩效评价标准是指衡量绩效目标完成程度的尺度。绩效评价标准通常包括计划标准、行业标准、历史标准等，用于对绩效指标完成情况进行比较。</w:t>
      </w:r>
    </w:p>
    <w:p w14:paraId="7C7FAED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1.计划标准。指以预先制定的目标、计划、预算、定额等作为评价的标准。</w:t>
      </w:r>
    </w:p>
    <w:p w14:paraId="23BC071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2.行业标准。指参照国家公布的行业指标数据制定的评价标准。</w:t>
      </w:r>
    </w:p>
    <w:p w14:paraId="6385AE8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3.历史标准。指参照历史数据制定的评价标准。为体现绩效改进的原则，在可实现的条件下应当确定相对较高的评价标准。</w:t>
      </w:r>
    </w:p>
    <w:p w14:paraId="30CAE1B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4.财政和项目主管部门确认或认可的其他标准。</w:t>
      </w:r>
    </w:p>
    <w:p w14:paraId="5438EFF5">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40" w:name="_Toc21610"/>
      <w:r>
        <w:rPr>
          <w:rFonts w:hint="default" w:ascii="仿宋_GB2312" w:hAnsi="仿宋_GB2312" w:eastAsia="仿宋_GB2312" w:cs="仿宋_GB2312"/>
          <w:szCs w:val="24"/>
          <w:highlight w:val="none"/>
          <w:lang w:val="en-US" w:eastAsia="zh-CN"/>
        </w:rPr>
        <w:t>（七）绩效评价依据</w:t>
      </w:r>
      <w:bookmarkEnd w:id="40"/>
    </w:p>
    <w:p w14:paraId="26E5507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项目评价依据主要包括国家、省（市）等绩效相关政策文件，同时参考项目前期及中期全部过程材料。</w:t>
      </w:r>
    </w:p>
    <w:p w14:paraId="449F301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1.《中华人民共和国预算法（2018修正）》（中华人民共和国主席令第22号）；</w:t>
      </w:r>
    </w:p>
    <w:p w14:paraId="64465A6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2.《中华人民共和国预算法实施条例（2020修正）》（中华人民共和国国务院令第729号）；</w:t>
      </w:r>
    </w:p>
    <w:p w14:paraId="431B827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3.《中共中央、国务院关于全面实施预算绩效管理的意见》（中发〔2018〕34号）；</w:t>
      </w:r>
    </w:p>
    <w:p w14:paraId="7D31999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4.《财政部关于推进政府购买服务第三方绩效评价工作的指导意见》（财综〔2018〕10号）；</w:t>
      </w:r>
    </w:p>
    <w:p w14:paraId="60BDF81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5.《财政部关于委托第三方机构参与预算绩效管理的指导意见》（财预〔2021〕6号）；</w:t>
      </w:r>
    </w:p>
    <w:p w14:paraId="7CE63B2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6.《中共吉林省委吉林省人民政府关于全面实施预算绩效管理的实施意见》（吉发〔2019〕10号）；</w:t>
      </w:r>
    </w:p>
    <w:p w14:paraId="6A0E031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7.《关于印发&lt;吉林省项目支出绩效评价管理暂行办法&gt;的通知》（吉财绩〔2020〕711号）；</w:t>
      </w:r>
    </w:p>
    <w:p w14:paraId="3A6EE7C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8.《关于印发&lt;吉林省地方政府专项债券项目资金绩效管理办法（试行）&gt;的通知》（吉财债〔2021〕1044号）；</w:t>
      </w:r>
    </w:p>
    <w:p w14:paraId="00CD57B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9.</w:t>
      </w:r>
      <w:r>
        <w:rPr>
          <w:rFonts w:hint="eastAsia" w:ascii="Times New Roman" w:hAnsi="Times New Roman" w:eastAsia="仿宋_GB2312" w:cs="Times New Roman"/>
          <w:sz w:val="32"/>
          <w:szCs w:val="32"/>
          <w:highlight w:val="none"/>
          <w:lang w:val="en-US" w:eastAsia="zh-CN"/>
        </w:rPr>
        <w:t>中韩（长春）国际合作示范区智慧医疗创新创业基地建设项目</w:t>
      </w:r>
      <w:r>
        <w:rPr>
          <w:rFonts w:hint="default" w:ascii="Times New Roman" w:hAnsi="Times New Roman" w:eastAsia="仿宋_GB2312" w:cs="Times New Roman"/>
          <w:sz w:val="32"/>
          <w:szCs w:val="32"/>
          <w:highlight w:val="none"/>
          <w:lang w:val="en-US" w:eastAsia="zh-CN"/>
        </w:rPr>
        <w:t>的可行性研究报告、项目收益与融资自求平衡方案等其他资料；</w:t>
      </w:r>
    </w:p>
    <w:p w14:paraId="6BB5E00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10.项目实施期的相关记录、现场资料等。</w:t>
      </w:r>
    </w:p>
    <w:p w14:paraId="4A3E1C76">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41" w:name="_Toc9238"/>
      <w:r>
        <w:rPr>
          <w:rFonts w:hint="default" w:ascii="仿宋_GB2312" w:hAnsi="仿宋_GB2312" w:eastAsia="仿宋_GB2312" w:cs="仿宋_GB2312"/>
          <w:szCs w:val="24"/>
          <w:highlight w:val="none"/>
          <w:lang w:val="en-US" w:eastAsia="zh-CN"/>
        </w:rPr>
        <w:t>（八）绩效评价工作过程</w:t>
      </w:r>
      <w:bookmarkEnd w:id="41"/>
    </w:p>
    <w:p w14:paraId="22A913A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本次绩效评价工作主要分为前期准备、评价实施和形成报告三个阶段。具体情况如下：</w:t>
      </w:r>
    </w:p>
    <w:p w14:paraId="62EC2DE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1.前期准备阶段</w:t>
      </w:r>
    </w:p>
    <w:p w14:paraId="02C9A29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（1）成立工作组。在明确委托方要求后，组建工作组，明确工作组内的任务分工。</w:t>
      </w:r>
    </w:p>
    <w:p w14:paraId="16EA54F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2）编制工作方案。编制绩效评价工作方案，对评价对象、评价内容、评价方式方法、评价体系和标准、工作程序和时间安排、人员安排及相关附件等做出具体规定。工作方案将报委托方审阅征求意见，并进行调整完善。</w:t>
      </w:r>
    </w:p>
    <w:p w14:paraId="1098503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2.评价实施阶段</w:t>
      </w:r>
    </w:p>
    <w:p w14:paraId="0A4C856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（1）前期准备通知。工作组通过委托方获取项目单位联系方式，与项目单位提前沟通，下发资料清单，由项目单位进行前期资料准备。</w:t>
      </w:r>
    </w:p>
    <w:p w14:paraId="35AC0FE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收集部门资料。为满足评价工作需要，通过邮件、电话、建立微信工作群等方式，根据需要准备资料清单，跟踪辅导被评价项目单位准备评价所需相关资料，对遇到的疑惑，及时予以解答，为被评价项目单位能够提供出满足评价需要的资料提供辅导支持。</w:t>
      </w:r>
    </w:p>
    <w:p w14:paraId="7211FC4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（3）资料收集及审核反馈。工作组将依据资料收集清单对资料进行形式审核，对于不符合要求、存在重大缺项漏项的资料予以退回，并反馈原因，辅导被评价项目单位补充完善。</w:t>
      </w:r>
    </w:p>
    <w:p w14:paraId="4C678BE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（4）现场评价。工作组到被评价项目单位进行现场调研，拟通过实地勘察、资料查阅、沟通访谈、问卷调查等形式，了解项目实施的实际情况，并对勘察情况进行视图和文字记录。</w:t>
      </w:r>
    </w:p>
    <w:p w14:paraId="2F22330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非现场评价。在现场评价的基础上，主要对被评价项目提交的评价相关资料进行审核，统计和评分，在审核过程中对于存有疑义的问题，我们会与相关单位充分沟通，对于对评价结果有重大影响的存疑事项，也将进行现场检查或勘察。</w:t>
      </w:r>
    </w:p>
    <w:p w14:paraId="78DB81A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综合评价分析。根据所收集的基础资料，结合现场核实的有关情况，整理出绩效评价所需的基本资料和数据。按照评价实施方案确定的评价指标、评价标准和评价方法，根据评价基础数据，对评价项目的总体绩效情况进行全面的综合评价，形成评价结论。</w:t>
      </w:r>
    </w:p>
    <w:p w14:paraId="43A6CA1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3.报告撰写阶段</w:t>
      </w:r>
    </w:p>
    <w:p w14:paraId="57864B5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在前期工作开展的基础上，工作组对项目情况进行汇总和分析，撰写绩效评价报告，经公司内部审核后，递交委托方征求意见并根据反馈意见修改完成形成报告终稿。</w:t>
      </w:r>
    </w:p>
    <w:p w14:paraId="105EC072"/>
    <w:p w14:paraId="6F74119A">
      <w:pPr>
        <w:sectPr>
          <w:pgSz w:w="11906" w:h="16838"/>
          <w:pgMar w:top="1440" w:right="1080" w:bottom="1440" w:left="1080" w:header="851" w:footer="992" w:gutter="0"/>
          <w:cols w:space="425" w:num="1"/>
          <w:docGrid w:type="lines" w:linePitch="312" w:charSpace="0"/>
        </w:sectPr>
      </w:pPr>
    </w:p>
    <w:p w14:paraId="08B7870E">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42" w:name="_Toc24491"/>
      <w:r>
        <w:rPr>
          <w:rFonts w:hint="eastAsia" w:ascii="黑体" w:hAnsi="黑体" w:eastAsia="黑体" w:cs="黑体"/>
          <w:b w:val="0"/>
          <w:bCs w:val="0"/>
          <w:highlight w:val="none"/>
          <w:lang w:eastAsia="zh-CN" w:bidi="ar"/>
        </w:rPr>
        <w:t>三、综合评价情况及评</w:t>
      </w:r>
      <w:r>
        <w:rPr>
          <w:rFonts w:hint="eastAsia" w:ascii="黑体" w:hAnsi="黑体" w:eastAsia="黑体" w:cs="黑体"/>
          <w:b w:val="0"/>
          <w:bCs w:val="0"/>
          <w:highlight w:val="none"/>
          <w:lang w:val="en-US" w:eastAsia="zh-CN" w:bidi="ar"/>
        </w:rPr>
        <w:t>价</w:t>
      </w:r>
      <w:r>
        <w:rPr>
          <w:rFonts w:hint="eastAsia" w:ascii="黑体" w:hAnsi="黑体" w:eastAsia="黑体" w:cs="黑体"/>
          <w:b w:val="0"/>
          <w:bCs w:val="0"/>
          <w:highlight w:val="none"/>
          <w:lang w:eastAsia="zh-CN" w:bidi="ar"/>
        </w:rPr>
        <w:t>结论</w:t>
      </w:r>
      <w:bookmarkEnd w:id="42"/>
    </w:p>
    <w:p w14:paraId="1F7B1636">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43" w:name="_Toc21453"/>
      <w:r>
        <w:rPr>
          <w:rFonts w:hint="eastAsia" w:ascii="仿宋_GB2312" w:hAnsi="仿宋_GB2312" w:eastAsia="仿宋_GB2312" w:cs="仿宋_GB2312"/>
          <w:szCs w:val="24"/>
          <w:highlight w:val="none"/>
          <w:lang w:val="en-US" w:eastAsia="zh-CN"/>
        </w:rPr>
        <w:t>（一）评分结果</w:t>
      </w:r>
      <w:bookmarkEnd w:id="43"/>
    </w:p>
    <w:p w14:paraId="780F90D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运用由评价组设计的评价指标体系及评分标准，通过数据采集、访谈，对</w:t>
      </w:r>
      <w:r>
        <w:rPr>
          <w:rFonts w:hint="eastAsia" w:ascii="Times New Roman" w:hAnsi="Times New Roman" w:eastAsia="仿宋_GB2312" w:cs="Times New Roman"/>
          <w:sz w:val="32"/>
          <w:szCs w:val="32"/>
          <w:highlight w:val="none"/>
          <w:lang w:val="en-US" w:eastAsia="zh-CN"/>
        </w:rPr>
        <w:t>中韩（长春）国际合作示范区智慧医疗创新创业基地建设项目</w:t>
      </w:r>
      <w:r>
        <w:rPr>
          <w:rFonts w:hint="default" w:ascii="Times New Roman" w:hAnsi="Times New Roman" w:eastAsia="仿宋_GB2312" w:cs="Times New Roman"/>
          <w:sz w:val="32"/>
          <w:szCs w:val="32"/>
          <w:highlight w:val="none"/>
          <w:lang w:val="en-US" w:eastAsia="zh-CN"/>
        </w:rPr>
        <w:t>进行客观评价，可考察指标总分为100分，最终得分</w:t>
      </w:r>
      <w:r>
        <w:rPr>
          <w:rFonts w:hint="eastAsia" w:ascii="Times New Roman" w:hAnsi="Times New Roman" w:eastAsia="仿宋_GB2312" w:cs="Times New Roman"/>
          <w:sz w:val="32"/>
          <w:szCs w:val="32"/>
          <w:highlight w:val="none"/>
          <w:lang w:val="en-US" w:eastAsia="zh-CN"/>
        </w:rPr>
        <w:t>80.89</w:t>
      </w:r>
      <w:r>
        <w:rPr>
          <w:rFonts w:hint="default" w:ascii="Times New Roman" w:hAnsi="Times New Roman" w:eastAsia="仿宋_GB2312" w:cs="Times New Roman"/>
          <w:sz w:val="32"/>
          <w:szCs w:val="32"/>
          <w:highlight w:val="none"/>
          <w:lang w:val="en-US" w:eastAsia="zh-CN"/>
        </w:rPr>
        <w:t>分，得分率</w:t>
      </w:r>
      <w:r>
        <w:rPr>
          <w:rFonts w:hint="eastAsia" w:ascii="Times New Roman" w:hAnsi="Times New Roman" w:eastAsia="仿宋_GB2312" w:cs="Times New Roman"/>
          <w:sz w:val="32"/>
          <w:szCs w:val="32"/>
          <w:highlight w:val="none"/>
          <w:lang w:val="en-US" w:eastAsia="zh-CN"/>
        </w:rPr>
        <w:t>80.89</w:t>
      </w:r>
      <w:r>
        <w:rPr>
          <w:rFonts w:hint="default" w:ascii="Times New Roman" w:hAnsi="Times New Roman" w:eastAsia="仿宋_GB2312" w:cs="Times New Roman"/>
          <w:sz w:val="32"/>
          <w:szCs w:val="32"/>
          <w:highlight w:val="none"/>
          <w:lang w:val="en-US" w:eastAsia="zh-CN"/>
        </w:rPr>
        <w:t>%，评价结果为</w:t>
      </w:r>
      <w:r>
        <w:rPr>
          <w:rFonts w:hint="eastAsia" w:ascii="Times New Roman" w:hAnsi="Times New Roman" w:eastAsia="仿宋_GB2312" w:cs="Times New Roman"/>
          <w:sz w:val="32"/>
          <w:szCs w:val="32"/>
          <w:highlight w:val="none"/>
          <w:lang w:val="en-US" w:eastAsia="zh-CN"/>
        </w:rPr>
        <w:t>“良”</w:t>
      </w:r>
      <w:r>
        <w:rPr>
          <w:rFonts w:hint="default" w:ascii="Times New Roman" w:hAnsi="Times New Roman" w:eastAsia="仿宋_GB2312" w:cs="Times New Roman"/>
          <w:sz w:val="32"/>
          <w:szCs w:val="32"/>
          <w:highlight w:val="none"/>
          <w:lang w:val="en-US" w:eastAsia="zh-CN"/>
        </w:rPr>
        <w:t>。</w:t>
      </w:r>
    </w:p>
    <w:p w14:paraId="0F5E88E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由表3-1可见，该项目的决策类指标权重为10分，得分为</w:t>
      </w:r>
      <w:r>
        <w:rPr>
          <w:rFonts w:hint="eastAsia" w:ascii="Times New Roman" w:hAnsi="Times New Roman" w:eastAsia="仿宋_GB2312" w:cs="Times New Roman"/>
          <w:sz w:val="32"/>
          <w:szCs w:val="32"/>
          <w:highlight w:val="none"/>
          <w:lang w:val="en-US" w:eastAsia="zh-CN"/>
        </w:rPr>
        <w:t>6.9</w:t>
      </w:r>
      <w:r>
        <w:rPr>
          <w:rFonts w:hint="default" w:ascii="Times New Roman" w:hAnsi="Times New Roman" w:eastAsia="仿宋_GB2312" w:cs="Times New Roman"/>
          <w:sz w:val="32"/>
          <w:szCs w:val="32"/>
          <w:highlight w:val="none"/>
          <w:lang w:val="en-US" w:eastAsia="zh-CN"/>
        </w:rPr>
        <w:t>分，得分率为</w:t>
      </w:r>
      <w:r>
        <w:rPr>
          <w:rFonts w:hint="eastAsia" w:ascii="Times New Roman" w:hAnsi="Times New Roman" w:eastAsia="仿宋_GB2312" w:cs="Times New Roman"/>
          <w:sz w:val="32"/>
          <w:szCs w:val="32"/>
          <w:highlight w:val="none"/>
          <w:lang w:val="en-US" w:eastAsia="zh-CN"/>
        </w:rPr>
        <w:t>69</w:t>
      </w:r>
      <w:r>
        <w:rPr>
          <w:rFonts w:hint="default" w:ascii="Times New Roman" w:hAnsi="Times New Roman" w:eastAsia="仿宋_GB2312" w:cs="Times New Roman"/>
          <w:sz w:val="32"/>
          <w:szCs w:val="32"/>
          <w:highlight w:val="none"/>
          <w:lang w:val="en-US" w:eastAsia="zh-CN"/>
        </w:rPr>
        <w:t>%；管理类指标权重为30分，得分为</w:t>
      </w:r>
      <w:r>
        <w:rPr>
          <w:rFonts w:hint="eastAsia" w:ascii="Times New Roman" w:hAnsi="Times New Roman" w:eastAsia="仿宋_GB2312" w:cs="Times New Roman"/>
          <w:sz w:val="32"/>
          <w:szCs w:val="32"/>
          <w:highlight w:val="none"/>
          <w:lang w:val="en-US" w:eastAsia="zh-CN"/>
        </w:rPr>
        <w:t>21.24</w:t>
      </w:r>
      <w:r>
        <w:rPr>
          <w:rFonts w:hint="default" w:ascii="Times New Roman" w:hAnsi="Times New Roman" w:eastAsia="仿宋_GB2312" w:cs="Times New Roman"/>
          <w:sz w:val="32"/>
          <w:szCs w:val="32"/>
          <w:highlight w:val="none"/>
          <w:lang w:val="en-US" w:eastAsia="zh-CN"/>
        </w:rPr>
        <w:t>分，得分率为</w:t>
      </w:r>
      <w:r>
        <w:rPr>
          <w:rFonts w:hint="eastAsia" w:ascii="Times New Roman" w:hAnsi="Times New Roman" w:eastAsia="仿宋_GB2312" w:cs="Times New Roman"/>
          <w:sz w:val="32"/>
          <w:szCs w:val="32"/>
          <w:highlight w:val="none"/>
          <w:lang w:val="en-US" w:eastAsia="zh-CN"/>
        </w:rPr>
        <w:t>70.80</w:t>
      </w:r>
      <w:r>
        <w:rPr>
          <w:rFonts w:hint="default" w:ascii="Times New Roman" w:hAnsi="Times New Roman" w:eastAsia="仿宋_GB2312" w:cs="Times New Roman"/>
          <w:sz w:val="32"/>
          <w:szCs w:val="32"/>
          <w:highlight w:val="none"/>
          <w:lang w:val="en-US" w:eastAsia="zh-CN"/>
        </w:rPr>
        <w:t>%；产出类指标权重为40分，得分为</w:t>
      </w:r>
      <w:r>
        <w:rPr>
          <w:rFonts w:hint="eastAsia" w:ascii="Times New Roman" w:hAnsi="Times New Roman" w:eastAsia="仿宋_GB2312" w:cs="Times New Roman"/>
          <w:sz w:val="32"/>
          <w:szCs w:val="32"/>
          <w:highlight w:val="none"/>
          <w:lang w:val="en-US" w:eastAsia="zh-CN"/>
        </w:rPr>
        <w:t>32.75</w:t>
      </w:r>
      <w:r>
        <w:rPr>
          <w:rFonts w:hint="default" w:ascii="Times New Roman" w:hAnsi="Times New Roman" w:eastAsia="仿宋_GB2312" w:cs="Times New Roman"/>
          <w:sz w:val="32"/>
          <w:szCs w:val="32"/>
          <w:highlight w:val="none"/>
          <w:lang w:val="en-US" w:eastAsia="zh-CN"/>
        </w:rPr>
        <w:t>分，得分率为</w:t>
      </w:r>
      <w:r>
        <w:rPr>
          <w:rFonts w:hint="eastAsia" w:ascii="Times New Roman" w:hAnsi="Times New Roman" w:eastAsia="仿宋_GB2312" w:cs="Times New Roman"/>
          <w:sz w:val="32"/>
          <w:szCs w:val="32"/>
          <w:highlight w:val="none"/>
          <w:lang w:val="en-US" w:eastAsia="zh-CN"/>
        </w:rPr>
        <w:t>81.88</w:t>
      </w:r>
      <w:r>
        <w:rPr>
          <w:rFonts w:hint="default" w:ascii="Times New Roman" w:hAnsi="Times New Roman" w:eastAsia="仿宋_GB2312" w:cs="Times New Roman"/>
          <w:sz w:val="32"/>
          <w:szCs w:val="32"/>
          <w:highlight w:val="none"/>
          <w:lang w:val="en-US" w:eastAsia="zh-CN"/>
        </w:rPr>
        <w:t>%；效益类指标权重为20分，得分为</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分，得分率为</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lang w:val="en-US" w:eastAsia="zh-CN"/>
        </w:rPr>
        <w:t>%。</w:t>
      </w:r>
    </w:p>
    <w:p w14:paraId="421E35E1">
      <w:pPr>
        <w:pStyle w:val="5"/>
        <w:keepNext w:val="0"/>
        <w:keepLines w:val="0"/>
        <w:pageBreakBefore w:val="0"/>
        <w:widowControl w:val="0"/>
        <w:kinsoku/>
        <w:wordWrap/>
        <w:overflowPunct/>
        <w:topLinePunct w:val="0"/>
        <w:autoSpaceDE/>
        <w:autoSpaceDN/>
        <w:bidi w:val="0"/>
        <w:adjustRightInd w:val="0"/>
        <w:snapToGrid w:val="0"/>
        <w:spacing w:line="576" w:lineRule="exact"/>
        <w:ind w:firstLine="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表3-1</w:t>
      </w:r>
      <w:r>
        <w:rPr>
          <w:rFonts w:hint="eastAsia" w:ascii="Times New Roman" w:hAnsi="Times New Roman" w:eastAsia="仿宋_GB2312" w:cs="Times New Roman"/>
          <w:b/>
          <w:bCs/>
          <w:color w:val="auto"/>
          <w:sz w:val="28"/>
          <w:szCs w:val="28"/>
          <w:highlight w:val="none"/>
          <w:lang w:val="en-US" w:eastAsia="zh-CN"/>
        </w:rPr>
        <w:t>中韩（长春）国际合作示范区智慧医疗创新创业基地建设项目</w:t>
      </w:r>
      <w:r>
        <w:rPr>
          <w:rFonts w:hint="default" w:ascii="Times New Roman" w:hAnsi="Times New Roman" w:eastAsia="仿宋_GB2312" w:cs="Times New Roman"/>
          <w:b/>
          <w:bCs/>
          <w:color w:val="auto"/>
          <w:sz w:val="28"/>
          <w:szCs w:val="28"/>
          <w:highlight w:val="none"/>
          <w:lang w:val="en-US" w:eastAsia="zh-CN"/>
        </w:rPr>
        <w:t>得分情况表</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2314"/>
        <w:gridCol w:w="1998"/>
        <w:gridCol w:w="2525"/>
      </w:tblGrid>
      <w:tr w14:paraId="02A2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shd w:val="clear" w:color="auto" w:fill="D7D7D7" w:themeFill="background1" w:themeFillShade="D8"/>
            <w:vAlign w:val="center"/>
          </w:tcPr>
          <w:p w14:paraId="0075BFD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一级指标</w:t>
            </w:r>
          </w:p>
        </w:tc>
        <w:tc>
          <w:tcPr>
            <w:tcW w:w="1162" w:type="pct"/>
            <w:shd w:val="clear" w:color="auto" w:fill="D7D7D7" w:themeFill="background1" w:themeFillShade="D8"/>
            <w:vAlign w:val="center"/>
          </w:tcPr>
          <w:p w14:paraId="39523CF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权重</w:t>
            </w:r>
          </w:p>
        </w:tc>
        <w:tc>
          <w:tcPr>
            <w:tcW w:w="1003" w:type="pct"/>
            <w:shd w:val="clear" w:color="auto" w:fill="D7D7D7" w:themeFill="background1" w:themeFillShade="D8"/>
            <w:vAlign w:val="center"/>
          </w:tcPr>
          <w:p w14:paraId="22249C9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分值</w:t>
            </w:r>
          </w:p>
        </w:tc>
        <w:tc>
          <w:tcPr>
            <w:tcW w:w="1268" w:type="pct"/>
            <w:shd w:val="clear" w:color="auto" w:fill="D7D7D7" w:themeFill="background1" w:themeFillShade="D8"/>
            <w:vAlign w:val="center"/>
          </w:tcPr>
          <w:p w14:paraId="2798400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得分率</w:t>
            </w:r>
          </w:p>
        </w:tc>
      </w:tr>
      <w:tr w14:paraId="41FB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14:paraId="41E3F3C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决策</w:t>
            </w:r>
          </w:p>
        </w:tc>
        <w:tc>
          <w:tcPr>
            <w:tcW w:w="1162" w:type="pct"/>
            <w:vAlign w:val="center"/>
          </w:tcPr>
          <w:p w14:paraId="3D60DAC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10</w:t>
            </w:r>
          </w:p>
        </w:tc>
        <w:tc>
          <w:tcPr>
            <w:tcW w:w="1003" w:type="pct"/>
            <w:shd w:val="clear" w:color="auto" w:fill="auto"/>
          </w:tcPr>
          <w:p w14:paraId="686F455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6.90</w:t>
            </w:r>
          </w:p>
        </w:tc>
        <w:tc>
          <w:tcPr>
            <w:tcW w:w="1268" w:type="pct"/>
            <w:shd w:val="clear" w:color="auto" w:fill="auto"/>
          </w:tcPr>
          <w:p w14:paraId="353B64A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69</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0D37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14:paraId="3B234B5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管理</w:t>
            </w:r>
          </w:p>
        </w:tc>
        <w:tc>
          <w:tcPr>
            <w:tcW w:w="1162" w:type="pct"/>
            <w:vAlign w:val="center"/>
          </w:tcPr>
          <w:p w14:paraId="3D8F14A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30</w:t>
            </w:r>
          </w:p>
        </w:tc>
        <w:tc>
          <w:tcPr>
            <w:tcW w:w="1003" w:type="pct"/>
          </w:tcPr>
          <w:p w14:paraId="34D5B35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21.24</w:t>
            </w:r>
          </w:p>
        </w:tc>
        <w:tc>
          <w:tcPr>
            <w:tcW w:w="1268" w:type="pct"/>
          </w:tcPr>
          <w:p w14:paraId="369E31F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70.80</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3367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14:paraId="3F8AA7B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产出</w:t>
            </w:r>
          </w:p>
        </w:tc>
        <w:tc>
          <w:tcPr>
            <w:tcW w:w="1162" w:type="pct"/>
            <w:vAlign w:val="center"/>
          </w:tcPr>
          <w:p w14:paraId="15719D8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40</w:t>
            </w:r>
          </w:p>
        </w:tc>
        <w:tc>
          <w:tcPr>
            <w:tcW w:w="1003" w:type="pct"/>
          </w:tcPr>
          <w:p w14:paraId="2987EF6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32.75</w:t>
            </w:r>
          </w:p>
        </w:tc>
        <w:tc>
          <w:tcPr>
            <w:tcW w:w="1268" w:type="pct"/>
          </w:tcPr>
          <w:p w14:paraId="1D6E741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81.88</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236A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14:paraId="559A67C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效益</w:t>
            </w:r>
          </w:p>
        </w:tc>
        <w:tc>
          <w:tcPr>
            <w:tcW w:w="1162" w:type="pct"/>
            <w:vAlign w:val="center"/>
          </w:tcPr>
          <w:p w14:paraId="69B1CEC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w:t>
            </w:r>
          </w:p>
        </w:tc>
        <w:tc>
          <w:tcPr>
            <w:tcW w:w="1003" w:type="pct"/>
            <w:vAlign w:val="center"/>
          </w:tcPr>
          <w:p w14:paraId="31C5221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w:t>
            </w:r>
          </w:p>
        </w:tc>
        <w:tc>
          <w:tcPr>
            <w:tcW w:w="1268" w:type="pct"/>
            <w:vAlign w:val="center"/>
          </w:tcPr>
          <w:p w14:paraId="7159D86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100</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0015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5" w:type="pct"/>
            <w:vAlign w:val="center"/>
          </w:tcPr>
          <w:p w14:paraId="5FAED2E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合计</w:t>
            </w:r>
          </w:p>
        </w:tc>
        <w:tc>
          <w:tcPr>
            <w:tcW w:w="1162" w:type="pct"/>
            <w:vAlign w:val="center"/>
          </w:tcPr>
          <w:p w14:paraId="379530B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100</w:t>
            </w:r>
          </w:p>
        </w:tc>
        <w:tc>
          <w:tcPr>
            <w:tcW w:w="1003" w:type="pct"/>
          </w:tcPr>
          <w:p w14:paraId="11245E1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80.89</w:t>
            </w:r>
          </w:p>
        </w:tc>
        <w:tc>
          <w:tcPr>
            <w:tcW w:w="1268" w:type="pct"/>
          </w:tcPr>
          <w:p w14:paraId="111E413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80.89</w:t>
            </w:r>
            <w:r>
              <w:rPr>
                <w:rFonts w:hint="default" w:ascii="Times New Roman" w:hAnsi="Times New Roman" w:eastAsia="仿宋_GB2312" w:cs="Times New Roman"/>
                <w:b/>
                <w:bCs/>
                <w:i w:val="0"/>
                <w:iCs w:val="0"/>
                <w:color w:val="000000"/>
                <w:kern w:val="0"/>
                <w:sz w:val="24"/>
                <w:szCs w:val="24"/>
                <w:highlight w:val="none"/>
                <w:u w:val="none"/>
                <w:lang w:val="en-US" w:eastAsia="zh-CN" w:bidi="ar"/>
              </w:rPr>
              <w:t>%</w:t>
            </w:r>
          </w:p>
        </w:tc>
      </w:tr>
    </w:tbl>
    <w:p w14:paraId="77591438">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44" w:name="_Toc20145"/>
      <w:r>
        <w:rPr>
          <w:rFonts w:hint="default" w:ascii="仿宋_GB2312" w:hAnsi="仿宋_GB2312" w:eastAsia="仿宋_GB2312" w:cs="仿宋_GB2312"/>
          <w:szCs w:val="24"/>
          <w:highlight w:val="none"/>
          <w:lang w:val="en-US" w:eastAsia="zh-CN"/>
        </w:rPr>
        <w:t>（二）主要绩效</w:t>
      </w:r>
      <w:bookmarkEnd w:id="44"/>
    </w:p>
    <w:p w14:paraId="072BF53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val="en-US" w:eastAsia="zh-CN"/>
        </w:rPr>
        <w:t>主要绩效如下：</w:t>
      </w:r>
    </w:p>
    <w:p w14:paraId="1D9FA95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截至2024年底，</w:t>
      </w:r>
      <w:r>
        <w:rPr>
          <w:rFonts w:hint="default" w:ascii="Times New Roman" w:hAnsi="Times New Roman" w:eastAsia="仿宋_GB2312" w:cs="Times New Roman"/>
          <w:sz w:val="32"/>
          <w:szCs w:val="32"/>
          <w:highlight w:val="none"/>
          <w:lang w:val="en-US" w:eastAsia="zh-CN"/>
        </w:rPr>
        <w:t>项目实际完成总工程量的</w:t>
      </w:r>
      <w:r>
        <w:rPr>
          <w:rFonts w:hint="eastAsia" w:ascii="Times New Roman" w:hAnsi="Times New Roman" w:eastAsia="仿宋_GB2312" w:cs="Times New Roman"/>
          <w:sz w:val="32"/>
          <w:szCs w:val="32"/>
          <w:highlight w:val="none"/>
          <w:lang w:val="en-US" w:eastAsia="zh-CN"/>
        </w:rPr>
        <w:t>85</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，债券资金到位率100%；项目按时开工，施工中所有的材料均符合标准。中韩居民对项目实施的满意度均达98.56%，认为项目实施后对企业聚集度提升显著，对区域医疗质量提升显著。</w:t>
      </w:r>
    </w:p>
    <w:p w14:paraId="3E49298A">
      <w:pPr>
        <w:pStyle w:val="17"/>
        <w:rPr>
          <w:rFonts w:hint="default"/>
          <w:lang w:val="en-US"/>
        </w:rPr>
        <w:sectPr>
          <w:pgSz w:w="11906" w:h="16838"/>
          <w:pgMar w:top="1440" w:right="1080" w:bottom="1440" w:left="1080" w:header="851" w:footer="992" w:gutter="0"/>
          <w:cols w:space="425" w:num="1"/>
          <w:docGrid w:type="lines" w:linePitch="312" w:charSpace="0"/>
        </w:sectPr>
      </w:pPr>
    </w:p>
    <w:p w14:paraId="55209915">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45" w:name="_Toc13401"/>
      <w:r>
        <w:rPr>
          <w:rFonts w:hint="eastAsia" w:ascii="黑体" w:hAnsi="黑体" w:eastAsia="黑体" w:cs="黑体"/>
          <w:b w:val="0"/>
          <w:bCs w:val="0"/>
          <w:highlight w:val="none"/>
          <w:lang w:eastAsia="zh-CN" w:bidi="ar"/>
        </w:rPr>
        <w:t>四、绩效评价指标分析</w:t>
      </w:r>
      <w:bookmarkEnd w:id="45"/>
    </w:p>
    <w:p w14:paraId="1338BD48">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46" w:name="_Toc11220"/>
      <w:r>
        <w:rPr>
          <w:rFonts w:hint="eastAsia" w:ascii="仿宋_GB2312" w:hAnsi="仿宋_GB2312" w:eastAsia="仿宋_GB2312" w:cs="仿宋_GB2312"/>
          <w:szCs w:val="24"/>
          <w:highlight w:val="none"/>
          <w:lang w:val="en-US" w:eastAsia="zh-CN"/>
        </w:rPr>
        <w:t>（一）项目决策情况</w:t>
      </w:r>
      <w:bookmarkEnd w:id="46"/>
    </w:p>
    <w:p w14:paraId="21911BCB">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项目建设符合《国务院办公厅关于促进和规范健康医疗大数据应用发展的指导意见》《国务院办公厅关于促进</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互联网+医疗健康</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发展的意见》（国办发〔2018〕26号）、《长春市城市总体规划（2017</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2035年）》《长春市人民政府关于印发健康长春行动实施方案的通知》《中韩（长春）国际合作示范区总体方案》，项目属于产业园基础设施建设领域，符合专项债券支持领域和方向。</w:t>
      </w:r>
    </w:p>
    <w:p w14:paraId="2CDAAE63">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项目单位前期取得了《建设用地规划许可证》（地字第220173202100027号）、《建设项目环境影响登记表》《建设工程规划许可证》（建字第220000202100063号）、《建筑工程施工许可证》（编号220175202206020101）</w:t>
      </w:r>
      <w:r>
        <w:rPr>
          <w:rFonts w:hint="eastAsia" w:ascii="Times New Roman" w:hAnsi="Times New Roman" w:eastAsia="仿宋_GB2312" w:cs="Times New Roman"/>
          <w:sz w:val="32"/>
          <w:szCs w:val="32"/>
          <w:highlight w:val="none"/>
          <w:lang w:val="en-US" w:eastAsia="zh-CN"/>
        </w:rPr>
        <w:t>等批件。</w:t>
      </w:r>
    </w:p>
    <w:p w14:paraId="4BCAFF91">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rPr>
        <w:t>项目单位委托吉林东南工程管理咨询有限公司</w:t>
      </w:r>
      <w:r>
        <w:rPr>
          <w:rFonts w:hint="default" w:ascii="Times New Roman" w:hAnsi="Times New Roman" w:eastAsia="仿宋_GB2312" w:cs="Times New Roman"/>
          <w:sz w:val="32"/>
          <w:szCs w:val="32"/>
          <w:highlight w:val="none"/>
          <w:lang w:val="en-US" w:eastAsia="zh-CN"/>
        </w:rPr>
        <w:t>编制《</w:t>
      </w:r>
      <w:r>
        <w:rPr>
          <w:rFonts w:hint="default" w:ascii="Times New Roman" w:hAnsi="Times New Roman" w:eastAsia="仿宋_GB2312" w:cs="Times New Roman"/>
          <w:kern w:val="2"/>
          <w:sz w:val="32"/>
          <w:szCs w:val="32"/>
          <w:highlight w:val="none"/>
          <w:lang w:val="en-US" w:eastAsia="zh-CN" w:bidi="ar-SA"/>
        </w:rPr>
        <w:t>中韩（长春）国际合作示范区智慧医疗创新创业基地建设项目</w:t>
      </w:r>
      <w:r>
        <w:rPr>
          <w:rFonts w:hint="default" w:ascii="Times New Roman" w:hAnsi="Times New Roman" w:eastAsia="仿宋_GB2312" w:cs="Times New Roman"/>
          <w:sz w:val="32"/>
          <w:szCs w:val="32"/>
          <w:highlight w:val="none"/>
          <w:lang w:val="en-US" w:eastAsia="zh-CN"/>
        </w:rPr>
        <w:t>建议书》，202</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日取得了《关于</w:t>
      </w:r>
      <w:r>
        <w:rPr>
          <w:rFonts w:hint="default" w:ascii="Times New Roman" w:hAnsi="Times New Roman" w:eastAsia="仿宋_GB2312" w:cs="Times New Roman"/>
          <w:kern w:val="2"/>
          <w:sz w:val="32"/>
          <w:szCs w:val="32"/>
          <w:highlight w:val="none"/>
          <w:lang w:val="en-US" w:eastAsia="zh-CN" w:bidi="ar-SA"/>
        </w:rPr>
        <w:t>中韩（长春）国际合作示范区智慧医疗创新创业基地建设项目</w:t>
      </w:r>
      <w:r>
        <w:rPr>
          <w:rFonts w:hint="eastAsia" w:ascii="Times New Roman" w:hAnsi="Times New Roman" w:eastAsia="仿宋_GB2312" w:cs="Times New Roman"/>
          <w:sz w:val="32"/>
          <w:szCs w:val="32"/>
          <w:highlight w:val="none"/>
          <w:lang w:val="en-US" w:eastAsia="zh-CN"/>
        </w:rPr>
        <w:t>建议书</w:t>
      </w:r>
      <w:r>
        <w:rPr>
          <w:rFonts w:hint="default" w:ascii="Times New Roman" w:hAnsi="Times New Roman" w:eastAsia="仿宋_GB2312" w:cs="Times New Roman"/>
          <w:sz w:val="32"/>
          <w:szCs w:val="32"/>
          <w:highlight w:val="none"/>
          <w:lang w:val="en-US" w:eastAsia="zh-CN"/>
        </w:rPr>
        <w:t>的批复》（长新发改叁〔2020〕</w:t>
      </w:r>
      <w:r>
        <w:rPr>
          <w:rFonts w:hint="eastAsia" w:ascii="Times New Roman" w:hAnsi="Times New Roman"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lang w:val="en-US" w:eastAsia="zh-CN"/>
        </w:rPr>
        <w:t>号）</w:t>
      </w:r>
      <w:r>
        <w:rPr>
          <w:rFonts w:hint="eastAsia" w:ascii="Times New Roman" w:hAnsi="Times New Roman" w:eastAsia="仿宋_GB2312" w:cs="Times New Roman"/>
          <w:sz w:val="32"/>
          <w:szCs w:val="32"/>
          <w:highlight w:val="none"/>
          <w:lang w:val="en-US" w:eastAsia="zh-CN"/>
        </w:rPr>
        <w:t>。</w:t>
      </w:r>
    </w:p>
    <w:p w14:paraId="7DB4E148">
      <w:pPr>
        <w:pStyle w:val="5"/>
        <w:keepNext w:val="0"/>
        <w:keepLines w:val="0"/>
        <w:pageBreakBefore w:val="0"/>
        <w:widowControl w:val="0"/>
        <w:kinsoku/>
        <w:wordWrap w:val="0"/>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项目单位委托</w:t>
      </w:r>
      <w:r>
        <w:rPr>
          <w:rFonts w:hint="eastAsia" w:ascii="Times New Roman" w:hAnsi="Times New Roman" w:eastAsia="仿宋_GB2312" w:cs="Times New Roman"/>
          <w:kern w:val="2"/>
          <w:sz w:val="32"/>
          <w:szCs w:val="32"/>
          <w:highlight w:val="none"/>
          <w:lang w:val="en-US" w:eastAsia="zh-CN" w:bidi="ar-SA"/>
        </w:rPr>
        <w:t>吉林东南工程管理咨询有限公司</w:t>
      </w:r>
      <w:r>
        <w:rPr>
          <w:rFonts w:hint="default" w:ascii="Times New Roman" w:hAnsi="Times New Roman" w:eastAsia="仿宋_GB2312" w:cs="Times New Roman"/>
          <w:kern w:val="2"/>
          <w:sz w:val="32"/>
          <w:szCs w:val="32"/>
          <w:highlight w:val="none"/>
          <w:lang w:val="en-US" w:eastAsia="zh-CN" w:bidi="ar-SA"/>
        </w:rPr>
        <w:t>编制《</w:t>
      </w:r>
      <w:r>
        <w:rPr>
          <w:rFonts w:hint="eastAsia" w:ascii="Times New Roman" w:hAnsi="Times New Roman" w:eastAsia="仿宋_GB2312" w:cs="Times New Roman"/>
          <w:kern w:val="2"/>
          <w:sz w:val="32"/>
          <w:szCs w:val="32"/>
          <w:highlight w:val="none"/>
          <w:lang w:val="en-US" w:eastAsia="zh-CN" w:bidi="ar-SA"/>
        </w:rPr>
        <w:t>中韩（长春）国际合作示范区智慧医疗创新创业基地建设项目</w:t>
      </w:r>
      <w:r>
        <w:rPr>
          <w:rFonts w:hint="default" w:ascii="Times New Roman" w:hAnsi="Times New Roman" w:eastAsia="仿宋_GB2312" w:cs="Times New Roman"/>
          <w:kern w:val="2"/>
          <w:sz w:val="32"/>
          <w:szCs w:val="32"/>
          <w:highlight w:val="none"/>
          <w:lang w:val="en-US" w:eastAsia="zh-CN" w:bidi="ar-SA"/>
        </w:rPr>
        <w:t>可行性研究报告》，202</w:t>
      </w:r>
      <w:r>
        <w:rPr>
          <w:rFonts w:hint="eastAsia" w:ascii="Times New Roman" w:hAnsi="Times New Roman" w:eastAsia="仿宋_GB2312" w:cs="Times New Roman"/>
          <w:kern w:val="2"/>
          <w:sz w:val="32"/>
          <w:szCs w:val="32"/>
          <w:highlight w:val="none"/>
          <w:lang w:val="en-US" w:eastAsia="zh-CN" w:bidi="ar-SA"/>
        </w:rPr>
        <w:t>0</w:t>
      </w:r>
      <w:r>
        <w:rPr>
          <w:rFonts w:hint="default" w:ascii="Times New Roman" w:hAnsi="Times New Roman" w:eastAsia="仿宋_GB2312" w:cs="Times New Roman"/>
          <w:kern w:val="2"/>
          <w:sz w:val="32"/>
          <w:szCs w:val="32"/>
          <w:highlight w:val="none"/>
          <w:lang w:val="en-US" w:eastAsia="zh-CN" w:bidi="ar-SA"/>
        </w:rPr>
        <w:t>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w:t>
      </w:r>
      <w:r>
        <w:rPr>
          <w:rFonts w:hint="eastAsia" w:ascii="Times New Roman" w:hAnsi="Times New Roman" w:eastAsia="仿宋_GB2312" w:cs="Times New Roman"/>
          <w:kern w:val="2"/>
          <w:sz w:val="32"/>
          <w:szCs w:val="32"/>
          <w:highlight w:val="none"/>
          <w:lang w:val="en-US" w:eastAsia="zh-CN" w:bidi="ar-SA"/>
        </w:rPr>
        <w:t>31</w:t>
      </w:r>
      <w:r>
        <w:rPr>
          <w:rFonts w:hint="default" w:ascii="Times New Roman" w:hAnsi="Times New Roman" w:eastAsia="仿宋_GB2312" w:cs="Times New Roman"/>
          <w:kern w:val="2"/>
          <w:sz w:val="32"/>
          <w:szCs w:val="32"/>
          <w:highlight w:val="none"/>
          <w:lang w:val="en-US" w:eastAsia="zh-CN" w:bidi="ar-SA"/>
        </w:rPr>
        <w:t>日取得《关于中韩（长春）国际合作示范区智慧医疗创新创业基地建设项目可行性研究报告的批复》（长新发改叁〔2020〕42号）</w:t>
      </w:r>
      <w:r>
        <w:rPr>
          <w:rFonts w:hint="eastAsia" w:ascii="Times New Roman" w:hAnsi="Times New Roman" w:eastAsia="仿宋_GB2312" w:cs="Times New Roman"/>
          <w:kern w:val="2"/>
          <w:sz w:val="32"/>
          <w:szCs w:val="32"/>
          <w:highlight w:val="none"/>
          <w:lang w:val="en-US" w:eastAsia="zh-CN" w:bidi="ar-SA"/>
        </w:rPr>
        <w:t>；此后项目发生调整，项目建筑面积由61982.79㎡调整为74390.90㎡，原项目总投资42000万元，拟申请债券资金33600万元，调整为项目总投资66500万元，拟申请债券资金43000万元，建设地点调整为中韩（长春）国际合作示范区内，东至长德乙三街，南至长德丙六路，西至长德丙十街，北至长德丙五路；2020年9月2日取得《关于同意中韩（长春）国际合作示范区智慧医疗创新创业基地建设项目可行性研究报告建设内容调整的批复》（长新发改叁〔2020〕47号）。</w:t>
      </w:r>
    </w:p>
    <w:p w14:paraId="7EFCC006">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项目单位</w:t>
      </w:r>
      <w:r>
        <w:rPr>
          <w:rFonts w:hint="default" w:ascii="Times New Roman" w:hAnsi="Times New Roman" w:eastAsia="仿宋_GB2312" w:cs="Times New Roman"/>
          <w:kern w:val="2"/>
          <w:sz w:val="32"/>
          <w:szCs w:val="32"/>
          <w:highlight w:val="none"/>
          <w:lang w:val="en-US" w:eastAsia="zh-CN" w:bidi="ar-SA"/>
        </w:rPr>
        <w:t>委托中国中元国际工程有限公司进行项目设计，</w:t>
      </w:r>
      <w:r>
        <w:rPr>
          <w:rFonts w:hint="eastAsia" w:ascii="Times New Roman" w:hAnsi="Times New Roman" w:eastAsia="仿宋_GB2312" w:cs="Times New Roman"/>
          <w:kern w:val="2"/>
          <w:sz w:val="32"/>
          <w:szCs w:val="32"/>
          <w:highlight w:val="none"/>
          <w:lang w:val="en-US" w:eastAsia="zh-CN" w:bidi="ar-SA"/>
        </w:rPr>
        <w:t>经长春市工程咨询有限公司评审后，</w:t>
      </w:r>
      <w:r>
        <w:rPr>
          <w:rFonts w:hint="default" w:ascii="Times New Roman" w:hAnsi="Times New Roman" w:eastAsia="仿宋_GB2312" w:cs="Times New Roman"/>
          <w:kern w:val="2"/>
          <w:sz w:val="32"/>
          <w:szCs w:val="32"/>
          <w:highlight w:val="none"/>
          <w:lang w:val="en-US" w:eastAsia="zh-CN" w:bidi="ar-SA"/>
        </w:rPr>
        <w:t>202</w:t>
      </w: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年</w:t>
      </w: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月</w:t>
      </w: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日取得《关于中韩（长春）国际合作示范区智慧医疗创新创业基地建设项目初步设计的批复》（中韩发改审批字〔2021〕42号），立项程序规范。</w:t>
      </w:r>
    </w:p>
    <w:p w14:paraId="46EF7A11">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项目单位批件取得情况见下表</w:t>
      </w:r>
      <w:r>
        <w:rPr>
          <w:rFonts w:hint="eastAsia" w:ascii="Times New Roman" w:hAnsi="Times New Roman" w:eastAsia="仿宋_GB2312" w:cs="Times New Roman"/>
          <w:kern w:val="2"/>
          <w:sz w:val="32"/>
          <w:szCs w:val="32"/>
          <w:highlight w:val="none"/>
          <w:lang w:val="en-US" w:eastAsia="zh-CN" w:bidi="ar-SA"/>
        </w:rPr>
        <w:t>：</w:t>
      </w:r>
    </w:p>
    <w:p w14:paraId="0F3044C1">
      <w:pPr>
        <w:pStyle w:val="5"/>
        <w:keepNext w:val="0"/>
        <w:keepLines w:val="0"/>
        <w:pageBreakBefore w:val="0"/>
        <w:widowControl w:val="0"/>
        <w:kinsoku/>
        <w:wordWrap/>
        <w:overflowPunct/>
        <w:topLinePunct w:val="0"/>
        <w:autoSpaceDE/>
        <w:autoSpaceDN/>
        <w:bidi w:val="0"/>
        <w:adjustRightInd w:val="0"/>
        <w:snapToGrid w:val="0"/>
        <w:spacing w:line="576" w:lineRule="exact"/>
        <w:ind w:firstLine="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 xml:space="preserve">表4-1-1 </w:t>
      </w:r>
      <w:r>
        <w:rPr>
          <w:rFonts w:hint="eastAsia" w:ascii="Times New Roman" w:hAnsi="Times New Roman" w:eastAsia="仿宋_GB2312" w:cs="Times New Roman"/>
          <w:b/>
          <w:bCs/>
          <w:color w:val="auto"/>
          <w:sz w:val="28"/>
          <w:szCs w:val="28"/>
          <w:highlight w:val="none"/>
          <w:lang w:val="en-US" w:eastAsia="zh-CN"/>
        </w:rPr>
        <w:t>项目</w:t>
      </w:r>
      <w:r>
        <w:rPr>
          <w:rFonts w:hint="default" w:ascii="Times New Roman" w:hAnsi="Times New Roman" w:eastAsia="仿宋_GB2312" w:cs="Times New Roman"/>
          <w:b/>
          <w:bCs/>
          <w:color w:val="auto"/>
          <w:sz w:val="28"/>
          <w:szCs w:val="28"/>
          <w:highlight w:val="none"/>
          <w:lang w:val="en-US" w:eastAsia="zh-CN"/>
        </w:rPr>
        <w:t>批件汇总表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8646"/>
      </w:tblGrid>
      <w:tr w14:paraId="48A8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6" w:type="dxa"/>
            <w:shd w:val="clear" w:color="auto" w:fill="D7D7D7" w:themeFill="background1" w:themeFillShade="D8"/>
            <w:vAlign w:val="center"/>
          </w:tcPr>
          <w:p w14:paraId="0A2355C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批件日期</w:t>
            </w:r>
          </w:p>
        </w:tc>
        <w:tc>
          <w:tcPr>
            <w:tcW w:w="8646" w:type="dxa"/>
            <w:shd w:val="clear" w:color="auto" w:fill="D7D7D7" w:themeFill="background1" w:themeFillShade="D8"/>
            <w:vAlign w:val="center"/>
          </w:tcPr>
          <w:p w14:paraId="3CDB194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批件名称</w:t>
            </w:r>
          </w:p>
        </w:tc>
      </w:tr>
      <w:tr w14:paraId="2739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6" w:type="dxa"/>
            <w:vAlign w:val="center"/>
          </w:tcPr>
          <w:p w14:paraId="02127D14">
            <w:pPr>
              <w:keepNext w:val="0"/>
              <w:keepLines w:val="0"/>
              <w:pageBreakBefore w:val="0"/>
              <w:kinsoku/>
              <w:wordWrap/>
              <w:overflowPunct/>
              <w:topLinePunct w:val="0"/>
              <w:autoSpaceDE/>
              <w:autoSpaceDN/>
              <w:bidi w:val="0"/>
              <w:adjustRightInd w:val="0"/>
              <w:snapToGrid w:val="0"/>
              <w:spacing w:before="63" w:beforeLines="20" w:line="240" w:lineRule="auto"/>
              <w:ind w:firstLine="0" w:firstLineChars="0"/>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2020.7.31</w:t>
            </w:r>
          </w:p>
        </w:tc>
        <w:tc>
          <w:tcPr>
            <w:tcW w:w="8646" w:type="dxa"/>
            <w:vAlign w:val="center"/>
          </w:tcPr>
          <w:p w14:paraId="04F2DE3B">
            <w:pPr>
              <w:keepNext w:val="0"/>
              <w:keepLines w:val="0"/>
              <w:pageBreakBefore w:val="0"/>
              <w:kinsoku/>
              <w:wordWrap/>
              <w:overflowPunct/>
              <w:topLinePunct w:val="0"/>
              <w:autoSpaceDE/>
              <w:autoSpaceDN/>
              <w:bidi w:val="0"/>
              <w:adjustRightInd w:val="0"/>
              <w:snapToGrid w:val="0"/>
              <w:spacing w:before="63" w:beforeLines="20" w:line="240" w:lineRule="auto"/>
              <w:ind w:firstLine="0" w:firstLineChars="0"/>
              <w:jc w:val="both"/>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《关于中韩（长春）国际合作示范区智慧医疗创新创业基地建设项目可行性研究报告的批复》（长新发改叁〔2020〕42号）</w:t>
            </w:r>
          </w:p>
        </w:tc>
      </w:tr>
      <w:tr w14:paraId="39B2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6" w:type="dxa"/>
            <w:vAlign w:val="center"/>
          </w:tcPr>
          <w:p w14:paraId="6641F763">
            <w:pPr>
              <w:keepNext w:val="0"/>
              <w:keepLines w:val="0"/>
              <w:pageBreakBefore w:val="0"/>
              <w:kinsoku/>
              <w:wordWrap/>
              <w:overflowPunct/>
              <w:topLinePunct w:val="0"/>
              <w:autoSpaceDE/>
              <w:autoSpaceDN/>
              <w:bidi w:val="0"/>
              <w:adjustRightInd w:val="0"/>
              <w:snapToGrid w:val="0"/>
              <w:spacing w:before="63" w:beforeLines="20" w:line="240" w:lineRule="auto"/>
              <w:ind w:firstLine="0" w:firstLineChars="0"/>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2020.9.2</w:t>
            </w:r>
          </w:p>
        </w:tc>
        <w:tc>
          <w:tcPr>
            <w:tcW w:w="8646" w:type="dxa"/>
            <w:vAlign w:val="center"/>
          </w:tcPr>
          <w:p w14:paraId="420B248C">
            <w:pPr>
              <w:keepNext w:val="0"/>
              <w:keepLines w:val="0"/>
              <w:pageBreakBefore w:val="0"/>
              <w:kinsoku/>
              <w:wordWrap/>
              <w:overflowPunct/>
              <w:topLinePunct w:val="0"/>
              <w:autoSpaceDE/>
              <w:autoSpaceDN/>
              <w:bidi w:val="0"/>
              <w:adjustRightInd w:val="0"/>
              <w:snapToGrid w:val="0"/>
              <w:spacing w:before="63" w:beforeLines="20" w:line="240" w:lineRule="auto"/>
              <w:ind w:firstLine="0" w:firstLineChars="0"/>
              <w:jc w:val="both"/>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《关于同意中韩（长春）国际合作示范区智慧医疗创新创业基地建设项目可行性研究报告建设内容调整的批复》（长新发改叁〔2020〕47号）</w:t>
            </w:r>
          </w:p>
        </w:tc>
      </w:tr>
      <w:tr w14:paraId="4D88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6" w:type="dxa"/>
            <w:vAlign w:val="center"/>
          </w:tcPr>
          <w:p w14:paraId="6397DD98">
            <w:pPr>
              <w:keepNext w:val="0"/>
              <w:keepLines w:val="0"/>
              <w:pageBreakBefore w:val="0"/>
              <w:kinsoku/>
              <w:wordWrap/>
              <w:overflowPunct/>
              <w:topLinePunct w:val="0"/>
              <w:autoSpaceDE/>
              <w:autoSpaceDN/>
              <w:bidi w:val="0"/>
              <w:adjustRightInd w:val="0"/>
              <w:snapToGrid w:val="0"/>
              <w:spacing w:before="63" w:beforeLines="20" w:line="240" w:lineRule="auto"/>
              <w:ind w:firstLine="0" w:firstLineChars="0"/>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2021.2.24</w:t>
            </w:r>
          </w:p>
        </w:tc>
        <w:tc>
          <w:tcPr>
            <w:tcW w:w="8646" w:type="dxa"/>
            <w:vAlign w:val="center"/>
          </w:tcPr>
          <w:p w14:paraId="4F6736BE">
            <w:pPr>
              <w:keepNext w:val="0"/>
              <w:keepLines w:val="0"/>
              <w:pageBreakBefore w:val="0"/>
              <w:kinsoku/>
              <w:wordWrap/>
              <w:overflowPunct/>
              <w:topLinePunct w:val="0"/>
              <w:autoSpaceDE/>
              <w:autoSpaceDN/>
              <w:bidi w:val="0"/>
              <w:adjustRightInd w:val="0"/>
              <w:snapToGrid w:val="0"/>
              <w:spacing w:before="63" w:beforeLines="20" w:line="240" w:lineRule="auto"/>
              <w:ind w:firstLine="0" w:firstLineChars="0"/>
              <w:jc w:val="both"/>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《关于同意中韩（长春）国际合作示范区智慧医疗创新创业基地建设项目法人单位调整的批复》（中韩发改审批字〔2021〕28号）</w:t>
            </w:r>
          </w:p>
        </w:tc>
      </w:tr>
      <w:tr w14:paraId="18D7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16" w:type="dxa"/>
            <w:vAlign w:val="center"/>
          </w:tcPr>
          <w:p w14:paraId="5BE73BCA">
            <w:pPr>
              <w:keepNext w:val="0"/>
              <w:keepLines w:val="0"/>
              <w:pageBreakBefore w:val="0"/>
              <w:kinsoku/>
              <w:wordWrap/>
              <w:overflowPunct/>
              <w:topLinePunct w:val="0"/>
              <w:autoSpaceDE/>
              <w:autoSpaceDN/>
              <w:bidi w:val="0"/>
              <w:adjustRightInd w:val="0"/>
              <w:snapToGrid w:val="0"/>
              <w:spacing w:before="63" w:beforeLines="20" w:line="240" w:lineRule="auto"/>
              <w:ind w:firstLine="0" w:firstLineChars="0"/>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2021.2.25</w:t>
            </w:r>
          </w:p>
        </w:tc>
        <w:tc>
          <w:tcPr>
            <w:tcW w:w="8646" w:type="dxa"/>
            <w:vAlign w:val="center"/>
          </w:tcPr>
          <w:p w14:paraId="1D3497BE">
            <w:pPr>
              <w:keepNext w:val="0"/>
              <w:keepLines w:val="0"/>
              <w:pageBreakBefore w:val="0"/>
              <w:kinsoku/>
              <w:wordWrap/>
              <w:overflowPunct/>
              <w:topLinePunct w:val="0"/>
              <w:autoSpaceDE/>
              <w:autoSpaceDN/>
              <w:bidi w:val="0"/>
              <w:adjustRightInd w:val="0"/>
              <w:snapToGrid w:val="0"/>
              <w:spacing w:before="63" w:beforeLines="20" w:line="240" w:lineRule="auto"/>
              <w:ind w:firstLine="0" w:firstLineChars="0"/>
              <w:jc w:val="both"/>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《中韩（长春）国际合作示范区智慧医疗创新创业基地建设项目环境影响登记表》（备案号：20212201000200000016）</w:t>
            </w:r>
          </w:p>
        </w:tc>
      </w:tr>
      <w:tr w14:paraId="4851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16" w:type="dxa"/>
            <w:vAlign w:val="center"/>
          </w:tcPr>
          <w:p w14:paraId="7AF36B58">
            <w:pPr>
              <w:keepNext w:val="0"/>
              <w:keepLines w:val="0"/>
              <w:pageBreakBefore w:val="0"/>
              <w:kinsoku/>
              <w:wordWrap/>
              <w:overflowPunct/>
              <w:topLinePunct w:val="0"/>
              <w:autoSpaceDE/>
              <w:autoSpaceDN/>
              <w:bidi w:val="0"/>
              <w:adjustRightInd w:val="0"/>
              <w:snapToGrid w:val="0"/>
              <w:spacing w:before="63" w:beforeLines="20" w:line="240" w:lineRule="auto"/>
              <w:ind w:firstLine="0" w:firstLineChars="0"/>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2021.2.26</w:t>
            </w:r>
          </w:p>
        </w:tc>
        <w:tc>
          <w:tcPr>
            <w:tcW w:w="8646" w:type="dxa"/>
            <w:vAlign w:val="center"/>
          </w:tcPr>
          <w:p w14:paraId="45A5EEA6">
            <w:pPr>
              <w:keepNext w:val="0"/>
              <w:keepLines w:val="0"/>
              <w:pageBreakBefore w:val="0"/>
              <w:kinsoku/>
              <w:wordWrap/>
              <w:overflowPunct/>
              <w:topLinePunct w:val="0"/>
              <w:autoSpaceDE/>
              <w:autoSpaceDN/>
              <w:bidi w:val="0"/>
              <w:adjustRightInd w:val="0"/>
              <w:snapToGrid w:val="0"/>
              <w:spacing w:before="63" w:beforeLines="20" w:line="240" w:lineRule="auto"/>
              <w:ind w:firstLine="0" w:firstLineChars="0"/>
              <w:jc w:val="both"/>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《建设用地规划许可证》（地字第220173202100027号）</w:t>
            </w:r>
          </w:p>
        </w:tc>
      </w:tr>
      <w:tr w14:paraId="470E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63731EA">
            <w:pPr>
              <w:keepNext w:val="0"/>
              <w:keepLines w:val="0"/>
              <w:pageBreakBefore w:val="0"/>
              <w:kinsoku/>
              <w:wordWrap/>
              <w:overflowPunct/>
              <w:topLinePunct w:val="0"/>
              <w:autoSpaceDE/>
              <w:autoSpaceDN/>
              <w:bidi w:val="0"/>
              <w:adjustRightInd w:val="0"/>
              <w:snapToGrid w:val="0"/>
              <w:spacing w:before="63" w:beforeLines="20" w:line="240" w:lineRule="auto"/>
              <w:ind w:firstLine="0" w:firstLineChars="0"/>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2021.3.1</w:t>
            </w:r>
          </w:p>
        </w:tc>
        <w:tc>
          <w:tcPr>
            <w:tcW w:w="8646" w:type="dxa"/>
            <w:vAlign w:val="center"/>
          </w:tcPr>
          <w:p w14:paraId="58460ED7">
            <w:pPr>
              <w:keepNext w:val="0"/>
              <w:keepLines w:val="0"/>
              <w:pageBreakBefore w:val="0"/>
              <w:kinsoku/>
              <w:wordWrap/>
              <w:overflowPunct/>
              <w:topLinePunct w:val="0"/>
              <w:autoSpaceDE/>
              <w:autoSpaceDN/>
              <w:bidi w:val="0"/>
              <w:adjustRightInd w:val="0"/>
              <w:snapToGrid w:val="0"/>
              <w:spacing w:before="63" w:beforeLines="20" w:line="240" w:lineRule="auto"/>
              <w:ind w:firstLine="0" w:firstLineChars="0"/>
              <w:jc w:val="both"/>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《关于中韩（长春）国际合作示范区智慧医疗创新创业基地建设项目初步设计的批复》（中韩发改审批字〔2021〕42号）</w:t>
            </w:r>
          </w:p>
        </w:tc>
      </w:tr>
      <w:tr w14:paraId="6E0F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16" w:type="dxa"/>
            <w:vAlign w:val="center"/>
          </w:tcPr>
          <w:p w14:paraId="165856FE">
            <w:pPr>
              <w:keepNext w:val="0"/>
              <w:keepLines w:val="0"/>
              <w:pageBreakBefore w:val="0"/>
              <w:kinsoku/>
              <w:wordWrap/>
              <w:overflowPunct/>
              <w:topLinePunct w:val="0"/>
              <w:autoSpaceDE/>
              <w:autoSpaceDN/>
              <w:bidi w:val="0"/>
              <w:adjustRightInd w:val="0"/>
              <w:snapToGrid w:val="0"/>
              <w:spacing w:before="63" w:beforeLines="20" w:line="240" w:lineRule="auto"/>
              <w:ind w:firstLine="0" w:firstLineChars="0"/>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2021.4.6</w:t>
            </w:r>
          </w:p>
        </w:tc>
        <w:tc>
          <w:tcPr>
            <w:tcW w:w="8646" w:type="dxa"/>
            <w:vAlign w:val="center"/>
          </w:tcPr>
          <w:p w14:paraId="4CEB2E3F">
            <w:pPr>
              <w:keepNext w:val="0"/>
              <w:keepLines w:val="0"/>
              <w:pageBreakBefore w:val="0"/>
              <w:kinsoku/>
              <w:wordWrap/>
              <w:overflowPunct/>
              <w:topLinePunct w:val="0"/>
              <w:autoSpaceDE/>
              <w:autoSpaceDN/>
              <w:bidi w:val="0"/>
              <w:adjustRightInd w:val="0"/>
              <w:snapToGrid w:val="0"/>
              <w:spacing w:before="63" w:beforeLines="20" w:line="240" w:lineRule="auto"/>
              <w:ind w:firstLine="0" w:firstLineChars="0"/>
              <w:jc w:val="both"/>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《建设工程规划许可证》（建字第220000202100063号）</w:t>
            </w:r>
          </w:p>
        </w:tc>
      </w:tr>
      <w:tr w14:paraId="3F75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16" w:type="dxa"/>
            <w:vAlign w:val="center"/>
          </w:tcPr>
          <w:p w14:paraId="72F8AA0A">
            <w:pPr>
              <w:keepNext w:val="0"/>
              <w:keepLines w:val="0"/>
              <w:pageBreakBefore w:val="0"/>
              <w:kinsoku/>
              <w:wordWrap/>
              <w:overflowPunct/>
              <w:topLinePunct w:val="0"/>
              <w:autoSpaceDE/>
              <w:autoSpaceDN/>
              <w:bidi w:val="0"/>
              <w:adjustRightInd w:val="0"/>
              <w:snapToGrid w:val="0"/>
              <w:spacing w:before="63" w:beforeLines="20" w:line="240" w:lineRule="auto"/>
              <w:ind w:firstLine="0" w:firstLineChars="0"/>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2022.6.2</w:t>
            </w:r>
          </w:p>
        </w:tc>
        <w:tc>
          <w:tcPr>
            <w:tcW w:w="8646" w:type="dxa"/>
            <w:vAlign w:val="center"/>
          </w:tcPr>
          <w:p w14:paraId="12A1FC17">
            <w:pPr>
              <w:keepNext w:val="0"/>
              <w:keepLines w:val="0"/>
              <w:pageBreakBefore w:val="0"/>
              <w:kinsoku/>
              <w:wordWrap/>
              <w:overflowPunct/>
              <w:topLinePunct w:val="0"/>
              <w:autoSpaceDE/>
              <w:autoSpaceDN/>
              <w:bidi w:val="0"/>
              <w:adjustRightInd w:val="0"/>
              <w:snapToGrid w:val="0"/>
              <w:spacing w:before="63" w:beforeLines="20" w:line="240" w:lineRule="auto"/>
              <w:ind w:firstLine="0" w:firstLineChars="0"/>
              <w:jc w:val="both"/>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《建筑工程施工许可证》（编号220175202206020101）</w:t>
            </w:r>
          </w:p>
        </w:tc>
      </w:tr>
    </w:tbl>
    <w:p w14:paraId="1EEE4D73">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p>
    <w:p w14:paraId="39BD70B2">
      <w:pPr>
        <w:pStyle w:val="5"/>
        <w:keepNext w:val="0"/>
        <w:keepLines w:val="0"/>
        <w:pageBreakBefore w:val="0"/>
        <w:widowControl w:val="0"/>
        <w:tabs>
          <w:tab w:val="left" w:pos="3150"/>
        </w:tabs>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项目单位在申请地方政府专项债券时，严格按照评审要求提供了完整的评审材料。在申请发行</w:t>
      </w:r>
      <w:r>
        <w:rPr>
          <w:rFonts w:hint="eastAsia" w:ascii="Times New Roman" w:hAnsi="Times New Roman" w:eastAsia="仿宋_GB2312" w:cs="Times New Roman"/>
          <w:kern w:val="2"/>
          <w:sz w:val="32"/>
          <w:szCs w:val="32"/>
          <w:highlight w:val="none"/>
          <w:lang w:val="en-US" w:eastAsia="zh-CN" w:bidi="ar-SA"/>
        </w:rPr>
        <w:t>2021—</w:t>
      </w:r>
      <w:r>
        <w:rPr>
          <w:rFonts w:hint="default" w:ascii="Times New Roman" w:hAnsi="Times New Roman" w:eastAsia="仿宋_GB2312" w:cs="Times New Roman"/>
          <w:kern w:val="2"/>
          <w:sz w:val="32"/>
          <w:szCs w:val="32"/>
          <w:highlight w:val="none"/>
          <w:lang w:val="en-US" w:eastAsia="zh-CN" w:bidi="ar-SA"/>
        </w:rPr>
        <w:t>2023年专项债券时，项目单位均提交了法律意见书、财务评价报告书、收益与融资自求平衡方案。经过长春市财政局、吉林省财政厅审核，平衡方案内容与专项债券内容相匹配，平衡方案编制科学合理。</w:t>
      </w:r>
      <w:r>
        <w:rPr>
          <w:rFonts w:hint="eastAsia" w:ascii="Times New Roman" w:hAnsi="Times New Roman" w:eastAsia="仿宋_GB2312" w:cs="Times New Roman"/>
          <w:kern w:val="2"/>
          <w:sz w:val="32"/>
          <w:szCs w:val="32"/>
          <w:highlight w:val="none"/>
          <w:lang w:val="en-US" w:eastAsia="zh-CN" w:bidi="ar-SA"/>
        </w:rPr>
        <w:t>但2023年度发债平衡方案中项目建设期写为“项目建设期为五年，2020年8月至2024年6月”，根据时间段计算，实际建设期应为4年，存在基础信息错误。</w:t>
      </w:r>
    </w:p>
    <w:p w14:paraId="33A36B04">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sectPr>
          <w:pgSz w:w="11906" w:h="16838"/>
          <w:pgMar w:top="1440" w:right="1080" w:bottom="1440" w:left="1080" w:header="851" w:footer="992" w:gutter="0"/>
          <w:cols w:space="425" w:num="1"/>
          <w:docGrid w:type="lines" w:linePitch="312" w:charSpace="0"/>
        </w:sectPr>
      </w:pPr>
      <w:r>
        <w:rPr>
          <w:rFonts w:hint="default" w:ascii="Times New Roman" w:hAnsi="Times New Roman" w:eastAsia="仿宋_GB2312" w:cs="Times New Roman"/>
          <w:sz w:val="32"/>
          <w:szCs w:val="32"/>
          <w:highlight w:val="none"/>
          <w:lang w:val="en-US" w:eastAsia="zh-CN"/>
        </w:rPr>
        <w:t>平衡方案中项目资金</w:t>
      </w:r>
      <w:r>
        <w:rPr>
          <w:rFonts w:hint="eastAsia" w:ascii="Times New Roman" w:hAnsi="Times New Roman" w:eastAsia="仿宋_GB2312" w:cs="Times New Roman"/>
          <w:sz w:val="32"/>
          <w:szCs w:val="32"/>
          <w:highlight w:val="none"/>
          <w:lang w:val="en-US" w:eastAsia="zh-CN"/>
        </w:rPr>
        <w:t>分配使用</w:t>
      </w:r>
      <w:r>
        <w:rPr>
          <w:rFonts w:hint="default" w:ascii="Times New Roman" w:hAnsi="Times New Roman" w:eastAsia="仿宋_GB2312" w:cs="Times New Roman"/>
          <w:sz w:val="32"/>
          <w:szCs w:val="32"/>
          <w:highlight w:val="none"/>
          <w:lang w:val="en-US" w:eastAsia="zh-CN"/>
        </w:rPr>
        <w:t>计划</w:t>
      </w:r>
      <w:r>
        <w:rPr>
          <w:rFonts w:hint="eastAsia" w:ascii="Times New Roman" w:hAnsi="Times New Roman" w:eastAsia="仿宋_GB2312" w:cs="Times New Roman"/>
          <w:sz w:val="32"/>
          <w:szCs w:val="32"/>
          <w:highlight w:val="none"/>
          <w:lang w:val="en-US" w:eastAsia="zh-CN"/>
        </w:rPr>
        <w:t>见下表4-1-2。</w:t>
      </w:r>
    </w:p>
    <w:p w14:paraId="49AC700A">
      <w:pPr>
        <w:pStyle w:val="5"/>
        <w:keepNext w:val="0"/>
        <w:keepLines w:val="0"/>
        <w:pageBreakBefore w:val="0"/>
        <w:widowControl w:val="0"/>
        <w:kinsoku/>
        <w:wordWrap/>
        <w:overflowPunct/>
        <w:topLinePunct w:val="0"/>
        <w:autoSpaceDE/>
        <w:autoSpaceDN/>
        <w:bidi w:val="0"/>
        <w:adjustRightInd w:val="0"/>
        <w:snapToGrid w:val="0"/>
        <w:spacing w:line="576" w:lineRule="exact"/>
        <w:ind w:firstLine="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表4-1-2 平衡方案项目资金使用计划表</w:t>
      </w:r>
    </w:p>
    <w:p w14:paraId="3D11B1B2">
      <w:pPr>
        <w:tabs>
          <w:tab w:val="left" w:pos="1507"/>
        </w:tabs>
        <w:adjustRightInd w:val="0"/>
        <w:jc w:val="right"/>
        <w:rPr>
          <w:rFonts w:hint="default" w:ascii="Times New Roman" w:hAnsi="Times New Roman" w:eastAsia="仿宋" w:cs="Times New Roman"/>
          <w:color w:val="auto"/>
          <w:sz w:val="24"/>
          <w:highlight w:val="none"/>
        </w:rPr>
      </w:pPr>
      <w:r>
        <w:rPr>
          <w:rFonts w:hint="default" w:ascii="Times New Roman" w:hAnsi="Times New Roman" w:eastAsia="仿宋_GB2312" w:cs="Times New Roman"/>
          <w:b w:val="0"/>
          <w:bCs w:val="0"/>
          <w:color w:val="auto"/>
          <w:kern w:val="2"/>
          <w:sz w:val="24"/>
          <w:szCs w:val="24"/>
          <w:highlight w:val="none"/>
          <w:lang w:val="en-US" w:eastAsia="zh-CN" w:bidi="ar-SA"/>
        </w:rPr>
        <w:t>单位：万元</w:t>
      </w:r>
    </w:p>
    <w:tbl>
      <w:tblPr>
        <w:tblStyle w:val="19"/>
        <w:tblW w:w="4999" w:type="pct"/>
        <w:tblInd w:w="0" w:type="dxa"/>
        <w:tblLayout w:type="autofit"/>
        <w:tblCellMar>
          <w:top w:w="0" w:type="dxa"/>
          <w:left w:w="108" w:type="dxa"/>
          <w:bottom w:w="0" w:type="dxa"/>
          <w:right w:w="108" w:type="dxa"/>
        </w:tblCellMar>
      </w:tblPr>
      <w:tblGrid>
        <w:gridCol w:w="1605"/>
        <w:gridCol w:w="1128"/>
        <w:gridCol w:w="1128"/>
        <w:gridCol w:w="1128"/>
        <w:gridCol w:w="1128"/>
        <w:gridCol w:w="1137"/>
        <w:gridCol w:w="1128"/>
        <w:gridCol w:w="1128"/>
        <w:gridCol w:w="1128"/>
        <w:gridCol w:w="1129"/>
        <w:gridCol w:w="1138"/>
        <w:gridCol w:w="1266"/>
      </w:tblGrid>
      <w:tr w14:paraId="474F4C3C">
        <w:tblPrEx>
          <w:tblCellMar>
            <w:top w:w="0" w:type="dxa"/>
            <w:left w:w="108" w:type="dxa"/>
            <w:bottom w:w="0" w:type="dxa"/>
            <w:right w:w="108" w:type="dxa"/>
          </w:tblCellMar>
        </w:tblPrEx>
        <w:trPr>
          <w:trHeight w:val="611" w:hRule="atLeast"/>
          <w:tblHeader/>
        </w:trPr>
        <w:tc>
          <w:tcPr>
            <w:tcW w:w="566" w:type="pct"/>
            <w:vMerge w:val="restar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74560A9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建设</w:t>
            </w:r>
            <w:r>
              <w:rPr>
                <w:rFonts w:hint="eastAsia" w:ascii="Times New Roman" w:hAnsi="Times New Roman" w:eastAsia="仿宋_GB2312" w:cs="Times New Roman"/>
                <w:b/>
                <w:bCs/>
                <w:i w:val="0"/>
                <w:iCs w:val="0"/>
                <w:color w:val="000000"/>
                <w:kern w:val="0"/>
                <w:sz w:val="24"/>
                <w:szCs w:val="24"/>
                <w:highlight w:val="none"/>
                <w:u w:val="none"/>
                <w:lang w:val="en-US" w:eastAsia="zh-CN" w:bidi="ar"/>
              </w:rPr>
              <w:t>内容</w:t>
            </w:r>
          </w:p>
        </w:tc>
        <w:tc>
          <w:tcPr>
            <w:tcW w:w="1993" w:type="pct"/>
            <w:gridSpan w:val="5"/>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7E65188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项目资本金</w:t>
            </w:r>
          </w:p>
        </w:tc>
        <w:tc>
          <w:tcPr>
            <w:tcW w:w="1993" w:type="pct"/>
            <w:gridSpan w:val="5"/>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6AC909B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专项债券资金</w:t>
            </w:r>
          </w:p>
        </w:tc>
        <w:tc>
          <w:tcPr>
            <w:tcW w:w="446" w:type="pct"/>
            <w:vMerge w:val="restar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5A5C66E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合计</w:t>
            </w:r>
          </w:p>
        </w:tc>
      </w:tr>
      <w:tr w14:paraId="3BC40622">
        <w:tblPrEx>
          <w:tblCellMar>
            <w:top w:w="0" w:type="dxa"/>
            <w:left w:w="108" w:type="dxa"/>
            <w:bottom w:w="0" w:type="dxa"/>
            <w:right w:w="108" w:type="dxa"/>
          </w:tblCellMar>
        </w:tblPrEx>
        <w:trPr>
          <w:trHeight w:val="323" w:hRule="atLeast"/>
          <w:tblHeader/>
        </w:trPr>
        <w:tc>
          <w:tcPr>
            <w:tcW w:w="566" w:type="pct"/>
            <w:vMerge w:val="continue"/>
            <w:tcBorders>
              <w:top w:val="single" w:color="auto" w:sz="4" w:space="0"/>
              <w:left w:val="single" w:color="auto" w:sz="4" w:space="0"/>
              <w:bottom w:val="single" w:color="auto" w:sz="4" w:space="0"/>
              <w:right w:val="single" w:color="auto" w:sz="4" w:space="0"/>
            </w:tcBorders>
            <w:noWrap w:val="0"/>
            <w:vAlign w:val="center"/>
          </w:tcPr>
          <w:p w14:paraId="2E3F949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16AF79B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2020年</w:t>
            </w:r>
          </w:p>
        </w:tc>
        <w:tc>
          <w:tcPr>
            <w:tcW w:w="398"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33EE3DF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2021年</w:t>
            </w:r>
          </w:p>
        </w:tc>
        <w:tc>
          <w:tcPr>
            <w:tcW w:w="398"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647D743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w:t>
            </w:r>
            <w:r>
              <w:rPr>
                <w:rFonts w:hint="eastAsia" w:ascii="Times New Roman" w:hAnsi="Times New Roman" w:eastAsia="仿宋_GB2312" w:cs="Times New Roman"/>
                <w:b/>
                <w:bCs/>
                <w:i w:val="0"/>
                <w:iCs w:val="0"/>
                <w:color w:val="000000"/>
                <w:kern w:val="0"/>
                <w:sz w:val="24"/>
                <w:szCs w:val="24"/>
                <w:highlight w:val="none"/>
                <w:u w:val="none"/>
                <w:lang w:val="en-US" w:eastAsia="zh-CN" w:bidi="ar"/>
              </w:rPr>
              <w:t>2</w:t>
            </w:r>
            <w:r>
              <w:rPr>
                <w:rFonts w:hint="default" w:ascii="Times New Roman" w:hAnsi="Times New Roman" w:eastAsia="仿宋_GB2312" w:cs="Times New Roman"/>
                <w:b/>
                <w:bCs/>
                <w:i w:val="0"/>
                <w:iCs w:val="0"/>
                <w:color w:val="000000"/>
                <w:kern w:val="0"/>
                <w:sz w:val="24"/>
                <w:szCs w:val="24"/>
                <w:highlight w:val="none"/>
                <w:u w:val="none"/>
                <w:lang w:val="en-US" w:eastAsia="zh-CN" w:bidi="ar"/>
              </w:rPr>
              <w:t>年</w:t>
            </w:r>
          </w:p>
        </w:tc>
        <w:tc>
          <w:tcPr>
            <w:tcW w:w="398"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6165D6B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w:t>
            </w:r>
            <w:r>
              <w:rPr>
                <w:rFonts w:hint="eastAsia" w:ascii="Times New Roman" w:hAnsi="Times New Roman" w:eastAsia="仿宋_GB2312" w:cs="Times New Roman"/>
                <w:b/>
                <w:bCs/>
                <w:i w:val="0"/>
                <w:iCs w:val="0"/>
                <w:color w:val="000000"/>
                <w:kern w:val="0"/>
                <w:sz w:val="24"/>
                <w:szCs w:val="24"/>
                <w:highlight w:val="none"/>
                <w:u w:val="none"/>
                <w:lang w:val="en-US" w:eastAsia="zh-CN" w:bidi="ar"/>
              </w:rPr>
              <w:t>3</w:t>
            </w:r>
            <w:r>
              <w:rPr>
                <w:rFonts w:hint="default" w:ascii="Times New Roman" w:hAnsi="Times New Roman" w:eastAsia="仿宋_GB2312" w:cs="Times New Roman"/>
                <w:b/>
                <w:bCs/>
                <w:i w:val="0"/>
                <w:iCs w:val="0"/>
                <w:color w:val="000000"/>
                <w:kern w:val="0"/>
                <w:sz w:val="24"/>
                <w:szCs w:val="24"/>
                <w:highlight w:val="none"/>
                <w:u w:val="none"/>
                <w:lang w:val="en-US" w:eastAsia="zh-CN" w:bidi="ar"/>
              </w:rPr>
              <w:t>年</w:t>
            </w:r>
          </w:p>
        </w:tc>
        <w:tc>
          <w:tcPr>
            <w:tcW w:w="399"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2CAAE5E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2024年</w:t>
            </w:r>
          </w:p>
        </w:tc>
        <w:tc>
          <w:tcPr>
            <w:tcW w:w="398"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49C0F39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2020年</w:t>
            </w:r>
          </w:p>
        </w:tc>
        <w:tc>
          <w:tcPr>
            <w:tcW w:w="398"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76DD7BD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2021年</w:t>
            </w:r>
          </w:p>
        </w:tc>
        <w:tc>
          <w:tcPr>
            <w:tcW w:w="398"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5E7FA82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w:t>
            </w:r>
            <w:r>
              <w:rPr>
                <w:rFonts w:hint="eastAsia" w:ascii="Times New Roman" w:hAnsi="Times New Roman" w:eastAsia="仿宋_GB2312" w:cs="Times New Roman"/>
                <w:b/>
                <w:bCs/>
                <w:i w:val="0"/>
                <w:iCs w:val="0"/>
                <w:color w:val="000000"/>
                <w:kern w:val="0"/>
                <w:sz w:val="24"/>
                <w:szCs w:val="24"/>
                <w:highlight w:val="none"/>
                <w:u w:val="none"/>
                <w:lang w:val="en-US" w:eastAsia="zh-CN" w:bidi="ar"/>
              </w:rPr>
              <w:t>2</w:t>
            </w:r>
            <w:r>
              <w:rPr>
                <w:rFonts w:hint="default" w:ascii="Times New Roman" w:hAnsi="Times New Roman" w:eastAsia="仿宋_GB2312" w:cs="Times New Roman"/>
                <w:b/>
                <w:bCs/>
                <w:i w:val="0"/>
                <w:iCs w:val="0"/>
                <w:color w:val="000000"/>
                <w:kern w:val="0"/>
                <w:sz w:val="24"/>
                <w:szCs w:val="24"/>
                <w:highlight w:val="none"/>
                <w:u w:val="none"/>
                <w:lang w:val="en-US" w:eastAsia="zh-CN" w:bidi="ar"/>
              </w:rPr>
              <w:t>年</w:t>
            </w:r>
          </w:p>
        </w:tc>
        <w:tc>
          <w:tcPr>
            <w:tcW w:w="398"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3F17B65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w:t>
            </w:r>
            <w:r>
              <w:rPr>
                <w:rFonts w:hint="eastAsia" w:ascii="Times New Roman" w:hAnsi="Times New Roman" w:eastAsia="仿宋_GB2312" w:cs="Times New Roman"/>
                <w:b/>
                <w:bCs/>
                <w:i w:val="0"/>
                <w:iCs w:val="0"/>
                <w:color w:val="000000"/>
                <w:kern w:val="0"/>
                <w:sz w:val="24"/>
                <w:szCs w:val="24"/>
                <w:highlight w:val="none"/>
                <w:u w:val="none"/>
                <w:lang w:val="en-US" w:eastAsia="zh-CN" w:bidi="ar"/>
              </w:rPr>
              <w:t>3</w:t>
            </w:r>
            <w:r>
              <w:rPr>
                <w:rFonts w:hint="default" w:ascii="Times New Roman" w:hAnsi="Times New Roman" w:eastAsia="仿宋_GB2312" w:cs="Times New Roman"/>
                <w:b/>
                <w:bCs/>
                <w:i w:val="0"/>
                <w:iCs w:val="0"/>
                <w:color w:val="000000"/>
                <w:kern w:val="0"/>
                <w:sz w:val="24"/>
                <w:szCs w:val="24"/>
                <w:highlight w:val="none"/>
                <w:u w:val="none"/>
                <w:lang w:val="en-US" w:eastAsia="zh-CN" w:bidi="ar"/>
              </w:rPr>
              <w:t>年</w:t>
            </w:r>
          </w:p>
        </w:tc>
        <w:tc>
          <w:tcPr>
            <w:tcW w:w="399"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3A05A77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2024年</w:t>
            </w:r>
          </w:p>
        </w:tc>
        <w:tc>
          <w:tcPr>
            <w:tcW w:w="446" w:type="pct"/>
            <w:vMerge w:val="continue"/>
            <w:tcBorders>
              <w:top w:val="single" w:color="auto" w:sz="4" w:space="0"/>
              <w:left w:val="single" w:color="auto" w:sz="4" w:space="0"/>
              <w:bottom w:val="single" w:color="auto" w:sz="4" w:space="0"/>
              <w:right w:val="single" w:color="auto" w:sz="4" w:space="0"/>
            </w:tcBorders>
            <w:noWrap w:val="0"/>
            <w:vAlign w:val="center"/>
          </w:tcPr>
          <w:p w14:paraId="4CA52C2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r>
      <w:tr w14:paraId="24725A79">
        <w:tblPrEx>
          <w:tblCellMar>
            <w:top w:w="0" w:type="dxa"/>
            <w:left w:w="108" w:type="dxa"/>
            <w:bottom w:w="0" w:type="dxa"/>
            <w:right w:w="108" w:type="dxa"/>
          </w:tblCellMar>
        </w:tblPrEx>
        <w:trPr>
          <w:trHeight w:val="323" w:hRule="atLeast"/>
        </w:trPr>
        <w:tc>
          <w:tcPr>
            <w:tcW w:w="566" w:type="pct"/>
            <w:tcBorders>
              <w:top w:val="single" w:color="auto" w:sz="4" w:space="0"/>
              <w:left w:val="single" w:color="auto" w:sz="4" w:space="0"/>
              <w:bottom w:val="single" w:color="auto" w:sz="4" w:space="0"/>
              <w:right w:val="single" w:color="auto" w:sz="4" w:space="0"/>
            </w:tcBorders>
            <w:noWrap w:val="0"/>
            <w:vAlign w:val="center"/>
          </w:tcPr>
          <w:p w14:paraId="0EB18B8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建筑工程费</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1B99398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3ED9FF9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533A99E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500</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4F0B4D0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3064.37</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07C640B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700</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75C4E8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10000</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50916EC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5000</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5C2C386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3500</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097D358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8344.39</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29A8397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2000</w:t>
            </w:r>
          </w:p>
        </w:tc>
        <w:tc>
          <w:tcPr>
            <w:tcW w:w="446" w:type="pct"/>
            <w:tcBorders>
              <w:top w:val="single" w:color="auto" w:sz="4" w:space="0"/>
              <w:left w:val="single" w:color="auto" w:sz="4" w:space="0"/>
              <w:bottom w:val="single" w:color="auto" w:sz="4" w:space="0"/>
              <w:right w:val="single" w:color="auto" w:sz="4" w:space="0"/>
            </w:tcBorders>
            <w:noWrap w:val="0"/>
            <w:vAlign w:val="center"/>
          </w:tcPr>
          <w:p w14:paraId="00212CB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33108.76</w:t>
            </w:r>
          </w:p>
        </w:tc>
      </w:tr>
      <w:tr w14:paraId="69D4FE7D">
        <w:tblPrEx>
          <w:tblCellMar>
            <w:top w:w="0" w:type="dxa"/>
            <w:left w:w="108" w:type="dxa"/>
            <w:bottom w:w="0" w:type="dxa"/>
            <w:right w:w="108" w:type="dxa"/>
          </w:tblCellMar>
        </w:tblPrEx>
        <w:trPr>
          <w:trHeight w:val="323" w:hRule="atLeast"/>
        </w:trPr>
        <w:tc>
          <w:tcPr>
            <w:tcW w:w="566" w:type="pct"/>
            <w:tcBorders>
              <w:top w:val="single" w:color="auto" w:sz="4" w:space="0"/>
              <w:left w:val="single" w:color="auto" w:sz="4" w:space="0"/>
              <w:bottom w:val="single" w:color="auto" w:sz="4" w:space="0"/>
              <w:right w:val="single" w:color="auto" w:sz="4" w:space="0"/>
            </w:tcBorders>
            <w:noWrap w:val="0"/>
            <w:vAlign w:val="center"/>
          </w:tcPr>
          <w:p w14:paraId="0A0B82C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设备购置</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25A6D6C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363E14B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6160B8D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168.26</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2784BBA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500</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1B26D82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4F629B0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149E5BA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49BBA5D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5F1EAF3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1655</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75F57FE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46" w:type="pct"/>
            <w:tcBorders>
              <w:top w:val="single" w:color="auto" w:sz="4" w:space="0"/>
              <w:left w:val="single" w:color="auto" w:sz="4" w:space="0"/>
              <w:bottom w:val="single" w:color="auto" w:sz="4" w:space="0"/>
              <w:right w:val="single" w:color="auto" w:sz="4" w:space="0"/>
            </w:tcBorders>
            <w:noWrap w:val="0"/>
            <w:vAlign w:val="center"/>
          </w:tcPr>
          <w:p w14:paraId="2FBF720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2323.26</w:t>
            </w:r>
          </w:p>
        </w:tc>
      </w:tr>
      <w:tr w14:paraId="0DCE75B4">
        <w:tblPrEx>
          <w:tblCellMar>
            <w:top w:w="0" w:type="dxa"/>
            <w:left w:w="108" w:type="dxa"/>
            <w:bottom w:w="0" w:type="dxa"/>
            <w:right w:w="108" w:type="dxa"/>
          </w:tblCellMar>
        </w:tblPrEx>
        <w:trPr>
          <w:trHeight w:val="90" w:hRule="atLeast"/>
        </w:trPr>
        <w:tc>
          <w:tcPr>
            <w:tcW w:w="566" w:type="pct"/>
            <w:tcBorders>
              <w:top w:val="single" w:color="auto" w:sz="4" w:space="0"/>
              <w:left w:val="single" w:color="auto" w:sz="4" w:space="0"/>
              <w:bottom w:val="single" w:color="auto" w:sz="4" w:space="0"/>
              <w:right w:val="single" w:color="auto" w:sz="4" w:space="0"/>
            </w:tcBorders>
            <w:noWrap w:val="0"/>
            <w:vAlign w:val="center"/>
          </w:tcPr>
          <w:p w14:paraId="2C2D7CB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安装工程</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3751E2A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27D70A1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093FF87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678.77</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05830EC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1500</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56FFB34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0C67B35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11F1178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1F2245C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1500</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6DF5C36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8000.61</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5D297E5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3000</w:t>
            </w:r>
          </w:p>
        </w:tc>
        <w:tc>
          <w:tcPr>
            <w:tcW w:w="446" w:type="pct"/>
            <w:tcBorders>
              <w:top w:val="single" w:color="auto" w:sz="4" w:space="0"/>
              <w:left w:val="single" w:color="auto" w:sz="4" w:space="0"/>
              <w:bottom w:val="single" w:color="auto" w:sz="4" w:space="0"/>
              <w:right w:val="single" w:color="auto" w:sz="4" w:space="0"/>
            </w:tcBorders>
            <w:noWrap w:val="0"/>
            <w:vAlign w:val="center"/>
          </w:tcPr>
          <w:p w14:paraId="15C5DCF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14679.38</w:t>
            </w:r>
          </w:p>
        </w:tc>
      </w:tr>
      <w:tr w14:paraId="493C6791">
        <w:tblPrEx>
          <w:tblCellMar>
            <w:top w:w="0" w:type="dxa"/>
            <w:left w:w="108" w:type="dxa"/>
            <w:bottom w:w="0" w:type="dxa"/>
            <w:right w:w="108" w:type="dxa"/>
          </w:tblCellMar>
        </w:tblPrEx>
        <w:trPr>
          <w:trHeight w:val="323" w:hRule="atLeast"/>
        </w:trPr>
        <w:tc>
          <w:tcPr>
            <w:tcW w:w="566" w:type="pct"/>
            <w:tcBorders>
              <w:top w:val="single" w:color="auto" w:sz="4" w:space="0"/>
              <w:left w:val="single" w:color="auto" w:sz="4" w:space="0"/>
              <w:bottom w:val="single" w:color="auto" w:sz="4" w:space="0"/>
              <w:right w:val="single" w:color="auto" w:sz="4" w:space="0"/>
            </w:tcBorders>
            <w:noWrap w:val="0"/>
            <w:vAlign w:val="center"/>
          </w:tcPr>
          <w:p w14:paraId="2948035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其他费用</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6BE24F3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65.79</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48AB393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2494.4</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43F7D4C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2329.65</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5FEC566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1855.42</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388F176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0876FC9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418EFE6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3BD6492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631726E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07454A9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46" w:type="pct"/>
            <w:tcBorders>
              <w:top w:val="single" w:color="auto" w:sz="4" w:space="0"/>
              <w:left w:val="single" w:color="auto" w:sz="4" w:space="0"/>
              <w:bottom w:val="single" w:color="auto" w:sz="4" w:space="0"/>
              <w:right w:val="single" w:color="auto" w:sz="4" w:space="0"/>
            </w:tcBorders>
            <w:noWrap w:val="0"/>
            <w:vAlign w:val="center"/>
          </w:tcPr>
          <w:p w14:paraId="156D87D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6745.26</w:t>
            </w:r>
          </w:p>
        </w:tc>
      </w:tr>
      <w:tr w14:paraId="3145A9D1">
        <w:tblPrEx>
          <w:tblCellMar>
            <w:top w:w="0" w:type="dxa"/>
            <w:left w:w="108" w:type="dxa"/>
            <w:bottom w:w="0" w:type="dxa"/>
            <w:right w:w="108" w:type="dxa"/>
          </w:tblCellMar>
        </w:tblPrEx>
        <w:trPr>
          <w:trHeight w:val="323" w:hRule="atLeast"/>
        </w:trPr>
        <w:tc>
          <w:tcPr>
            <w:tcW w:w="566" w:type="pct"/>
            <w:tcBorders>
              <w:top w:val="single" w:color="auto" w:sz="4" w:space="0"/>
              <w:left w:val="single" w:color="auto" w:sz="4" w:space="0"/>
              <w:bottom w:val="single" w:color="auto" w:sz="4" w:space="0"/>
              <w:right w:val="single" w:color="auto" w:sz="4" w:space="0"/>
            </w:tcBorders>
            <w:noWrap w:val="0"/>
            <w:vAlign w:val="center"/>
          </w:tcPr>
          <w:p w14:paraId="0ED79B0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基本预备费</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6950EFE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3F95490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1000</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04CD69E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500</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4059886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1044.83</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48B548D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300</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241B3D0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7366F37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726AD69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0886531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4DF3224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46" w:type="pct"/>
            <w:tcBorders>
              <w:top w:val="single" w:color="auto" w:sz="4" w:space="0"/>
              <w:left w:val="single" w:color="auto" w:sz="4" w:space="0"/>
              <w:bottom w:val="single" w:color="auto" w:sz="4" w:space="0"/>
              <w:right w:val="single" w:color="auto" w:sz="4" w:space="0"/>
            </w:tcBorders>
            <w:noWrap w:val="0"/>
            <w:vAlign w:val="center"/>
          </w:tcPr>
          <w:p w14:paraId="75D534F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2844.83</w:t>
            </w:r>
          </w:p>
        </w:tc>
      </w:tr>
      <w:tr w14:paraId="5D95EE17">
        <w:tblPrEx>
          <w:tblCellMar>
            <w:top w:w="0" w:type="dxa"/>
            <w:left w:w="108" w:type="dxa"/>
            <w:bottom w:w="0" w:type="dxa"/>
            <w:right w:w="108" w:type="dxa"/>
          </w:tblCellMar>
        </w:tblPrEx>
        <w:trPr>
          <w:trHeight w:val="323" w:hRule="atLeast"/>
        </w:trPr>
        <w:tc>
          <w:tcPr>
            <w:tcW w:w="566" w:type="pct"/>
            <w:tcBorders>
              <w:top w:val="single" w:color="auto" w:sz="4" w:space="0"/>
              <w:left w:val="single" w:color="auto" w:sz="4" w:space="0"/>
              <w:bottom w:val="single" w:color="auto" w:sz="4" w:space="0"/>
              <w:right w:val="single" w:color="auto" w:sz="4" w:space="0"/>
            </w:tcBorders>
            <w:noWrap w:val="0"/>
            <w:vAlign w:val="center"/>
          </w:tcPr>
          <w:p w14:paraId="40D7615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建设期利息</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4C13BDF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003C154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414</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4B8C35E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682.75</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4C111AA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1083.5</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325145A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1486</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6CF5EBB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456DA5C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5F9BB84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8" w:type="pct"/>
            <w:tcBorders>
              <w:top w:val="single" w:color="auto" w:sz="4" w:space="0"/>
              <w:left w:val="single" w:color="auto" w:sz="4" w:space="0"/>
              <w:bottom w:val="single" w:color="auto" w:sz="4" w:space="0"/>
              <w:right w:val="single" w:color="auto" w:sz="4" w:space="0"/>
            </w:tcBorders>
            <w:noWrap w:val="0"/>
            <w:vAlign w:val="center"/>
          </w:tcPr>
          <w:p w14:paraId="2EE4D6E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538971D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46" w:type="pct"/>
            <w:tcBorders>
              <w:top w:val="single" w:color="auto" w:sz="4" w:space="0"/>
              <w:left w:val="single" w:color="auto" w:sz="4" w:space="0"/>
              <w:bottom w:val="single" w:color="auto" w:sz="4" w:space="0"/>
              <w:right w:val="single" w:color="auto" w:sz="4" w:space="0"/>
            </w:tcBorders>
            <w:noWrap w:val="0"/>
            <w:vAlign w:val="center"/>
          </w:tcPr>
          <w:p w14:paraId="1D600C4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3666.25</w:t>
            </w:r>
          </w:p>
        </w:tc>
      </w:tr>
      <w:tr w14:paraId="25BBDE96">
        <w:tblPrEx>
          <w:tblCellMar>
            <w:top w:w="0" w:type="dxa"/>
            <w:left w:w="108" w:type="dxa"/>
            <w:bottom w:w="0" w:type="dxa"/>
            <w:right w:w="108" w:type="dxa"/>
          </w:tblCellMar>
        </w:tblPrEx>
        <w:trPr>
          <w:trHeight w:val="534" w:hRule="atLeast"/>
        </w:trPr>
        <w:tc>
          <w:tcPr>
            <w:tcW w:w="566" w:type="pct"/>
            <w:tcBorders>
              <w:top w:val="single" w:color="auto" w:sz="4" w:space="0"/>
              <w:left w:val="single" w:color="auto" w:sz="4" w:space="0"/>
              <w:bottom w:val="single" w:color="auto" w:sz="4" w:space="0"/>
              <w:right w:val="single" w:color="auto" w:sz="4" w:space="0"/>
            </w:tcBorders>
            <w:noWrap w:val="0"/>
            <w:vAlign w:val="center"/>
          </w:tcPr>
          <w:p w14:paraId="3D01A63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合计</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040E180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65.79</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5DA115F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3908.4</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34B2311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4859.43</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3AF58C9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9048.12</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3A594F3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2486</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455443D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10000</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4ABEA49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5000</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06D4A51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5000</w:t>
            </w:r>
          </w:p>
        </w:tc>
        <w:tc>
          <w:tcPr>
            <w:tcW w:w="398" w:type="pct"/>
            <w:tcBorders>
              <w:top w:val="single" w:color="auto" w:sz="4" w:space="0"/>
              <w:left w:val="single" w:color="auto" w:sz="4" w:space="0"/>
              <w:bottom w:val="single" w:color="auto" w:sz="4" w:space="0"/>
              <w:right w:val="single" w:color="auto" w:sz="4" w:space="0"/>
            </w:tcBorders>
            <w:noWrap w:val="0"/>
            <w:vAlign w:val="center"/>
          </w:tcPr>
          <w:p w14:paraId="1ACB2BB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18000</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178EDF1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5000</w:t>
            </w:r>
          </w:p>
        </w:tc>
        <w:tc>
          <w:tcPr>
            <w:tcW w:w="446" w:type="pct"/>
            <w:tcBorders>
              <w:top w:val="single" w:color="auto" w:sz="4" w:space="0"/>
              <w:left w:val="single" w:color="auto" w:sz="4" w:space="0"/>
              <w:bottom w:val="single" w:color="auto" w:sz="4" w:space="0"/>
              <w:right w:val="single" w:color="auto" w:sz="4" w:space="0"/>
            </w:tcBorders>
            <w:noWrap w:val="0"/>
            <w:vAlign w:val="center"/>
          </w:tcPr>
          <w:p w14:paraId="10730D0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63367.74</w:t>
            </w:r>
          </w:p>
        </w:tc>
      </w:tr>
    </w:tbl>
    <w:p w14:paraId="5E8DFE7A">
      <w:pPr>
        <w:pStyle w:val="5"/>
        <w:adjustRightInd w:val="0"/>
        <w:snapToGrid w:val="0"/>
        <w:spacing w:line="360" w:lineRule="auto"/>
        <w:ind w:left="0" w:leftChars="0" w:firstLine="0" w:firstLineChars="0"/>
        <w:jc w:val="left"/>
        <w:rPr>
          <w:rFonts w:hint="eastAsia" w:ascii="Times New Roman" w:hAnsi="Times New Roman" w:eastAsia="仿宋" w:cs="Times New Roman"/>
          <w:sz w:val="32"/>
          <w:szCs w:val="32"/>
          <w:lang w:eastAsia="zh-CN"/>
        </w:rPr>
      </w:pPr>
      <w:r>
        <w:rPr>
          <w:rFonts w:hint="eastAsia" w:ascii="仿宋_GB2312" w:hAnsi="仿宋_GB2312" w:eastAsia="仿宋_GB2312" w:cs="仿宋_GB2312"/>
          <w:sz w:val="24"/>
          <w:szCs w:val="24"/>
          <w:lang w:eastAsia="zh-CN"/>
        </w:rPr>
        <w:t>注：平衡方案总投资为动态总投资，其中包含专项债利息，故与初设批复总投资有差异。</w:t>
      </w:r>
    </w:p>
    <w:p w14:paraId="12F81AAD">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sectPr>
          <w:pgSz w:w="16838" w:h="11906" w:orient="landscape"/>
          <w:pgMar w:top="1080" w:right="1440" w:bottom="1080" w:left="1440" w:header="851" w:footer="992" w:gutter="0"/>
          <w:cols w:space="425" w:num="1"/>
          <w:docGrid w:type="lines" w:linePitch="312" w:charSpace="0"/>
        </w:sectPr>
      </w:pPr>
    </w:p>
    <w:p w14:paraId="6FDA1805">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项目申请发行专项债券资金</w:t>
      </w:r>
      <w:r>
        <w:rPr>
          <w:rFonts w:hint="eastAsia" w:ascii="Times New Roman" w:hAnsi="Times New Roman" w:eastAsia="仿宋_GB2312" w:cs="Times New Roman"/>
          <w:kern w:val="2"/>
          <w:sz w:val="32"/>
          <w:szCs w:val="32"/>
          <w:highlight w:val="none"/>
          <w:lang w:val="en-US" w:eastAsia="zh-CN" w:bidi="ar-SA"/>
        </w:rPr>
        <w:t>43000</w:t>
      </w:r>
      <w:r>
        <w:rPr>
          <w:rFonts w:hint="default" w:ascii="Times New Roman" w:hAnsi="Times New Roman" w:eastAsia="仿宋_GB2312" w:cs="Times New Roman"/>
          <w:kern w:val="2"/>
          <w:sz w:val="32"/>
          <w:szCs w:val="32"/>
          <w:highlight w:val="none"/>
          <w:lang w:val="en-US" w:eastAsia="zh-CN" w:bidi="ar-SA"/>
        </w:rPr>
        <w:t>万元，占总投资</w:t>
      </w:r>
      <w:r>
        <w:rPr>
          <w:rFonts w:hint="eastAsia" w:ascii="Times New Roman" w:hAnsi="Times New Roman" w:eastAsia="仿宋_GB2312" w:cs="Times New Roman"/>
          <w:kern w:val="2"/>
          <w:sz w:val="32"/>
          <w:szCs w:val="32"/>
          <w:highlight w:val="none"/>
          <w:lang w:val="en-US" w:eastAsia="zh-CN" w:bidi="ar-SA"/>
        </w:rPr>
        <w:t>62867.02</w:t>
      </w:r>
      <w:r>
        <w:rPr>
          <w:rFonts w:hint="default" w:ascii="Times New Roman" w:hAnsi="Times New Roman" w:eastAsia="仿宋_GB2312" w:cs="Times New Roman"/>
          <w:kern w:val="2"/>
          <w:sz w:val="32"/>
          <w:szCs w:val="32"/>
          <w:highlight w:val="none"/>
          <w:lang w:val="en-US" w:eastAsia="zh-CN" w:bidi="ar-SA"/>
        </w:rPr>
        <w:t>万元的比例为</w:t>
      </w:r>
      <w:r>
        <w:rPr>
          <w:rFonts w:hint="eastAsia" w:ascii="Times New Roman" w:hAnsi="Times New Roman" w:eastAsia="仿宋_GB2312" w:cs="Times New Roman"/>
          <w:kern w:val="2"/>
          <w:sz w:val="32"/>
          <w:szCs w:val="32"/>
          <w:highlight w:val="none"/>
          <w:lang w:val="en-US" w:eastAsia="zh-CN" w:bidi="ar-SA"/>
        </w:rPr>
        <w:t>68.40</w:t>
      </w:r>
      <w:r>
        <w:rPr>
          <w:rFonts w:hint="default" w:ascii="Times New Roman" w:hAnsi="Times New Roman" w:eastAsia="仿宋_GB2312" w:cs="Times New Roman"/>
          <w:kern w:val="2"/>
          <w:sz w:val="32"/>
          <w:szCs w:val="32"/>
          <w:highlight w:val="none"/>
          <w:lang w:val="en-US" w:eastAsia="zh-CN" w:bidi="ar-SA"/>
        </w:rPr>
        <w:t>%，符合《资本金管理的通知》中关于专项债券发债比例的要求。编制的平衡方案经过科学论证，申请专项债券额度测算依据充分，专项债</w:t>
      </w:r>
      <w:r>
        <w:rPr>
          <w:rFonts w:hint="eastAsia" w:ascii="Times New Roman" w:hAnsi="Times New Roman" w:eastAsia="仿宋_GB2312" w:cs="Times New Roman"/>
          <w:kern w:val="2"/>
          <w:sz w:val="32"/>
          <w:szCs w:val="32"/>
          <w:highlight w:val="none"/>
          <w:lang w:val="en-US" w:eastAsia="zh-CN" w:bidi="ar-SA"/>
        </w:rPr>
        <w:t>券</w:t>
      </w:r>
      <w:r>
        <w:rPr>
          <w:rFonts w:hint="default" w:ascii="Times New Roman" w:hAnsi="Times New Roman" w:eastAsia="仿宋_GB2312" w:cs="Times New Roman"/>
          <w:kern w:val="2"/>
          <w:sz w:val="32"/>
          <w:szCs w:val="32"/>
          <w:highlight w:val="none"/>
          <w:lang w:val="en-US" w:eastAsia="zh-CN" w:bidi="ar-SA"/>
        </w:rPr>
        <w:t>申请额度与当年建设任务相匹配；平衡方案中项目资金来源为专项债券资金和建设单位自筹资金，平衡方案中均对资本金及债券资金按年度、建设内容做了资金使用计划，编制的平衡方案经过科学论证，申请专项债券额度测算依据充分，专项债</w:t>
      </w:r>
      <w:r>
        <w:rPr>
          <w:rFonts w:hint="eastAsia" w:ascii="Times New Roman" w:hAnsi="Times New Roman" w:eastAsia="仿宋_GB2312" w:cs="Times New Roman"/>
          <w:kern w:val="2"/>
          <w:sz w:val="32"/>
          <w:szCs w:val="32"/>
          <w:highlight w:val="none"/>
          <w:lang w:val="en-US" w:eastAsia="zh-CN" w:bidi="ar-SA"/>
        </w:rPr>
        <w:t>券</w:t>
      </w:r>
      <w:r>
        <w:rPr>
          <w:rFonts w:hint="default" w:ascii="Times New Roman" w:hAnsi="Times New Roman" w:eastAsia="仿宋_GB2312" w:cs="Times New Roman"/>
          <w:kern w:val="2"/>
          <w:sz w:val="32"/>
          <w:szCs w:val="32"/>
          <w:highlight w:val="none"/>
          <w:lang w:val="en-US" w:eastAsia="zh-CN" w:bidi="ar-SA"/>
        </w:rPr>
        <w:t>申请额度与当年建设任务相匹配；资金使用计划明确，资金分配合理。</w:t>
      </w:r>
    </w:p>
    <w:p w14:paraId="17551BCA">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根据</w:t>
      </w:r>
      <w:r>
        <w:rPr>
          <w:rFonts w:hint="eastAsia" w:ascii="Times New Roman" w:hAnsi="Times New Roman" w:eastAsia="仿宋_GB2312" w:cs="Times New Roman"/>
          <w:kern w:val="2"/>
          <w:sz w:val="32"/>
          <w:szCs w:val="32"/>
          <w:highlight w:val="none"/>
          <w:lang w:val="en-US" w:eastAsia="zh-CN" w:bidi="ar-SA"/>
        </w:rPr>
        <w:t>项目单位编制的2022年度</w:t>
      </w:r>
      <w:r>
        <w:rPr>
          <w:rFonts w:hint="default" w:ascii="Times New Roman" w:hAnsi="Times New Roman" w:eastAsia="仿宋_GB2312" w:cs="Times New Roman"/>
          <w:kern w:val="2"/>
          <w:sz w:val="32"/>
          <w:szCs w:val="32"/>
          <w:highlight w:val="none"/>
          <w:lang w:val="en-US" w:eastAsia="zh-CN" w:bidi="ar-SA"/>
        </w:rPr>
        <w:t>绩效目标申报表，项目绩效目标设置完整，绩效目标指标值与债券资金投入的项目内容相符</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预期产出的效益和效果符合当地经济发展需求</w:t>
      </w:r>
      <w:r>
        <w:rPr>
          <w:rFonts w:hint="eastAsia" w:ascii="Times New Roman" w:hAnsi="Times New Roman" w:eastAsia="仿宋_GB2312" w:cs="Times New Roman"/>
          <w:kern w:val="2"/>
          <w:sz w:val="32"/>
          <w:szCs w:val="32"/>
          <w:highlight w:val="none"/>
          <w:lang w:val="en-US" w:eastAsia="zh-CN" w:bidi="ar-SA"/>
        </w:rPr>
        <w:t>。但</w:t>
      </w:r>
      <w:r>
        <w:rPr>
          <w:rFonts w:hint="default" w:ascii="Times New Roman" w:hAnsi="Times New Roman" w:eastAsia="仿宋_GB2312" w:cs="Times New Roman"/>
          <w:kern w:val="2"/>
          <w:sz w:val="32"/>
          <w:szCs w:val="32"/>
          <w:highlight w:val="none"/>
          <w:lang w:val="en-US" w:eastAsia="zh-CN" w:bidi="ar-SA"/>
        </w:rPr>
        <w:t>项目绩效目标设置</w:t>
      </w:r>
      <w:r>
        <w:rPr>
          <w:rFonts w:hint="eastAsia" w:ascii="Times New Roman" w:hAnsi="Times New Roman" w:eastAsia="仿宋_GB2312" w:cs="Times New Roman"/>
          <w:kern w:val="2"/>
          <w:sz w:val="32"/>
          <w:szCs w:val="32"/>
          <w:highlight w:val="none"/>
          <w:lang w:val="en-US" w:eastAsia="zh-CN" w:bidi="ar-SA"/>
        </w:rPr>
        <w:t>未描述项目预期产生的效益情况，项目单位填写与实际项目单位不一致。</w:t>
      </w:r>
    </w:p>
    <w:p w14:paraId="69C101D1">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细化的绩效指标均与项目相关，真实反映项目信息；指标值大部分通过清晰、可衡量、可量化的指标值予以体现。但部分社会效益指标值及可持续影响指标值设置繁杂，未通过清晰可衡量的指标值予以体现；绩效指标设置存在不合理指标，如经济效益指标设置为“施工单位税费缴纳”“建设单位税费缴纳”，应将指标设置为项目预期收入或收益情况</w:t>
      </w:r>
      <w:r>
        <w:rPr>
          <w:rFonts w:hint="default" w:ascii="Times New Roman" w:hAnsi="Times New Roman" w:eastAsia="仿宋_GB2312" w:cs="Times New Roman"/>
          <w:kern w:val="2"/>
          <w:sz w:val="32"/>
          <w:szCs w:val="32"/>
          <w:highlight w:val="none"/>
          <w:lang w:val="en-US" w:eastAsia="zh-CN" w:bidi="ar-SA"/>
        </w:rPr>
        <w:t>。</w:t>
      </w:r>
    </w:p>
    <w:p w14:paraId="0E2CE22C">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47" w:name="_Toc2489"/>
      <w:r>
        <w:rPr>
          <w:rFonts w:hint="eastAsia" w:ascii="仿宋_GB2312" w:hAnsi="仿宋_GB2312" w:eastAsia="仿宋_GB2312" w:cs="仿宋_GB2312"/>
          <w:szCs w:val="24"/>
          <w:highlight w:val="none"/>
          <w:lang w:val="en-US" w:eastAsia="zh-CN"/>
        </w:rPr>
        <w:t>（二）项目管理情况</w:t>
      </w:r>
      <w:bookmarkEnd w:id="47"/>
    </w:p>
    <w:p w14:paraId="411F0641">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bookmarkStart w:id="48" w:name="_Hlk109146604"/>
      <w:r>
        <w:rPr>
          <w:rFonts w:hint="eastAsia" w:ascii="Times New Roman" w:hAnsi="Times New Roman" w:eastAsia="仿宋_GB2312" w:cs="Times New Roman"/>
          <w:kern w:val="2"/>
          <w:sz w:val="32"/>
          <w:szCs w:val="32"/>
          <w:highlight w:val="none"/>
          <w:lang w:val="en-US" w:eastAsia="zh-CN" w:bidi="ar-SA"/>
        </w:rPr>
        <w:t>在资金管理方面，项目单位制定《中韩（长春）国际合作示范区长荣城市建设投资（集团）有限公司财政专项资金管理制度》，但该制度未对专项债券资金的管理、收支、监督、时间节点、审计等内容进行明确约束，资金管理制度不完整。</w:t>
      </w:r>
    </w:p>
    <w:p w14:paraId="4B42B393">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在项目管理方面，未制定相关债券项目管理办法，对专项债券项目的申报、实施、项目调整、施工质量、监督检查、风险防控、竣工验收等重点内容没有明确约束，项目管理制度不健全。</w:t>
      </w:r>
    </w:p>
    <w:p w14:paraId="7213BA9F">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w:t>
      </w:r>
      <w:r>
        <w:rPr>
          <w:rFonts w:hint="eastAsia" w:ascii="Times New Roman" w:hAnsi="Times New Roman" w:eastAsia="仿宋_GB2312" w:cs="Times New Roman"/>
          <w:kern w:val="2"/>
          <w:sz w:val="32"/>
          <w:szCs w:val="32"/>
          <w:highlight w:val="none"/>
          <w:lang w:val="en-US" w:eastAsia="zh-CN" w:bidi="ar-SA"/>
        </w:rPr>
        <w:t>勘察、</w:t>
      </w:r>
      <w:r>
        <w:rPr>
          <w:rFonts w:hint="default" w:ascii="Times New Roman" w:hAnsi="Times New Roman" w:eastAsia="仿宋_GB2312" w:cs="Times New Roman"/>
          <w:kern w:val="2"/>
          <w:sz w:val="32"/>
          <w:szCs w:val="32"/>
          <w:highlight w:val="none"/>
          <w:lang w:val="en-US" w:eastAsia="zh-CN" w:bidi="ar-SA"/>
        </w:rPr>
        <w:t>施工、监理等单位均通过公开招标确定，招标程序规范；招投标相关资料均能够及时归档、分类明确的保存；项目实施方、设备、人员等都具备相应资质要求从事该项工作。</w:t>
      </w:r>
    </w:p>
    <w:p w14:paraId="22D4A12E">
      <w:pPr>
        <w:pStyle w:val="5"/>
        <w:keepNext w:val="0"/>
        <w:keepLines w:val="0"/>
        <w:pageBreakBefore w:val="0"/>
        <w:widowControl w:val="0"/>
        <w:kinsoku/>
        <w:wordWrap/>
        <w:overflowPunct/>
        <w:topLinePunct w:val="0"/>
        <w:autoSpaceDE/>
        <w:autoSpaceDN/>
        <w:bidi w:val="0"/>
        <w:adjustRightInd w:val="0"/>
        <w:snapToGrid w:val="0"/>
        <w:spacing w:line="576" w:lineRule="exact"/>
        <w:ind w:firstLine="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表4-2</w:t>
      </w:r>
      <w:r>
        <w:rPr>
          <w:rFonts w:hint="eastAsia" w:ascii="Times New Roman" w:hAnsi="Times New Roman" w:eastAsia="仿宋_GB2312" w:cs="Times New Roman"/>
          <w:b/>
          <w:bCs/>
          <w:color w:val="auto"/>
          <w:sz w:val="28"/>
          <w:szCs w:val="28"/>
          <w:highlight w:val="none"/>
          <w:lang w:val="en-US" w:eastAsia="zh-CN"/>
        </w:rPr>
        <w:t>-1</w:t>
      </w:r>
      <w:r>
        <w:rPr>
          <w:rFonts w:hint="default" w:ascii="Times New Roman" w:hAnsi="Times New Roman" w:eastAsia="仿宋_GB2312" w:cs="Times New Roman"/>
          <w:b/>
          <w:bCs/>
          <w:color w:val="auto"/>
          <w:sz w:val="28"/>
          <w:szCs w:val="28"/>
          <w:highlight w:val="none"/>
          <w:lang w:val="en-US" w:eastAsia="zh-CN"/>
        </w:rPr>
        <w:t xml:space="preserve"> </w:t>
      </w:r>
      <w:r>
        <w:rPr>
          <w:rFonts w:hint="eastAsia" w:ascii="Times New Roman" w:hAnsi="Times New Roman" w:eastAsia="仿宋_GB2312" w:cs="Times New Roman"/>
          <w:b/>
          <w:bCs/>
          <w:color w:val="auto"/>
          <w:sz w:val="28"/>
          <w:szCs w:val="28"/>
          <w:highlight w:val="none"/>
          <w:lang w:val="en-US" w:eastAsia="zh-CN"/>
        </w:rPr>
        <w:t>项目招标情况</w:t>
      </w:r>
      <w:r>
        <w:rPr>
          <w:rFonts w:hint="default" w:ascii="Times New Roman" w:hAnsi="Times New Roman" w:eastAsia="仿宋_GB2312" w:cs="Times New Roman"/>
          <w:b/>
          <w:bCs/>
          <w:color w:val="auto"/>
          <w:sz w:val="28"/>
          <w:szCs w:val="28"/>
          <w:highlight w:val="none"/>
          <w:lang w:val="en-US" w:eastAsia="zh-CN"/>
        </w:rPr>
        <w:t>表</w:t>
      </w:r>
    </w:p>
    <w:p w14:paraId="702D3357">
      <w:pPr>
        <w:jc w:val="right"/>
        <w:rPr>
          <w:rFonts w:hint="default" w:ascii="Times New Roman" w:hAnsi="Times New Roman" w:eastAsia="仿宋" w:cs="Times New Roman"/>
          <w:sz w:val="24"/>
        </w:rPr>
      </w:pPr>
      <w:r>
        <w:rPr>
          <w:rFonts w:hint="default" w:ascii="Times New Roman" w:hAnsi="Times New Roman" w:eastAsia="仿宋_GB2312" w:cs="Times New Roman"/>
          <w:b w:val="0"/>
          <w:bCs w:val="0"/>
          <w:color w:val="auto"/>
          <w:kern w:val="2"/>
          <w:sz w:val="24"/>
          <w:szCs w:val="24"/>
          <w:highlight w:val="none"/>
          <w:lang w:val="en-US" w:eastAsia="zh-CN" w:bidi="ar-SA"/>
        </w:rPr>
        <w:t>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39"/>
        <w:gridCol w:w="1769"/>
        <w:gridCol w:w="1433"/>
        <w:gridCol w:w="1309"/>
        <w:gridCol w:w="1309"/>
        <w:gridCol w:w="1545"/>
        <w:gridCol w:w="1358"/>
      </w:tblGrid>
      <w:tr w14:paraId="57B2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blHeader/>
          <w:jc w:val="center"/>
        </w:trPr>
        <w:tc>
          <w:tcPr>
            <w:tcW w:w="621" w:type="pct"/>
            <w:shd w:val="clear" w:color="auto" w:fill="AEAAAA" w:themeFill="background2" w:themeFillShade="BF"/>
            <w:vAlign w:val="center"/>
          </w:tcPr>
          <w:p w14:paraId="7504B2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招标内容</w:t>
            </w:r>
          </w:p>
        </w:tc>
        <w:tc>
          <w:tcPr>
            <w:tcW w:w="887" w:type="pct"/>
            <w:shd w:val="clear" w:color="auto" w:fill="AEAAAA" w:themeFill="background2" w:themeFillShade="BF"/>
            <w:vAlign w:val="center"/>
          </w:tcPr>
          <w:p w14:paraId="1EED0B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代理机构</w:t>
            </w:r>
          </w:p>
        </w:tc>
        <w:tc>
          <w:tcPr>
            <w:tcW w:w="719" w:type="pct"/>
            <w:shd w:val="clear" w:color="auto" w:fill="AEAAAA" w:themeFill="background2" w:themeFillShade="BF"/>
            <w:vAlign w:val="center"/>
          </w:tcPr>
          <w:p w14:paraId="0C63DD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招标日期</w:t>
            </w:r>
          </w:p>
        </w:tc>
        <w:tc>
          <w:tcPr>
            <w:tcW w:w="656" w:type="pct"/>
            <w:shd w:val="clear" w:color="auto" w:fill="AEAAAA" w:themeFill="background2" w:themeFillShade="BF"/>
            <w:vAlign w:val="center"/>
          </w:tcPr>
          <w:p w14:paraId="06FDC4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开标日期</w:t>
            </w:r>
          </w:p>
        </w:tc>
        <w:tc>
          <w:tcPr>
            <w:tcW w:w="656" w:type="pct"/>
            <w:shd w:val="clear" w:color="auto" w:fill="AEAAAA" w:themeFill="background2" w:themeFillShade="BF"/>
            <w:vAlign w:val="center"/>
          </w:tcPr>
          <w:p w14:paraId="306A7DD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公示日期</w:t>
            </w:r>
          </w:p>
        </w:tc>
        <w:tc>
          <w:tcPr>
            <w:tcW w:w="775" w:type="pct"/>
            <w:shd w:val="clear" w:color="auto" w:fill="AEAAAA" w:themeFill="background2" w:themeFillShade="BF"/>
            <w:vAlign w:val="center"/>
          </w:tcPr>
          <w:p w14:paraId="6D5513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中标单位</w:t>
            </w:r>
          </w:p>
        </w:tc>
        <w:tc>
          <w:tcPr>
            <w:tcW w:w="681" w:type="pct"/>
            <w:shd w:val="clear" w:color="auto" w:fill="AEAAAA" w:themeFill="background2" w:themeFillShade="BF"/>
            <w:noWrap/>
            <w:vAlign w:val="center"/>
          </w:tcPr>
          <w:p w14:paraId="565B81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中标金额</w:t>
            </w:r>
          </w:p>
        </w:tc>
      </w:tr>
      <w:tr w14:paraId="2BDE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1" w:type="pct"/>
            <w:shd w:val="clear" w:color="auto" w:fill="auto"/>
            <w:vAlign w:val="center"/>
          </w:tcPr>
          <w:p w14:paraId="624ADB9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岩土详细勘察</w:t>
            </w:r>
          </w:p>
        </w:tc>
        <w:tc>
          <w:tcPr>
            <w:tcW w:w="887" w:type="pct"/>
            <w:shd w:val="clear" w:color="auto" w:fill="auto"/>
            <w:vAlign w:val="center"/>
          </w:tcPr>
          <w:p w14:paraId="1454737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中招辰丰达招标有限公司</w:t>
            </w:r>
          </w:p>
        </w:tc>
        <w:tc>
          <w:tcPr>
            <w:tcW w:w="719" w:type="pct"/>
            <w:shd w:val="clear" w:color="auto" w:fill="auto"/>
            <w:vAlign w:val="center"/>
          </w:tcPr>
          <w:p w14:paraId="0196AFA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2020.8.3</w:t>
            </w:r>
          </w:p>
        </w:tc>
        <w:tc>
          <w:tcPr>
            <w:tcW w:w="656" w:type="pct"/>
            <w:shd w:val="clear" w:color="auto" w:fill="auto"/>
            <w:vAlign w:val="center"/>
          </w:tcPr>
          <w:p w14:paraId="788487C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2020.8.24</w:t>
            </w:r>
          </w:p>
        </w:tc>
        <w:tc>
          <w:tcPr>
            <w:tcW w:w="656" w:type="pct"/>
            <w:shd w:val="clear" w:color="auto" w:fill="auto"/>
            <w:vAlign w:val="center"/>
          </w:tcPr>
          <w:p w14:paraId="7EBF0B1C">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2020.8.31</w:t>
            </w:r>
          </w:p>
        </w:tc>
        <w:tc>
          <w:tcPr>
            <w:tcW w:w="775" w:type="pct"/>
            <w:shd w:val="clear" w:color="auto" w:fill="auto"/>
            <w:vAlign w:val="center"/>
          </w:tcPr>
          <w:p w14:paraId="4C6CF01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吉林建筑大学勘测公司</w:t>
            </w:r>
          </w:p>
        </w:tc>
        <w:tc>
          <w:tcPr>
            <w:tcW w:w="681" w:type="pct"/>
            <w:shd w:val="clear" w:color="auto" w:fill="auto"/>
            <w:noWrap/>
            <w:vAlign w:val="center"/>
          </w:tcPr>
          <w:p w14:paraId="78171A8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w:t>
            </w:r>
            <w:r>
              <w:rPr>
                <w:rFonts w:hint="default" w:ascii="Times New Roman" w:hAnsi="Times New Roman" w:eastAsia="仿宋_GB2312" w:cs="Times New Roman"/>
                <w:b w:val="0"/>
                <w:bCs w:val="0"/>
                <w:color w:val="000000"/>
                <w:sz w:val="24"/>
                <w:szCs w:val="24"/>
              </w:rPr>
              <w:t>0.59</w:t>
            </w:r>
          </w:p>
        </w:tc>
      </w:tr>
      <w:tr w14:paraId="15E6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1" w:type="pct"/>
            <w:shd w:val="clear" w:color="auto" w:fill="auto"/>
            <w:vAlign w:val="center"/>
          </w:tcPr>
          <w:p w14:paraId="4E04841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监理</w:t>
            </w:r>
          </w:p>
        </w:tc>
        <w:tc>
          <w:tcPr>
            <w:tcW w:w="887" w:type="pct"/>
            <w:shd w:val="clear" w:color="auto" w:fill="auto"/>
            <w:vAlign w:val="center"/>
          </w:tcPr>
          <w:p w14:paraId="12BEDDB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吉林省广宇工程项目管理有限公司</w:t>
            </w:r>
          </w:p>
        </w:tc>
        <w:tc>
          <w:tcPr>
            <w:tcW w:w="719" w:type="pct"/>
            <w:shd w:val="clear" w:color="auto" w:fill="auto"/>
            <w:vAlign w:val="center"/>
          </w:tcPr>
          <w:p w14:paraId="4753240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2020.8.3</w:t>
            </w:r>
          </w:p>
        </w:tc>
        <w:tc>
          <w:tcPr>
            <w:tcW w:w="656" w:type="pct"/>
            <w:shd w:val="clear" w:color="auto" w:fill="auto"/>
            <w:vAlign w:val="center"/>
          </w:tcPr>
          <w:p w14:paraId="3D9424B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2020.8.27</w:t>
            </w:r>
          </w:p>
        </w:tc>
        <w:tc>
          <w:tcPr>
            <w:tcW w:w="656" w:type="pct"/>
            <w:shd w:val="clear" w:color="auto" w:fill="auto"/>
            <w:vAlign w:val="center"/>
          </w:tcPr>
          <w:p w14:paraId="67548FF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2020.9.2</w:t>
            </w:r>
          </w:p>
        </w:tc>
        <w:tc>
          <w:tcPr>
            <w:tcW w:w="775" w:type="pct"/>
            <w:shd w:val="clear" w:color="auto" w:fill="auto"/>
            <w:vAlign w:val="center"/>
          </w:tcPr>
          <w:p w14:paraId="3F67BC8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吉林省中鼎建设工程项目管理有限公司</w:t>
            </w:r>
          </w:p>
        </w:tc>
        <w:tc>
          <w:tcPr>
            <w:tcW w:w="681" w:type="pct"/>
            <w:shd w:val="clear" w:color="auto" w:fill="auto"/>
            <w:vAlign w:val="center"/>
          </w:tcPr>
          <w:p w14:paraId="3E2278F4">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w:t>
            </w:r>
            <w:r>
              <w:rPr>
                <w:rFonts w:hint="default" w:ascii="Times New Roman" w:hAnsi="Times New Roman" w:eastAsia="仿宋_GB2312" w:cs="Times New Roman"/>
                <w:color w:val="000000"/>
                <w:sz w:val="24"/>
                <w:szCs w:val="24"/>
              </w:rPr>
              <w:t>0.58</w:t>
            </w:r>
          </w:p>
        </w:tc>
      </w:tr>
      <w:tr w14:paraId="6492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1" w:type="pct"/>
            <w:shd w:val="clear" w:color="auto" w:fill="auto"/>
            <w:vAlign w:val="center"/>
          </w:tcPr>
          <w:p w14:paraId="46219982">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施工</w:t>
            </w:r>
            <w:r>
              <w:rPr>
                <w:rFonts w:hint="eastAsia" w:ascii="Times New Roman" w:hAnsi="Times New Roman" w:eastAsia="仿宋_GB2312" w:cs="Times New Roman"/>
                <w:color w:val="000000"/>
                <w:sz w:val="24"/>
                <w:szCs w:val="24"/>
                <w:lang w:eastAsia="zh-CN"/>
              </w:rPr>
              <w:t>总承包</w:t>
            </w:r>
          </w:p>
        </w:tc>
        <w:tc>
          <w:tcPr>
            <w:tcW w:w="887" w:type="pct"/>
            <w:shd w:val="clear" w:color="auto" w:fill="auto"/>
            <w:vAlign w:val="center"/>
          </w:tcPr>
          <w:p w14:paraId="7EC6578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吉林省万沅建设项目管理咨询有限公司</w:t>
            </w:r>
          </w:p>
        </w:tc>
        <w:tc>
          <w:tcPr>
            <w:tcW w:w="719" w:type="pct"/>
            <w:shd w:val="clear" w:color="auto" w:fill="auto"/>
            <w:vAlign w:val="center"/>
          </w:tcPr>
          <w:p w14:paraId="5E60677D">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2020.8.3</w:t>
            </w:r>
          </w:p>
        </w:tc>
        <w:tc>
          <w:tcPr>
            <w:tcW w:w="656" w:type="pct"/>
            <w:shd w:val="clear" w:color="auto" w:fill="auto"/>
            <w:vAlign w:val="center"/>
          </w:tcPr>
          <w:p w14:paraId="3BA51B2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2020.9.9</w:t>
            </w:r>
          </w:p>
        </w:tc>
        <w:tc>
          <w:tcPr>
            <w:tcW w:w="656" w:type="pct"/>
            <w:shd w:val="clear" w:color="auto" w:fill="auto"/>
            <w:vAlign w:val="center"/>
          </w:tcPr>
          <w:p w14:paraId="0CBC044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2020.9.15</w:t>
            </w:r>
          </w:p>
        </w:tc>
        <w:tc>
          <w:tcPr>
            <w:tcW w:w="775" w:type="pct"/>
            <w:shd w:val="clear" w:color="auto" w:fill="auto"/>
            <w:vAlign w:val="center"/>
          </w:tcPr>
          <w:p w14:paraId="1DFB5C1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中建二局第三建筑工程有限公司（联合体牵头人）中国中元国际工程有限公司（联合体成员）</w:t>
            </w:r>
          </w:p>
        </w:tc>
        <w:tc>
          <w:tcPr>
            <w:tcW w:w="681" w:type="pct"/>
            <w:shd w:val="clear" w:color="auto" w:fill="auto"/>
            <w:vAlign w:val="center"/>
          </w:tcPr>
          <w:p w14:paraId="30E7793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w:t>
            </w:r>
            <w:r>
              <w:rPr>
                <w:rFonts w:hint="default" w:ascii="Times New Roman" w:hAnsi="Times New Roman" w:eastAsia="仿宋_GB2312" w:cs="Times New Roman"/>
                <w:color w:val="000000"/>
                <w:sz w:val="24"/>
                <w:szCs w:val="24"/>
              </w:rPr>
              <w:t>设计0.67施工0.9683</w:t>
            </w:r>
          </w:p>
        </w:tc>
      </w:tr>
      <w:tr w14:paraId="7360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1" w:type="pct"/>
            <w:shd w:val="clear" w:color="auto" w:fill="auto"/>
            <w:vAlign w:val="center"/>
          </w:tcPr>
          <w:p w14:paraId="7262AA9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施工临时用电工程</w:t>
            </w:r>
          </w:p>
        </w:tc>
        <w:tc>
          <w:tcPr>
            <w:tcW w:w="887" w:type="pct"/>
            <w:shd w:val="clear" w:color="auto" w:fill="auto"/>
            <w:vAlign w:val="center"/>
          </w:tcPr>
          <w:p w14:paraId="3E47053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吉林省龙泰工程咨询有限责任公司</w:t>
            </w:r>
          </w:p>
        </w:tc>
        <w:tc>
          <w:tcPr>
            <w:tcW w:w="719" w:type="pct"/>
            <w:shd w:val="clear" w:color="auto" w:fill="auto"/>
            <w:vAlign w:val="center"/>
          </w:tcPr>
          <w:p w14:paraId="5540F41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2020.9.16</w:t>
            </w:r>
          </w:p>
        </w:tc>
        <w:tc>
          <w:tcPr>
            <w:tcW w:w="656" w:type="pct"/>
            <w:shd w:val="clear" w:color="auto" w:fill="auto"/>
            <w:vAlign w:val="center"/>
          </w:tcPr>
          <w:p w14:paraId="7748FF2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2020.10.15</w:t>
            </w:r>
          </w:p>
        </w:tc>
        <w:tc>
          <w:tcPr>
            <w:tcW w:w="656" w:type="pct"/>
            <w:shd w:val="clear" w:color="auto" w:fill="auto"/>
            <w:vAlign w:val="center"/>
          </w:tcPr>
          <w:p w14:paraId="2C85F28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2020.10.21</w:t>
            </w:r>
          </w:p>
        </w:tc>
        <w:tc>
          <w:tcPr>
            <w:tcW w:w="775" w:type="pct"/>
            <w:shd w:val="clear" w:color="auto" w:fill="auto"/>
            <w:vAlign w:val="center"/>
          </w:tcPr>
          <w:p w14:paraId="5E52C38C">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中鼎（吉林）智能制造工程有限公司</w:t>
            </w:r>
          </w:p>
        </w:tc>
        <w:tc>
          <w:tcPr>
            <w:tcW w:w="681" w:type="pct"/>
            <w:shd w:val="clear" w:color="auto" w:fill="auto"/>
            <w:vAlign w:val="center"/>
          </w:tcPr>
          <w:p w14:paraId="46EFB9C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263.12（含电子信息产业研发中心项目）</w:t>
            </w:r>
          </w:p>
        </w:tc>
      </w:tr>
      <w:tr w14:paraId="67B9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1" w:type="pct"/>
            <w:shd w:val="clear" w:color="auto" w:fill="auto"/>
            <w:vAlign w:val="center"/>
          </w:tcPr>
          <w:p w14:paraId="7D8AF492">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电力监理（临时电、正式电）</w:t>
            </w:r>
          </w:p>
        </w:tc>
        <w:tc>
          <w:tcPr>
            <w:tcW w:w="887" w:type="pct"/>
            <w:shd w:val="clear" w:color="auto" w:fill="auto"/>
            <w:vAlign w:val="center"/>
          </w:tcPr>
          <w:p w14:paraId="3C8C0FC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吉林省龙泰工程咨询有限责任公司</w:t>
            </w:r>
          </w:p>
        </w:tc>
        <w:tc>
          <w:tcPr>
            <w:tcW w:w="719" w:type="pct"/>
            <w:shd w:val="clear" w:color="auto" w:fill="auto"/>
            <w:vAlign w:val="center"/>
          </w:tcPr>
          <w:p w14:paraId="3C5E2C2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2020.9.16</w:t>
            </w:r>
          </w:p>
        </w:tc>
        <w:tc>
          <w:tcPr>
            <w:tcW w:w="656" w:type="pct"/>
            <w:shd w:val="clear" w:color="auto" w:fill="auto"/>
            <w:vAlign w:val="center"/>
          </w:tcPr>
          <w:p w14:paraId="5EF1AB7B">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2020.10.15</w:t>
            </w:r>
          </w:p>
        </w:tc>
        <w:tc>
          <w:tcPr>
            <w:tcW w:w="656" w:type="pct"/>
            <w:shd w:val="clear" w:color="auto" w:fill="auto"/>
            <w:vAlign w:val="center"/>
          </w:tcPr>
          <w:p w14:paraId="08BAD5D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2020.10.21</w:t>
            </w:r>
          </w:p>
        </w:tc>
        <w:tc>
          <w:tcPr>
            <w:tcW w:w="775" w:type="pct"/>
            <w:shd w:val="clear" w:color="auto" w:fill="auto"/>
            <w:vAlign w:val="center"/>
          </w:tcPr>
          <w:p w14:paraId="190AC5BB">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永明项目管理有限公司</w:t>
            </w:r>
          </w:p>
        </w:tc>
        <w:tc>
          <w:tcPr>
            <w:tcW w:w="681" w:type="pct"/>
            <w:shd w:val="clear" w:color="auto" w:fill="auto"/>
            <w:vAlign w:val="center"/>
          </w:tcPr>
          <w:p w14:paraId="44E5D2B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rPr>
              <w:t>折扣系数0.54</w:t>
            </w:r>
          </w:p>
        </w:tc>
      </w:tr>
    </w:tbl>
    <w:p w14:paraId="4046CE34">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p>
    <w:p w14:paraId="5DB22C45">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项目实施符合相关法律法规和相关管理规定；</w:t>
      </w:r>
      <w:r>
        <w:rPr>
          <w:rFonts w:hint="eastAsia" w:ascii="Times New Roman" w:hAnsi="Times New Roman" w:eastAsia="仿宋_GB2312" w:cs="Times New Roman"/>
          <w:kern w:val="2"/>
          <w:sz w:val="32"/>
          <w:szCs w:val="32"/>
          <w:highlight w:val="none"/>
          <w:lang w:val="en-US" w:eastAsia="zh-CN" w:bidi="ar-SA"/>
        </w:rPr>
        <w:t>项目调整均经过发改部门批复确认，2024年将竣工时间调整为2025年10月31日，工期调整与施工单位签订施工补充协议；</w:t>
      </w:r>
      <w:r>
        <w:rPr>
          <w:rFonts w:hint="default" w:ascii="Times New Roman" w:hAnsi="Times New Roman" w:eastAsia="仿宋_GB2312" w:cs="Times New Roman"/>
          <w:kern w:val="2"/>
          <w:sz w:val="32"/>
          <w:szCs w:val="32"/>
          <w:highlight w:val="none"/>
          <w:lang w:val="en-US" w:eastAsia="zh-CN" w:bidi="ar-SA"/>
        </w:rPr>
        <w:t>收支凭证记录、实施过程、验收等相关资料均能够及时归档、分类明确的保存。但</w:t>
      </w:r>
      <w:r>
        <w:rPr>
          <w:rFonts w:hint="eastAsia" w:ascii="Times New Roman" w:hAnsi="Times New Roman" w:eastAsia="仿宋_GB2312" w:cs="Times New Roman"/>
          <w:kern w:val="2"/>
          <w:sz w:val="32"/>
          <w:szCs w:val="32"/>
          <w:highlight w:val="none"/>
          <w:lang w:val="en-US" w:eastAsia="zh-CN" w:bidi="ar-SA"/>
        </w:rPr>
        <w:t>项目在施工许可证未取得的情况下开工建设，未取得初步设计进行施工招标；</w:t>
      </w:r>
      <w:r>
        <w:rPr>
          <w:rFonts w:hint="default" w:ascii="Times New Roman" w:hAnsi="Times New Roman" w:eastAsia="仿宋_GB2312" w:cs="Times New Roman"/>
          <w:kern w:val="2"/>
          <w:sz w:val="32"/>
          <w:szCs w:val="32"/>
          <w:highlight w:val="none"/>
          <w:lang w:val="en-US" w:eastAsia="zh-CN" w:bidi="ar-SA"/>
        </w:rPr>
        <w:t>专项债券资金未按资金使用计划在发行当年全部支出；</w:t>
      </w:r>
      <w:r>
        <w:rPr>
          <w:rFonts w:hint="eastAsia" w:ascii="Times New Roman" w:hAnsi="Times New Roman" w:eastAsia="仿宋_GB2312" w:cs="Times New Roman"/>
          <w:kern w:val="2"/>
          <w:sz w:val="32"/>
          <w:szCs w:val="32"/>
          <w:highlight w:val="none"/>
          <w:lang w:val="en-US" w:eastAsia="zh-CN" w:bidi="ar-SA"/>
        </w:rPr>
        <w:t>施工合同金额66500万元，项目总投资</w:t>
      </w:r>
      <w:r>
        <w:rPr>
          <w:rFonts w:hint="default" w:ascii="Times New Roman" w:hAnsi="Times New Roman" w:eastAsia="仿宋_GB2312" w:cs="Times New Roman"/>
          <w:kern w:val="2"/>
          <w:sz w:val="32"/>
          <w:szCs w:val="32"/>
          <w:highlight w:val="none"/>
          <w:lang w:val="en-US" w:eastAsia="zh-CN" w:bidi="ar-SA"/>
        </w:rPr>
        <w:t>62867.02万元</w:t>
      </w:r>
      <w:r>
        <w:rPr>
          <w:rFonts w:hint="eastAsia" w:ascii="Times New Roman" w:hAnsi="Times New Roman" w:eastAsia="仿宋_GB2312" w:cs="Times New Roman"/>
          <w:kern w:val="2"/>
          <w:sz w:val="32"/>
          <w:szCs w:val="32"/>
          <w:highlight w:val="none"/>
          <w:lang w:val="en-US" w:eastAsia="zh-CN" w:bidi="ar-SA"/>
        </w:rPr>
        <w:t>，施工合同金额超项目总投资；存在基础信息缺失或有误，如电力施工及电力监理中标通知书均无日期，正式电设计合同签约日期封面页写为2021年12月23日，盖章页写为2021年12月27日</w:t>
      </w:r>
      <w:r>
        <w:rPr>
          <w:rFonts w:hint="default" w:ascii="Times New Roman" w:hAnsi="Times New Roman" w:eastAsia="仿宋_GB2312" w:cs="Times New Roman"/>
          <w:kern w:val="2"/>
          <w:sz w:val="32"/>
          <w:szCs w:val="32"/>
          <w:highlight w:val="none"/>
          <w:lang w:val="en-US" w:eastAsia="zh-CN" w:bidi="ar-SA"/>
        </w:rPr>
        <w:t>。</w:t>
      </w:r>
    </w:p>
    <w:p w14:paraId="0F38CE83">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项目合同签订情况如下：</w:t>
      </w:r>
    </w:p>
    <w:p w14:paraId="29E6674B">
      <w:pPr>
        <w:pStyle w:val="5"/>
        <w:keepNext w:val="0"/>
        <w:keepLines w:val="0"/>
        <w:pageBreakBefore w:val="0"/>
        <w:widowControl w:val="0"/>
        <w:kinsoku/>
        <w:wordWrap/>
        <w:overflowPunct/>
        <w:topLinePunct w:val="0"/>
        <w:autoSpaceDE/>
        <w:autoSpaceDN/>
        <w:bidi w:val="0"/>
        <w:adjustRightInd w:val="0"/>
        <w:snapToGrid w:val="0"/>
        <w:spacing w:line="576" w:lineRule="exact"/>
        <w:ind w:firstLine="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表4-2</w:t>
      </w:r>
      <w:r>
        <w:rPr>
          <w:rFonts w:hint="eastAsia" w:ascii="Times New Roman" w:hAnsi="Times New Roman" w:eastAsia="仿宋_GB2312" w:cs="Times New Roman"/>
          <w:b/>
          <w:bCs/>
          <w:color w:val="auto"/>
          <w:sz w:val="28"/>
          <w:szCs w:val="28"/>
          <w:highlight w:val="none"/>
          <w:lang w:val="en-US" w:eastAsia="zh-CN"/>
        </w:rPr>
        <w:t>-2</w:t>
      </w:r>
      <w:r>
        <w:rPr>
          <w:rFonts w:hint="default" w:ascii="Times New Roman" w:hAnsi="Times New Roman" w:eastAsia="仿宋_GB2312" w:cs="Times New Roman"/>
          <w:b/>
          <w:bCs/>
          <w:color w:val="auto"/>
          <w:sz w:val="28"/>
          <w:szCs w:val="28"/>
          <w:highlight w:val="none"/>
          <w:lang w:val="en-US" w:eastAsia="zh-CN"/>
        </w:rPr>
        <w:t xml:space="preserve"> </w:t>
      </w:r>
      <w:r>
        <w:rPr>
          <w:rFonts w:hint="eastAsia" w:ascii="Times New Roman" w:hAnsi="Times New Roman" w:eastAsia="仿宋_GB2312" w:cs="Times New Roman"/>
          <w:b/>
          <w:bCs/>
          <w:color w:val="auto"/>
          <w:sz w:val="28"/>
          <w:szCs w:val="28"/>
          <w:highlight w:val="none"/>
          <w:lang w:val="en-US" w:eastAsia="zh-CN"/>
        </w:rPr>
        <w:t>项目主要合同汇总</w:t>
      </w:r>
      <w:r>
        <w:rPr>
          <w:rFonts w:hint="default" w:ascii="Times New Roman" w:hAnsi="Times New Roman" w:eastAsia="仿宋_GB2312" w:cs="Times New Roman"/>
          <w:b/>
          <w:bCs/>
          <w:color w:val="auto"/>
          <w:sz w:val="28"/>
          <w:szCs w:val="28"/>
          <w:highlight w:val="none"/>
          <w:lang w:val="en-US" w:eastAsia="zh-CN"/>
        </w:rPr>
        <w:t>表</w:t>
      </w:r>
    </w:p>
    <w:p w14:paraId="7DAD3977">
      <w:pPr>
        <w:jc w:val="right"/>
        <w:rPr>
          <w:rFonts w:hint="default" w:ascii="Times New Roman" w:hAnsi="Times New Roman" w:eastAsia="仿宋" w:cs="Times New Roman"/>
          <w:sz w:val="24"/>
        </w:rPr>
      </w:pPr>
      <w:r>
        <w:rPr>
          <w:rFonts w:hint="default" w:ascii="Times New Roman" w:hAnsi="Times New Roman" w:eastAsia="仿宋_GB2312" w:cs="Times New Roman"/>
          <w:b w:val="0"/>
          <w:bCs w:val="0"/>
          <w:color w:val="auto"/>
          <w:kern w:val="2"/>
          <w:sz w:val="24"/>
          <w:szCs w:val="24"/>
          <w:highlight w:val="none"/>
          <w:lang w:val="en-US" w:eastAsia="zh-CN" w:bidi="ar-SA"/>
        </w:rPr>
        <w:t>单位：万元</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864"/>
        <w:gridCol w:w="1296"/>
        <w:gridCol w:w="3488"/>
        <w:gridCol w:w="1527"/>
      </w:tblGrid>
      <w:tr w14:paraId="63A8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trPr>
        <w:tc>
          <w:tcPr>
            <w:tcW w:w="395" w:type="pct"/>
            <w:shd w:val="clear" w:color="auto" w:fill="BFBFBF"/>
            <w:vAlign w:val="center"/>
          </w:tcPr>
          <w:p w14:paraId="6FE4A61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序号</w:t>
            </w:r>
          </w:p>
        </w:tc>
        <w:tc>
          <w:tcPr>
            <w:tcW w:w="1437" w:type="pct"/>
            <w:shd w:val="clear" w:color="auto" w:fill="BFBFBF"/>
            <w:vAlign w:val="center"/>
          </w:tcPr>
          <w:p w14:paraId="68578A1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合同名称</w:t>
            </w:r>
          </w:p>
        </w:tc>
        <w:tc>
          <w:tcPr>
            <w:tcW w:w="650" w:type="pct"/>
            <w:shd w:val="clear" w:color="auto" w:fill="BFBFBF"/>
            <w:vAlign w:val="center"/>
          </w:tcPr>
          <w:p w14:paraId="3A9B13B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签署日期</w:t>
            </w:r>
          </w:p>
        </w:tc>
        <w:tc>
          <w:tcPr>
            <w:tcW w:w="1750" w:type="pct"/>
            <w:shd w:val="clear" w:color="auto" w:fill="BFBFBF"/>
            <w:vAlign w:val="center"/>
          </w:tcPr>
          <w:p w14:paraId="1F4383F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签约单位</w:t>
            </w:r>
          </w:p>
        </w:tc>
        <w:tc>
          <w:tcPr>
            <w:tcW w:w="766" w:type="pct"/>
            <w:shd w:val="clear" w:color="auto" w:fill="BFBFBF"/>
            <w:vAlign w:val="center"/>
          </w:tcPr>
          <w:p w14:paraId="53086C9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合同金额</w:t>
            </w:r>
          </w:p>
        </w:tc>
      </w:tr>
      <w:tr w14:paraId="282E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1455D95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w:t>
            </w:r>
          </w:p>
        </w:tc>
        <w:tc>
          <w:tcPr>
            <w:tcW w:w="1437" w:type="pct"/>
            <w:vAlign w:val="center"/>
          </w:tcPr>
          <w:p w14:paraId="5274C86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《建设工程招标代理合同》</w:t>
            </w:r>
          </w:p>
        </w:tc>
        <w:tc>
          <w:tcPr>
            <w:tcW w:w="650" w:type="pct"/>
            <w:vAlign w:val="center"/>
          </w:tcPr>
          <w:p w14:paraId="018F426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2020.5.31</w:t>
            </w:r>
          </w:p>
        </w:tc>
        <w:tc>
          <w:tcPr>
            <w:tcW w:w="1750" w:type="pct"/>
            <w:vAlign w:val="center"/>
          </w:tcPr>
          <w:p w14:paraId="211B5C4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中招辰丰达招标有限公司</w:t>
            </w:r>
          </w:p>
        </w:tc>
        <w:tc>
          <w:tcPr>
            <w:tcW w:w="766" w:type="pct"/>
            <w:vAlign w:val="center"/>
          </w:tcPr>
          <w:p w14:paraId="6B09CC0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折扣系数0.52</w:t>
            </w:r>
          </w:p>
        </w:tc>
      </w:tr>
      <w:tr w14:paraId="6E5D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2B1344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w:t>
            </w:r>
          </w:p>
        </w:tc>
        <w:tc>
          <w:tcPr>
            <w:tcW w:w="1437" w:type="pct"/>
            <w:vAlign w:val="center"/>
          </w:tcPr>
          <w:p w14:paraId="7F6E65A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《工程建设项目招标代理协议书》</w:t>
            </w:r>
          </w:p>
        </w:tc>
        <w:tc>
          <w:tcPr>
            <w:tcW w:w="650" w:type="pct"/>
            <w:vAlign w:val="center"/>
          </w:tcPr>
          <w:p w14:paraId="0E167FB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2020.5.31</w:t>
            </w:r>
          </w:p>
        </w:tc>
        <w:tc>
          <w:tcPr>
            <w:tcW w:w="1750" w:type="pct"/>
            <w:vAlign w:val="center"/>
          </w:tcPr>
          <w:p w14:paraId="0A3F4C1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吉林省万沅建设项目管理咨询有限公司</w:t>
            </w:r>
          </w:p>
        </w:tc>
        <w:tc>
          <w:tcPr>
            <w:tcW w:w="766" w:type="pct"/>
            <w:vAlign w:val="center"/>
          </w:tcPr>
          <w:p w14:paraId="7D93A32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折扣系数0.50</w:t>
            </w:r>
          </w:p>
        </w:tc>
      </w:tr>
      <w:tr w14:paraId="4159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1A18D4F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w:t>
            </w:r>
          </w:p>
        </w:tc>
        <w:tc>
          <w:tcPr>
            <w:tcW w:w="1437" w:type="pct"/>
            <w:vAlign w:val="center"/>
          </w:tcPr>
          <w:p w14:paraId="380971D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《建设工程招标代理合同》</w:t>
            </w:r>
          </w:p>
        </w:tc>
        <w:tc>
          <w:tcPr>
            <w:tcW w:w="650" w:type="pct"/>
            <w:vAlign w:val="center"/>
          </w:tcPr>
          <w:p w14:paraId="1F0E5D5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2020.5.31</w:t>
            </w:r>
          </w:p>
        </w:tc>
        <w:tc>
          <w:tcPr>
            <w:tcW w:w="1750" w:type="pct"/>
            <w:vAlign w:val="center"/>
          </w:tcPr>
          <w:p w14:paraId="457978C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吉林省龙泰工程咨询有限责任公司</w:t>
            </w:r>
          </w:p>
        </w:tc>
        <w:tc>
          <w:tcPr>
            <w:tcW w:w="766" w:type="pct"/>
            <w:vAlign w:val="center"/>
          </w:tcPr>
          <w:p w14:paraId="58CEE37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折扣系数0.52</w:t>
            </w:r>
          </w:p>
        </w:tc>
      </w:tr>
      <w:tr w14:paraId="3443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14089A2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w:t>
            </w:r>
          </w:p>
        </w:tc>
        <w:tc>
          <w:tcPr>
            <w:tcW w:w="1437" w:type="pct"/>
            <w:vAlign w:val="center"/>
          </w:tcPr>
          <w:p w14:paraId="4A0D0CD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《技术咨询合同》（项目建议书编制）</w:t>
            </w:r>
          </w:p>
        </w:tc>
        <w:tc>
          <w:tcPr>
            <w:tcW w:w="650" w:type="pct"/>
            <w:vAlign w:val="center"/>
          </w:tcPr>
          <w:p w14:paraId="0A7D290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2020.7</w:t>
            </w:r>
          </w:p>
        </w:tc>
        <w:tc>
          <w:tcPr>
            <w:tcW w:w="1750" w:type="pct"/>
            <w:vAlign w:val="center"/>
          </w:tcPr>
          <w:p w14:paraId="4A60677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吉林东南工程管理咨询有限公司净月分公司</w:t>
            </w:r>
          </w:p>
        </w:tc>
        <w:tc>
          <w:tcPr>
            <w:tcW w:w="766" w:type="pct"/>
            <w:vAlign w:val="center"/>
          </w:tcPr>
          <w:p w14:paraId="06D647A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8.5</w:t>
            </w:r>
          </w:p>
        </w:tc>
      </w:tr>
      <w:tr w14:paraId="3432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5540B53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w:t>
            </w:r>
          </w:p>
        </w:tc>
        <w:tc>
          <w:tcPr>
            <w:tcW w:w="1437" w:type="pct"/>
            <w:vAlign w:val="center"/>
          </w:tcPr>
          <w:p w14:paraId="6C6D059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《技术咨询合同》（可研编制）</w:t>
            </w:r>
          </w:p>
        </w:tc>
        <w:tc>
          <w:tcPr>
            <w:tcW w:w="650" w:type="pct"/>
            <w:vAlign w:val="center"/>
          </w:tcPr>
          <w:p w14:paraId="6E324EF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2020.7</w:t>
            </w:r>
          </w:p>
        </w:tc>
        <w:tc>
          <w:tcPr>
            <w:tcW w:w="1750" w:type="pct"/>
            <w:vAlign w:val="center"/>
          </w:tcPr>
          <w:p w14:paraId="6DA8DEF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吉林东南工程管理咨询有限公司净月分公司</w:t>
            </w:r>
          </w:p>
        </w:tc>
        <w:tc>
          <w:tcPr>
            <w:tcW w:w="766" w:type="pct"/>
            <w:vAlign w:val="center"/>
          </w:tcPr>
          <w:p w14:paraId="4677AD8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9.5</w:t>
            </w:r>
          </w:p>
        </w:tc>
      </w:tr>
      <w:tr w14:paraId="100D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6018B51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w:t>
            </w:r>
          </w:p>
        </w:tc>
        <w:tc>
          <w:tcPr>
            <w:tcW w:w="1437" w:type="pct"/>
            <w:vAlign w:val="center"/>
          </w:tcPr>
          <w:p w14:paraId="6CAD782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《技术咨询合同》（可研调整版编制）</w:t>
            </w:r>
          </w:p>
        </w:tc>
        <w:tc>
          <w:tcPr>
            <w:tcW w:w="650" w:type="pct"/>
            <w:vAlign w:val="center"/>
          </w:tcPr>
          <w:p w14:paraId="3FAA7BF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2020.8</w:t>
            </w:r>
          </w:p>
        </w:tc>
        <w:tc>
          <w:tcPr>
            <w:tcW w:w="1750" w:type="pct"/>
            <w:vAlign w:val="center"/>
          </w:tcPr>
          <w:p w14:paraId="02A0E61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吉林东南工程管理咨询有限公司净月分公司</w:t>
            </w:r>
          </w:p>
        </w:tc>
        <w:tc>
          <w:tcPr>
            <w:tcW w:w="766" w:type="pct"/>
            <w:vAlign w:val="center"/>
          </w:tcPr>
          <w:p w14:paraId="0A0FAF5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w:t>
            </w:r>
          </w:p>
        </w:tc>
      </w:tr>
      <w:tr w14:paraId="586A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2DC0AC4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7</w:t>
            </w:r>
          </w:p>
        </w:tc>
        <w:tc>
          <w:tcPr>
            <w:tcW w:w="1437" w:type="pct"/>
            <w:vAlign w:val="center"/>
          </w:tcPr>
          <w:p w14:paraId="1D41BC6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《测绘合同》（方格网）</w:t>
            </w:r>
          </w:p>
        </w:tc>
        <w:tc>
          <w:tcPr>
            <w:tcW w:w="650" w:type="pct"/>
            <w:vAlign w:val="center"/>
          </w:tcPr>
          <w:p w14:paraId="6EFBC0B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2020.8.14</w:t>
            </w:r>
          </w:p>
        </w:tc>
        <w:tc>
          <w:tcPr>
            <w:tcW w:w="1750" w:type="pct"/>
            <w:vAlign w:val="center"/>
          </w:tcPr>
          <w:p w14:paraId="682D1E6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吉林省建华房产测绘有限公司</w:t>
            </w:r>
          </w:p>
        </w:tc>
        <w:tc>
          <w:tcPr>
            <w:tcW w:w="766" w:type="pct"/>
            <w:vAlign w:val="center"/>
          </w:tcPr>
          <w:p w14:paraId="788E8B9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1.40</w:t>
            </w:r>
          </w:p>
        </w:tc>
      </w:tr>
      <w:tr w14:paraId="7F0A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25D3909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8</w:t>
            </w:r>
          </w:p>
        </w:tc>
        <w:tc>
          <w:tcPr>
            <w:tcW w:w="1437" w:type="pct"/>
            <w:vAlign w:val="center"/>
          </w:tcPr>
          <w:p w14:paraId="7D1EBC9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《建设工程勘察合同》</w:t>
            </w:r>
          </w:p>
        </w:tc>
        <w:tc>
          <w:tcPr>
            <w:tcW w:w="650" w:type="pct"/>
            <w:vAlign w:val="center"/>
          </w:tcPr>
          <w:p w14:paraId="74CC084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2020.9.1</w:t>
            </w:r>
          </w:p>
        </w:tc>
        <w:tc>
          <w:tcPr>
            <w:tcW w:w="1750" w:type="pct"/>
            <w:vAlign w:val="center"/>
          </w:tcPr>
          <w:p w14:paraId="2B03C15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吉林建筑大学勘测公司</w:t>
            </w:r>
          </w:p>
        </w:tc>
        <w:tc>
          <w:tcPr>
            <w:tcW w:w="766" w:type="pct"/>
            <w:vAlign w:val="center"/>
          </w:tcPr>
          <w:p w14:paraId="6A01113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折扣系数0.59</w:t>
            </w:r>
          </w:p>
        </w:tc>
      </w:tr>
      <w:tr w14:paraId="5A3D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375E150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9</w:t>
            </w:r>
          </w:p>
        </w:tc>
        <w:tc>
          <w:tcPr>
            <w:tcW w:w="1437" w:type="pct"/>
            <w:vAlign w:val="center"/>
          </w:tcPr>
          <w:p w14:paraId="408F9A5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《建设工程监理合同》</w:t>
            </w:r>
          </w:p>
        </w:tc>
        <w:tc>
          <w:tcPr>
            <w:tcW w:w="650" w:type="pct"/>
            <w:vAlign w:val="center"/>
          </w:tcPr>
          <w:p w14:paraId="1AAEBE8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2020.9.3</w:t>
            </w:r>
          </w:p>
        </w:tc>
        <w:tc>
          <w:tcPr>
            <w:tcW w:w="1750" w:type="pct"/>
            <w:vAlign w:val="center"/>
          </w:tcPr>
          <w:p w14:paraId="3828DD6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吉林省中鼎建设工程项目管理有限公司</w:t>
            </w:r>
          </w:p>
        </w:tc>
        <w:tc>
          <w:tcPr>
            <w:tcW w:w="766" w:type="pct"/>
            <w:vAlign w:val="center"/>
          </w:tcPr>
          <w:p w14:paraId="76D9F15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402.32</w:t>
            </w:r>
          </w:p>
        </w:tc>
      </w:tr>
      <w:tr w14:paraId="0CFF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95" w:type="pct"/>
            <w:vAlign w:val="center"/>
          </w:tcPr>
          <w:p w14:paraId="48982C5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w:t>
            </w:r>
          </w:p>
        </w:tc>
        <w:tc>
          <w:tcPr>
            <w:tcW w:w="1437" w:type="pct"/>
            <w:vAlign w:val="center"/>
          </w:tcPr>
          <w:p w14:paraId="29658C6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《建设工程施工合同》（临时用水设计、施工）</w:t>
            </w:r>
          </w:p>
        </w:tc>
        <w:tc>
          <w:tcPr>
            <w:tcW w:w="650" w:type="pct"/>
            <w:vAlign w:val="center"/>
          </w:tcPr>
          <w:p w14:paraId="650AEBA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2020.9.15</w:t>
            </w:r>
          </w:p>
        </w:tc>
        <w:tc>
          <w:tcPr>
            <w:tcW w:w="1750" w:type="pct"/>
            <w:vAlign w:val="center"/>
          </w:tcPr>
          <w:p w14:paraId="6B8DE4B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吉林省建宇建设集团有限公司</w:t>
            </w:r>
          </w:p>
        </w:tc>
        <w:tc>
          <w:tcPr>
            <w:tcW w:w="766" w:type="pct"/>
            <w:vAlign w:val="center"/>
          </w:tcPr>
          <w:p w14:paraId="684129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折扣系数0.96</w:t>
            </w:r>
          </w:p>
        </w:tc>
      </w:tr>
      <w:tr w14:paraId="215A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Align w:val="center"/>
          </w:tcPr>
          <w:p w14:paraId="07EFFC4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11</w:t>
            </w:r>
          </w:p>
        </w:tc>
        <w:tc>
          <w:tcPr>
            <w:tcW w:w="1437" w:type="pct"/>
            <w:vAlign w:val="center"/>
          </w:tcPr>
          <w:p w14:paraId="438E966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《建设项目工程总承包合同》</w:t>
            </w:r>
          </w:p>
        </w:tc>
        <w:tc>
          <w:tcPr>
            <w:tcW w:w="650" w:type="pct"/>
            <w:vAlign w:val="center"/>
          </w:tcPr>
          <w:p w14:paraId="068CC33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2020.9.18</w:t>
            </w:r>
          </w:p>
        </w:tc>
        <w:tc>
          <w:tcPr>
            <w:tcW w:w="1750" w:type="pct"/>
            <w:vAlign w:val="center"/>
          </w:tcPr>
          <w:p w14:paraId="5442D3D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中建二局第三建筑工程有限公司（联合体牵头人）中国中元国际工程有限公司（联合体成员）</w:t>
            </w:r>
          </w:p>
        </w:tc>
        <w:tc>
          <w:tcPr>
            <w:tcW w:w="766" w:type="pct"/>
            <w:vAlign w:val="center"/>
          </w:tcPr>
          <w:p w14:paraId="1F66EA3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66500（设计551.04）</w:t>
            </w:r>
          </w:p>
        </w:tc>
      </w:tr>
      <w:tr w14:paraId="765C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50AE9D8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12</w:t>
            </w:r>
          </w:p>
        </w:tc>
        <w:tc>
          <w:tcPr>
            <w:tcW w:w="1437" w:type="pct"/>
            <w:vAlign w:val="center"/>
          </w:tcPr>
          <w:p w14:paraId="5618738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《建设工程造价咨询合同》</w:t>
            </w:r>
          </w:p>
        </w:tc>
        <w:tc>
          <w:tcPr>
            <w:tcW w:w="650" w:type="pct"/>
            <w:vAlign w:val="center"/>
          </w:tcPr>
          <w:p w14:paraId="11AED3A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2020.9.25</w:t>
            </w:r>
          </w:p>
        </w:tc>
        <w:tc>
          <w:tcPr>
            <w:tcW w:w="1750" w:type="pct"/>
            <w:vAlign w:val="center"/>
          </w:tcPr>
          <w:p w14:paraId="71EAB1A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国咨项目管理有限公司</w:t>
            </w:r>
          </w:p>
        </w:tc>
        <w:tc>
          <w:tcPr>
            <w:tcW w:w="766" w:type="pct"/>
            <w:vAlign w:val="center"/>
          </w:tcPr>
          <w:p w14:paraId="442B4A6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折扣系数0.54</w:t>
            </w:r>
          </w:p>
        </w:tc>
      </w:tr>
      <w:tr w14:paraId="6D6B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640648A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13</w:t>
            </w:r>
          </w:p>
        </w:tc>
        <w:tc>
          <w:tcPr>
            <w:tcW w:w="1437" w:type="pct"/>
            <w:vAlign w:val="center"/>
          </w:tcPr>
          <w:p w14:paraId="533964B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《建设工程造价咨询合同》</w:t>
            </w:r>
          </w:p>
        </w:tc>
        <w:tc>
          <w:tcPr>
            <w:tcW w:w="650" w:type="pct"/>
            <w:vAlign w:val="center"/>
          </w:tcPr>
          <w:p w14:paraId="2DC0B27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2020.9.25</w:t>
            </w:r>
          </w:p>
        </w:tc>
        <w:tc>
          <w:tcPr>
            <w:tcW w:w="1750" w:type="pct"/>
            <w:vAlign w:val="center"/>
          </w:tcPr>
          <w:p w14:paraId="1F4B238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国咨项目管理有限公司</w:t>
            </w:r>
          </w:p>
        </w:tc>
        <w:tc>
          <w:tcPr>
            <w:tcW w:w="766" w:type="pct"/>
            <w:vAlign w:val="center"/>
          </w:tcPr>
          <w:p w14:paraId="2C98009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折扣系数0.54</w:t>
            </w:r>
          </w:p>
        </w:tc>
      </w:tr>
      <w:tr w14:paraId="22FB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1D4D6A7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14</w:t>
            </w:r>
          </w:p>
        </w:tc>
        <w:tc>
          <w:tcPr>
            <w:tcW w:w="1437" w:type="pct"/>
            <w:vAlign w:val="center"/>
          </w:tcPr>
          <w:p w14:paraId="0C605F5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《建设工程造价咨询合同》</w:t>
            </w:r>
          </w:p>
        </w:tc>
        <w:tc>
          <w:tcPr>
            <w:tcW w:w="650" w:type="pct"/>
            <w:vAlign w:val="center"/>
          </w:tcPr>
          <w:p w14:paraId="1CAFD2E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2020.9.25</w:t>
            </w:r>
          </w:p>
        </w:tc>
        <w:tc>
          <w:tcPr>
            <w:tcW w:w="1750" w:type="pct"/>
            <w:vAlign w:val="center"/>
          </w:tcPr>
          <w:p w14:paraId="1F70E09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北京思泰工程咨询有限公司</w:t>
            </w:r>
          </w:p>
        </w:tc>
        <w:tc>
          <w:tcPr>
            <w:tcW w:w="766" w:type="pct"/>
            <w:vAlign w:val="center"/>
          </w:tcPr>
          <w:p w14:paraId="797629C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折扣系数0.56</w:t>
            </w:r>
          </w:p>
        </w:tc>
      </w:tr>
      <w:tr w14:paraId="0270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02F359F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15</w:t>
            </w:r>
          </w:p>
        </w:tc>
        <w:tc>
          <w:tcPr>
            <w:tcW w:w="1437" w:type="pct"/>
            <w:vAlign w:val="center"/>
          </w:tcPr>
          <w:p w14:paraId="67902D6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《建设工程造价咨询合同》</w:t>
            </w:r>
          </w:p>
        </w:tc>
        <w:tc>
          <w:tcPr>
            <w:tcW w:w="650" w:type="pct"/>
            <w:vAlign w:val="center"/>
          </w:tcPr>
          <w:p w14:paraId="3BB63E0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2020.9.25</w:t>
            </w:r>
          </w:p>
        </w:tc>
        <w:tc>
          <w:tcPr>
            <w:tcW w:w="1750" w:type="pct"/>
            <w:vAlign w:val="center"/>
          </w:tcPr>
          <w:p w14:paraId="4873062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北京中天仁德工程咨询有限责任公司</w:t>
            </w:r>
          </w:p>
        </w:tc>
        <w:tc>
          <w:tcPr>
            <w:tcW w:w="766" w:type="pct"/>
            <w:vAlign w:val="center"/>
          </w:tcPr>
          <w:p w14:paraId="16732CD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折扣系数0.54</w:t>
            </w:r>
          </w:p>
        </w:tc>
      </w:tr>
      <w:tr w14:paraId="2609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451706F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16</w:t>
            </w:r>
          </w:p>
        </w:tc>
        <w:tc>
          <w:tcPr>
            <w:tcW w:w="1437" w:type="pct"/>
            <w:vAlign w:val="center"/>
          </w:tcPr>
          <w:p w14:paraId="6B5CE7C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《建设工程检测合同》（试验检测）</w:t>
            </w:r>
          </w:p>
        </w:tc>
        <w:tc>
          <w:tcPr>
            <w:tcW w:w="650" w:type="pct"/>
            <w:vAlign w:val="center"/>
          </w:tcPr>
          <w:p w14:paraId="437D4CE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2020.9.27</w:t>
            </w:r>
          </w:p>
        </w:tc>
        <w:tc>
          <w:tcPr>
            <w:tcW w:w="1750" w:type="pct"/>
            <w:vAlign w:val="center"/>
          </w:tcPr>
          <w:p w14:paraId="50CC490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长春市恒瑞建材检测有限公司（联合体牵头人）</w:t>
            </w:r>
          </w:p>
          <w:p w14:paraId="47C6F72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吉林省方泰工程基础检测中心（联合体成员二）</w:t>
            </w:r>
          </w:p>
          <w:p w14:paraId="09F6369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长春市汇裕建筑工程检测有限公司（联合体成员三）</w:t>
            </w:r>
          </w:p>
        </w:tc>
        <w:tc>
          <w:tcPr>
            <w:tcW w:w="766" w:type="pct"/>
            <w:vAlign w:val="center"/>
          </w:tcPr>
          <w:p w14:paraId="468E65E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折扣系数0.45</w:t>
            </w:r>
          </w:p>
        </w:tc>
      </w:tr>
      <w:tr w14:paraId="67F1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3E7A4C9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17</w:t>
            </w:r>
          </w:p>
        </w:tc>
        <w:tc>
          <w:tcPr>
            <w:tcW w:w="1437" w:type="pct"/>
            <w:vAlign w:val="center"/>
          </w:tcPr>
          <w:p w14:paraId="707D526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《建设工程施工合同》（临时用电）</w:t>
            </w:r>
          </w:p>
        </w:tc>
        <w:tc>
          <w:tcPr>
            <w:tcW w:w="650" w:type="pct"/>
            <w:vAlign w:val="center"/>
          </w:tcPr>
          <w:p w14:paraId="443FFFF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2020.10.22</w:t>
            </w:r>
          </w:p>
        </w:tc>
        <w:tc>
          <w:tcPr>
            <w:tcW w:w="1750" w:type="pct"/>
            <w:vAlign w:val="center"/>
          </w:tcPr>
          <w:p w14:paraId="455A49A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中鼎（吉林）智能制造工程有限公司</w:t>
            </w:r>
          </w:p>
        </w:tc>
        <w:tc>
          <w:tcPr>
            <w:tcW w:w="766" w:type="pct"/>
            <w:vAlign w:val="center"/>
          </w:tcPr>
          <w:p w14:paraId="56D220A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109.01</w:t>
            </w:r>
          </w:p>
        </w:tc>
      </w:tr>
      <w:tr w14:paraId="0574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4F48C2A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18</w:t>
            </w:r>
          </w:p>
        </w:tc>
        <w:tc>
          <w:tcPr>
            <w:tcW w:w="1437" w:type="pct"/>
            <w:vAlign w:val="center"/>
          </w:tcPr>
          <w:p w14:paraId="02EA5CD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《电力工程临电设计入围合同》</w:t>
            </w:r>
          </w:p>
        </w:tc>
        <w:tc>
          <w:tcPr>
            <w:tcW w:w="650" w:type="pct"/>
            <w:vAlign w:val="center"/>
          </w:tcPr>
          <w:p w14:paraId="68D127A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2020.10.22</w:t>
            </w:r>
          </w:p>
        </w:tc>
        <w:tc>
          <w:tcPr>
            <w:tcW w:w="1750" w:type="pct"/>
            <w:vAlign w:val="center"/>
          </w:tcPr>
          <w:p w14:paraId="215C3D5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吉林省远成电力设计有限公司</w:t>
            </w:r>
          </w:p>
        </w:tc>
        <w:tc>
          <w:tcPr>
            <w:tcW w:w="766" w:type="pct"/>
            <w:vAlign w:val="center"/>
          </w:tcPr>
          <w:p w14:paraId="1FC7B5F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折扣系数0.68</w:t>
            </w:r>
          </w:p>
        </w:tc>
      </w:tr>
      <w:tr w14:paraId="6528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70423A2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19</w:t>
            </w:r>
          </w:p>
        </w:tc>
        <w:tc>
          <w:tcPr>
            <w:tcW w:w="1437" w:type="pct"/>
            <w:vAlign w:val="center"/>
          </w:tcPr>
          <w:p w14:paraId="501FA45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《技术咨询合同-初设评审》</w:t>
            </w:r>
          </w:p>
        </w:tc>
        <w:tc>
          <w:tcPr>
            <w:tcW w:w="650" w:type="pct"/>
            <w:vAlign w:val="center"/>
          </w:tcPr>
          <w:p w14:paraId="2F5256B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2021.1.16</w:t>
            </w:r>
          </w:p>
        </w:tc>
        <w:tc>
          <w:tcPr>
            <w:tcW w:w="1750" w:type="pct"/>
            <w:vAlign w:val="center"/>
          </w:tcPr>
          <w:p w14:paraId="70AB606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长春市工程咨询有限公司</w:t>
            </w:r>
          </w:p>
        </w:tc>
        <w:tc>
          <w:tcPr>
            <w:tcW w:w="766" w:type="pct"/>
            <w:vAlign w:val="center"/>
          </w:tcPr>
          <w:p w14:paraId="30A07E8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w:t>
            </w:r>
          </w:p>
        </w:tc>
      </w:tr>
      <w:tr w14:paraId="17C7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46D1F47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w:t>
            </w:r>
          </w:p>
        </w:tc>
        <w:tc>
          <w:tcPr>
            <w:tcW w:w="1437" w:type="pct"/>
            <w:vAlign w:val="center"/>
          </w:tcPr>
          <w:p w14:paraId="4F70B0A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《建设工程监理合同》（排迁工程）</w:t>
            </w:r>
          </w:p>
        </w:tc>
        <w:tc>
          <w:tcPr>
            <w:tcW w:w="650" w:type="pct"/>
            <w:vAlign w:val="center"/>
          </w:tcPr>
          <w:p w14:paraId="098588C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2021.1.20</w:t>
            </w:r>
          </w:p>
        </w:tc>
        <w:tc>
          <w:tcPr>
            <w:tcW w:w="1750" w:type="pct"/>
            <w:vAlign w:val="center"/>
          </w:tcPr>
          <w:p w14:paraId="6C19A81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吉林省利达工程项目管理有限公司</w:t>
            </w:r>
          </w:p>
        </w:tc>
        <w:tc>
          <w:tcPr>
            <w:tcW w:w="766" w:type="pct"/>
            <w:vAlign w:val="center"/>
          </w:tcPr>
          <w:p w14:paraId="67A414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折扣系数0.48</w:t>
            </w:r>
          </w:p>
        </w:tc>
      </w:tr>
      <w:tr w14:paraId="17ED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565D954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21</w:t>
            </w:r>
          </w:p>
        </w:tc>
        <w:tc>
          <w:tcPr>
            <w:tcW w:w="1437" w:type="pct"/>
            <w:vAlign w:val="center"/>
          </w:tcPr>
          <w:p w14:paraId="391F4DB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《建设工程施工合同》（排迁工程）</w:t>
            </w:r>
          </w:p>
        </w:tc>
        <w:tc>
          <w:tcPr>
            <w:tcW w:w="650" w:type="pct"/>
            <w:vAlign w:val="center"/>
          </w:tcPr>
          <w:p w14:paraId="4B6D2F0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2021.2.18</w:t>
            </w:r>
          </w:p>
        </w:tc>
        <w:tc>
          <w:tcPr>
            <w:tcW w:w="1750" w:type="pct"/>
            <w:vAlign w:val="center"/>
          </w:tcPr>
          <w:p w14:paraId="03CF0EC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长春电力集团有限公司</w:t>
            </w:r>
          </w:p>
        </w:tc>
        <w:tc>
          <w:tcPr>
            <w:tcW w:w="766" w:type="pct"/>
            <w:vAlign w:val="center"/>
          </w:tcPr>
          <w:p w14:paraId="249C06A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67.07</w:t>
            </w:r>
          </w:p>
        </w:tc>
      </w:tr>
      <w:tr w14:paraId="4DD4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6763C70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22</w:t>
            </w:r>
          </w:p>
        </w:tc>
        <w:tc>
          <w:tcPr>
            <w:tcW w:w="1437" w:type="pct"/>
            <w:vAlign w:val="center"/>
          </w:tcPr>
          <w:p w14:paraId="35310CC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《技术咨询合同》（水保方案）</w:t>
            </w:r>
          </w:p>
        </w:tc>
        <w:tc>
          <w:tcPr>
            <w:tcW w:w="650" w:type="pct"/>
            <w:vAlign w:val="center"/>
          </w:tcPr>
          <w:p w14:paraId="4A66B7E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2021.8</w:t>
            </w:r>
          </w:p>
        </w:tc>
        <w:tc>
          <w:tcPr>
            <w:tcW w:w="1750" w:type="pct"/>
            <w:vAlign w:val="center"/>
          </w:tcPr>
          <w:p w14:paraId="20DD1B2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长春市地拓水土保持科技有限公司</w:t>
            </w:r>
          </w:p>
        </w:tc>
        <w:tc>
          <w:tcPr>
            <w:tcW w:w="766" w:type="pct"/>
            <w:vAlign w:val="center"/>
          </w:tcPr>
          <w:p w14:paraId="572D337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9</w:t>
            </w:r>
          </w:p>
        </w:tc>
      </w:tr>
      <w:tr w14:paraId="0489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0E073C0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23</w:t>
            </w:r>
          </w:p>
        </w:tc>
        <w:tc>
          <w:tcPr>
            <w:tcW w:w="1437" w:type="pct"/>
            <w:vAlign w:val="center"/>
          </w:tcPr>
          <w:p w14:paraId="1C9BC00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《电力工程正式电设计合同》</w:t>
            </w:r>
          </w:p>
        </w:tc>
        <w:tc>
          <w:tcPr>
            <w:tcW w:w="650" w:type="pct"/>
            <w:vAlign w:val="center"/>
          </w:tcPr>
          <w:p w14:paraId="7F0E0B9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2021.12.23</w:t>
            </w:r>
          </w:p>
        </w:tc>
        <w:tc>
          <w:tcPr>
            <w:tcW w:w="1750" w:type="pct"/>
            <w:vAlign w:val="center"/>
          </w:tcPr>
          <w:p w14:paraId="7941E13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吉林省瑞恒设计工程有限公司</w:t>
            </w:r>
          </w:p>
        </w:tc>
        <w:tc>
          <w:tcPr>
            <w:tcW w:w="766" w:type="pct"/>
            <w:vAlign w:val="center"/>
          </w:tcPr>
          <w:p w14:paraId="5F855EF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折扣系数0.67</w:t>
            </w:r>
          </w:p>
        </w:tc>
      </w:tr>
      <w:tr w14:paraId="4E01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7F6A2E8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24</w:t>
            </w:r>
          </w:p>
        </w:tc>
        <w:tc>
          <w:tcPr>
            <w:tcW w:w="1437" w:type="pct"/>
            <w:vAlign w:val="center"/>
          </w:tcPr>
          <w:p w14:paraId="34CAD74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《技术咨询合同》（资金申请报告编制）</w:t>
            </w:r>
          </w:p>
        </w:tc>
        <w:tc>
          <w:tcPr>
            <w:tcW w:w="650" w:type="pct"/>
            <w:vAlign w:val="center"/>
          </w:tcPr>
          <w:p w14:paraId="38C0EF9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2022.12</w:t>
            </w:r>
          </w:p>
        </w:tc>
        <w:tc>
          <w:tcPr>
            <w:tcW w:w="1750" w:type="pct"/>
            <w:vAlign w:val="center"/>
          </w:tcPr>
          <w:p w14:paraId="45613AC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吉林省慧雅工程技术有限公司</w:t>
            </w:r>
          </w:p>
        </w:tc>
        <w:tc>
          <w:tcPr>
            <w:tcW w:w="766" w:type="pct"/>
            <w:vAlign w:val="center"/>
          </w:tcPr>
          <w:p w14:paraId="4C33598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4.5</w:t>
            </w:r>
          </w:p>
        </w:tc>
      </w:tr>
      <w:tr w14:paraId="220C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5" w:type="pct"/>
            <w:vAlign w:val="center"/>
          </w:tcPr>
          <w:p w14:paraId="1515729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25</w:t>
            </w:r>
          </w:p>
        </w:tc>
        <w:tc>
          <w:tcPr>
            <w:tcW w:w="1437" w:type="pct"/>
            <w:vAlign w:val="center"/>
          </w:tcPr>
          <w:p w14:paraId="1756E24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《咨询评价业务约定书》（财评）</w:t>
            </w:r>
          </w:p>
        </w:tc>
        <w:tc>
          <w:tcPr>
            <w:tcW w:w="650" w:type="pct"/>
            <w:vAlign w:val="center"/>
          </w:tcPr>
          <w:p w14:paraId="5AE7A34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2023</w:t>
            </w:r>
          </w:p>
        </w:tc>
        <w:tc>
          <w:tcPr>
            <w:tcW w:w="1750" w:type="pct"/>
            <w:vAlign w:val="center"/>
          </w:tcPr>
          <w:p w14:paraId="14FFDB2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中兴华会计师事务所(特殊普通合伙)吉林分所</w:t>
            </w:r>
          </w:p>
        </w:tc>
        <w:tc>
          <w:tcPr>
            <w:tcW w:w="766" w:type="pct"/>
            <w:vAlign w:val="center"/>
          </w:tcPr>
          <w:p w14:paraId="14FDD93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w:t>
            </w:r>
          </w:p>
        </w:tc>
      </w:tr>
      <w:tr w14:paraId="5CD2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vAlign w:val="center"/>
          </w:tcPr>
          <w:p w14:paraId="3EBEDFC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26</w:t>
            </w:r>
          </w:p>
        </w:tc>
        <w:tc>
          <w:tcPr>
            <w:tcW w:w="0" w:type="auto"/>
            <w:vAlign w:val="center"/>
          </w:tcPr>
          <w:p w14:paraId="4271DB2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《咨询业务委托合同》（事前绩效）</w:t>
            </w:r>
          </w:p>
        </w:tc>
        <w:tc>
          <w:tcPr>
            <w:tcW w:w="0" w:type="auto"/>
            <w:vAlign w:val="center"/>
          </w:tcPr>
          <w:p w14:paraId="00E7EDC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c>
          <w:tcPr>
            <w:tcW w:w="0" w:type="auto"/>
            <w:vAlign w:val="center"/>
          </w:tcPr>
          <w:p w14:paraId="6B82420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吉林汇通会计师事务所有限公司</w:t>
            </w:r>
          </w:p>
        </w:tc>
        <w:tc>
          <w:tcPr>
            <w:tcW w:w="0" w:type="auto"/>
            <w:vAlign w:val="center"/>
          </w:tcPr>
          <w:p w14:paraId="6325B2D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4.7</w:t>
            </w:r>
          </w:p>
        </w:tc>
      </w:tr>
      <w:tr w14:paraId="2B2E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vAlign w:val="center"/>
          </w:tcPr>
          <w:p w14:paraId="435342B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27</w:t>
            </w:r>
          </w:p>
        </w:tc>
        <w:tc>
          <w:tcPr>
            <w:tcW w:w="0" w:type="auto"/>
            <w:vAlign w:val="center"/>
          </w:tcPr>
          <w:p w14:paraId="2DB2B15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《非诉讼法律服务合同》（法律意见书）</w:t>
            </w:r>
          </w:p>
        </w:tc>
        <w:tc>
          <w:tcPr>
            <w:tcW w:w="0" w:type="auto"/>
            <w:vAlign w:val="center"/>
          </w:tcPr>
          <w:p w14:paraId="55B1387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c>
          <w:tcPr>
            <w:tcW w:w="0" w:type="auto"/>
            <w:vAlign w:val="center"/>
          </w:tcPr>
          <w:p w14:paraId="069831D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北京盈科(长春)律师事务所</w:t>
            </w:r>
          </w:p>
        </w:tc>
        <w:tc>
          <w:tcPr>
            <w:tcW w:w="0" w:type="auto"/>
            <w:vAlign w:val="center"/>
          </w:tcPr>
          <w:p w14:paraId="62C66FA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w:t>
            </w:r>
          </w:p>
        </w:tc>
      </w:tr>
    </w:tbl>
    <w:p w14:paraId="104E8D1B">
      <w:pPr>
        <w:pStyle w:val="5"/>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textAlignment w:val="auto"/>
        <w:rPr>
          <w:rFonts w:hint="default" w:ascii="Times New Roman" w:hAnsi="Times New Roman" w:eastAsia="仿宋_GB2312" w:cs="Times New Roman"/>
          <w:kern w:val="2"/>
          <w:sz w:val="32"/>
          <w:szCs w:val="32"/>
          <w:highlight w:val="yellow"/>
          <w:lang w:val="en-US" w:eastAsia="zh-CN" w:bidi="ar-SA"/>
        </w:rPr>
      </w:pPr>
    </w:p>
    <w:p w14:paraId="510DDB27">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项目单位</w:t>
      </w:r>
      <w:r>
        <w:rPr>
          <w:rFonts w:hint="eastAsia" w:ascii="Times New Roman" w:hAnsi="Times New Roman" w:eastAsia="仿宋_GB2312" w:cs="Times New Roman"/>
          <w:kern w:val="2"/>
          <w:sz w:val="32"/>
          <w:szCs w:val="32"/>
          <w:highlight w:val="none"/>
          <w:lang w:val="en-US" w:eastAsia="zh-CN" w:bidi="ar-SA"/>
        </w:rPr>
        <w:t>的总公司中韩（长春）国际合作示范区长荣城市建设投资（集团）有限公司成立了专项债项目工作专班，并于2021年2月26日向集团各部门及子公司下发《关于成立中韩长荣集团“政府专项债项目工作专班”的通知》（中韩长荣〔2021〕9号），由组长1名、副组长2名、组员7名等10人组成，负责统筹单位专项债券项目谋划、调度、进展等的管理。</w:t>
      </w:r>
    </w:p>
    <w:p w14:paraId="7A2A85D8">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从本专项债券资金的支出情况看，专项债券资金由施工单位向项目单位递交</w:t>
      </w:r>
      <w:r>
        <w:rPr>
          <w:rFonts w:hint="eastAsia" w:ascii="Times New Roman" w:hAnsi="Times New Roman" w:eastAsia="仿宋_GB2312" w:cs="Times New Roman"/>
          <w:kern w:val="2"/>
          <w:sz w:val="32"/>
          <w:szCs w:val="32"/>
          <w:highlight w:val="none"/>
          <w:lang w:val="en-US" w:eastAsia="zh-CN" w:bidi="ar-SA"/>
        </w:rPr>
        <w:t>《工程款支付报审表》</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经监理单位审核后签署《工程款支付证书》，建设单位、施工单位及监理单位共同签署《工程完成情况统计表（审核）》，</w:t>
      </w:r>
      <w:r>
        <w:rPr>
          <w:rFonts w:hint="default" w:ascii="Times New Roman" w:hAnsi="Times New Roman" w:eastAsia="仿宋_GB2312" w:cs="Times New Roman"/>
          <w:kern w:val="2"/>
          <w:sz w:val="32"/>
          <w:szCs w:val="32"/>
          <w:highlight w:val="none"/>
          <w:lang w:val="en-US" w:eastAsia="zh-CN" w:bidi="ar-SA"/>
        </w:rPr>
        <w:t>经项目单位</w:t>
      </w:r>
      <w:r>
        <w:rPr>
          <w:rFonts w:hint="eastAsia" w:ascii="Times New Roman" w:hAnsi="Times New Roman" w:eastAsia="仿宋_GB2312" w:cs="Times New Roman"/>
          <w:kern w:val="2"/>
          <w:sz w:val="32"/>
          <w:szCs w:val="32"/>
          <w:highlight w:val="none"/>
          <w:lang w:val="en-US" w:eastAsia="zh-CN" w:bidi="ar-SA"/>
        </w:rPr>
        <w:t>内部签署《工程付款审批单》后，将工程款拨付至项目单位，除2023年工程款由中韩（长春）国际合作示范区财政局直接拨付至施工单位外，其余</w:t>
      </w:r>
      <w:r>
        <w:rPr>
          <w:rFonts w:hint="default" w:ascii="Times New Roman" w:hAnsi="Times New Roman" w:eastAsia="仿宋_GB2312" w:cs="Times New Roman"/>
          <w:kern w:val="2"/>
          <w:sz w:val="32"/>
          <w:szCs w:val="32"/>
          <w:highlight w:val="none"/>
          <w:lang w:val="en-US" w:eastAsia="zh-CN" w:bidi="ar-SA"/>
        </w:rPr>
        <w:t>工程款</w:t>
      </w:r>
      <w:r>
        <w:rPr>
          <w:rFonts w:hint="eastAsia" w:ascii="Times New Roman" w:hAnsi="Times New Roman" w:eastAsia="仿宋_GB2312" w:cs="Times New Roman"/>
          <w:kern w:val="2"/>
          <w:sz w:val="32"/>
          <w:szCs w:val="32"/>
          <w:highlight w:val="none"/>
          <w:lang w:val="en-US" w:eastAsia="zh-CN" w:bidi="ar-SA"/>
        </w:rPr>
        <w:t>均</w:t>
      </w:r>
      <w:r>
        <w:rPr>
          <w:rFonts w:hint="default" w:ascii="Times New Roman" w:hAnsi="Times New Roman" w:eastAsia="仿宋_GB2312" w:cs="Times New Roman"/>
          <w:kern w:val="2"/>
          <w:sz w:val="32"/>
          <w:szCs w:val="32"/>
          <w:highlight w:val="none"/>
          <w:lang w:val="en-US" w:eastAsia="zh-CN" w:bidi="ar-SA"/>
        </w:rPr>
        <w:t>由</w:t>
      </w:r>
      <w:r>
        <w:rPr>
          <w:rFonts w:hint="eastAsia" w:ascii="Times New Roman" w:hAnsi="Times New Roman" w:eastAsia="仿宋_GB2312" w:cs="Times New Roman"/>
          <w:kern w:val="2"/>
          <w:sz w:val="32"/>
          <w:szCs w:val="32"/>
          <w:highlight w:val="none"/>
          <w:lang w:val="en-US" w:eastAsia="zh-CN" w:bidi="ar-SA"/>
        </w:rPr>
        <w:t>项目单位拨付至施工单位，</w:t>
      </w:r>
      <w:r>
        <w:rPr>
          <w:rFonts w:hint="default" w:ascii="Times New Roman" w:hAnsi="Times New Roman" w:eastAsia="仿宋_GB2312" w:cs="Times New Roman"/>
          <w:kern w:val="2"/>
          <w:sz w:val="32"/>
          <w:szCs w:val="32"/>
          <w:highlight w:val="none"/>
          <w:lang w:val="en-US" w:eastAsia="zh-CN" w:bidi="ar-SA"/>
        </w:rPr>
        <w:t>资金拨付有完整的审批程序和手续，不存在擅自变动、挪用资金情况；</w:t>
      </w:r>
      <w:r>
        <w:rPr>
          <w:rFonts w:hint="eastAsia" w:ascii="Times New Roman" w:hAnsi="Times New Roman" w:eastAsia="仿宋_GB2312" w:cs="Times New Roman"/>
          <w:kern w:val="2"/>
          <w:sz w:val="32"/>
          <w:szCs w:val="32"/>
          <w:highlight w:val="none"/>
          <w:lang w:val="en-US" w:eastAsia="zh-CN" w:bidi="ar-SA"/>
        </w:rPr>
        <w:t>项目工程款支付金额与施工单位实际开具发票金额一致，核算入账及时；</w:t>
      </w:r>
      <w:r>
        <w:rPr>
          <w:rFonts w:hint="default" w:ascii="Times New Roman" w:hAnsi="Times New Roman" w:eastAsia="仿宋_GB2312" w:cs="Times New Roman"/>
          <w:kern w:val="2"/>
          <w:sz w:val="32"/>
          <w:szCs w:val="32"/>
          <w:highlight w:val="none"/>
          <w:lang w:val="en-US" w:eastAsia="zh-CN" w:bidi="ar-SA"/>
        </w:rPr>
        <w:t>专项债券资金使用符合相关专项债券资金使用管理制度规定。</w:t>
      </w:r>
    </w:p>
    <w:p w14:paraId="7250A53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项目总投资</w:t>
      </w:r>
      <w:r>
        <w:rPr>
          <w:rFonts w:hint="default" w:ascii="Times New Roman" w:hAnsi="Times New Roman" w:eastAsia="仿宋_GB2312" w:cs="Times New Roman"/>
          <w:sz w:val="32"/>
          <w:szCs w:val="32"/>
          <w:highlight w:val="none"/>
          <w:lang w:val="en-US" w:eastAsia="zh-CN"/>
        </w:rPr>
        <w:t>62867.02万元</w:t>
      </w:r>
      <w:r>
        <w:rPr>
          <w:rFonts w:hint="eastAsia" w:ascii="Times New Roman" w:hAnsi="Times New Roman" w:eastAsia="仿宋_GB2312" w:cs="Times New Roman"/>
          <w:sz w:val="32"/>
          <w:szCs w:val="32"/>
          <w:highlight w:val="none"/>
          <w:lang w:val="en-US" w:eastAsia="zh-CN"/>
        </w:rPr>
        <w:t>，其中资本金19867.02万元、申请地方政府专项债券资金43000万元。截至2024年底共发行专项债券38000万元，其中：2020年发行专项债券10000万元，2021年发行专项债券5000万元，2022年发行专项债券5000万元，2023年发行专项债券18000万元。</w:t>
      </w:r>
    </w:p>
    <w:p w14:paraId="1F431422">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截至202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年底，实际</w:t>
      </w:r>
      <w:r>
        <w:rPr>
          <w:rFonts w:hint="eastAsia" w:ascii="Times New Roman" w:hAnsi="Times New Roman" w:eastAsia="仿宋_GB2312" w:cs="Times New Roman"/>
          <w:sz w:val="32"/>
          <w:szCs w:val="32"/>
          <w:highlight w:val="none"/>
          <w:lang w:val="en-US" w:eastAsia="zh-CN"/>
        </w:rPr>
        <w:t>到位专项债券</w:t>
      </w:r>
      <w:r>
        <w:rPr>
          <w:rFonts w:hint="default" w:ascii="Times New Roman" w:hAnsi="Times New Roman" w:eastAsia="仿宋_GB2312" w:cs="Times New Roman"/>
          <w:sz w:val="32"/>
          <w:szCs w:val="32"/>
          <w:highlight w:val="none"/>
          <w:lang w:val="en-US" w:eastAsia="zh-CN"/>
        </w:rPr>
        <w:t>资金</w:t>
      </w:r>
      <w:r>
        <w:rPr>
          <w:rFonts w:hint="eastAsia" w:ascii="Times New Roman" w:hAnsi="Times New Roman" w:eastAsia="仿宋_GB2312" w:cs="Times New Roman"/>
          <w:sz w:val="32"/>
          <w:szCs w:val="32"/>
          <w:highlight w:val="none"/>
          <w:lang w:val="en-US" w:eastAsia="zh-CN"/>
        </w:rPr>
        <w:t>为38000万元，项目资本金到位7830.39万元，共计45830.39</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实际支出</w:t>
      </w:r>
      <w:r>
        <w:rPr>
          <w:rFonts w:hint="eastAsia" w:ascii="Times New Roman" w:hAnsi="Times New Roman" w:eastAsia="仿宋_GB2312" w:cs="Times New Roman"/>
          <w:sz w:val="32"/>
          <w:szCs w:val="32"/>
          <w:highlight w:val="none"/>
          <w:lang w:val="en-US" w:eastAsia="zh-CN"/>
        </w:rPr>
        <w:t>专项债券</w:t>
      </w:r>
      <w:r>
        <w:rPr>
          <w:rFonts w:hint="default" w:ascii="Times New Roman" w:hAnsi="Times New Roman" w:eastAsia="仿宋_GB2312" w:cs="Times New Roman"/>
          <w:sz w:val="32"/>
          <w:szCs w:val="32"/>
          <w:highlight w:val="none"/>
          <w:lang w:val="en-US" w:eastAsia="zh-CN"/>
        </w:rPr>
        <w:t>资金</w:t>
      </w:r>
      <w:r>
        <w:rPr>
          <w:rFonts w:hint="eastAsia" w:ascii="Times New Roman" w:hAnsi="Times New Roman" w:eastAsia="仿宋_GB2312" w:cs="Times New Roman"/>
          <w:sz w:val="32"/>
          <w:szCs w:val="32"/>
          <w:highlight w:val="none"/>
          <w:lang w:val="en-US" w:eastAsia="zh-CN"/>
        </w:rPr>
        <w:t>37999.74</w:t>
      </w:r>
      <w:r>
        <w:rPr>
          <w:rFonts w:hint="default" w:ascii="Times New Roman" w:hAnsi="Times New Roman" w:eastAsia="仿宋_GB2312" w:cs="Times New Roman"/>
          <w:sz w:val="32"/>
          <w:szCs w:val="32"/>
          <w:highlight w:val="none"/>
          <w:lang w:val="en-US" w:eastAsia="zh-CN"/>
        </w:rPr>
        <w:t>万元，项目资本金</w:t>
      </w:r>
      <w:r>
        <w:rPr>
          <w:rFonts w:hint="eastAsia" w:ascii="Times New Roman" w:hAnsi="Times New Roman" w:eastAsia="仿宋_GB2312" w:cs="Times New Roman"/>
          <w:sz w:val="32"/>
          <w:szCs w:val="32"/>
          <w:highlight w:val="none"/>
          <w:lang w:val="en-US" w:eastAsia="zh-CN"/>
        </w:rPr>
        <w:t>7830.39</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共计45830.13</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专项债券资金到位率为100%，资本金到位率为37.15%；专项</w:t>
      </w:r>
      <w:r>
        <w:rPr>
          <w:rFonts w:hint="default" w:ascii="Times New Roman" w:hAnsi="Times New Roman" w:eastAsia="仿宋_GB2312" w:cs="Times New Roman"/>
          <w:kern w:val="2"/>
          <w:sz w:val="32"/>
          <w:szCs w:val="32"/>
          <w:highlight w:val="none"/>
          <w:lang w:val="en-US" w:eastAsia="zh-CN" w:bidi="ar-SA"/>
        </w:rPr>
        <w:t>债券资金执行率</w:t>
      </w:r>
      <w:r>
        <w:rPr>
          <w:rFonts w:hint="eastAsia" w:ascii="Times New Roman" w:hAnsi="Times New Roman" w:eastAsia="仿宋_GB2312" w:cs="Times New Roman"/>
          <w:kern w:val="2"/>
          <w:sz w:val="32"/>
          <w:szCs w:val="32"/>
          <w:highlight w:val="none"/>
          <w:lang w:val="en-US" w:eastAsia="zh-CN" w:bidi="ar-SA"/>
        </w:rPr>
        <w:t>99.99</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资本金执行率100%。</w:t>
      </w:r>
    </w:p>
    <w:p w14:paraId="7CAC157A">
      <w:pPr>
        <w:pStyle w:val="5"/>
        <w:keepNext w:val="0"/>
        <w:keepLines w:val="0"/>
        <w:pageBreakBefore w:val="0"/>
        <w:widowControl w:val="0"/>
        <w:kinsoku/>
        <w:wordWrap/>
        <w:overflowPunct/>
        <w:topLinePunct w:val="0"/>
        <w:autoSpaceDE/>
        <w:autoSpaceDN/>
        <w:bidi w:val="0"/>
        <w:adjustRightInd w:val="0"/>
        <w:snapToGrid w:val="0"/>
        <w:spacing w:line="576" w:lineRule="exact"/>
        <w:ind w:firstLine="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表4-</w:t>
      </w:r>
      <w:r>
        <w:rPr>
          <w:rFonts w:hint="eastAsia" w:ascii="Times New Roman" w:hAnsi="Times New Roman" w:eastAsia="仿宋_GB2312" w:cs="Times New Roman"/>
          <w:b/>
          <w:bCs/>
          <w:color w:val="auto"/>
          <w:sz w:val="28"/>
          <w:szCs w:val="28"/>
          <w:highlight w:val="none"/>
          <w:lang w:val="en-US" w:eastAsia="zh-CN"/>
        </w:rPr>
        <w:t>2-3</w:t>
      </w:r>
      <w:r>
        <w:rPr>
          <w:rFonts w:hint="default" w:ascii="Times New Roman" w:hAnsi="Times New Roman" w:eastAsia="仿宋_GB2312" w:cs="Times New Roman"/>
          <w:b/>
          <w:bCs/>
          <w:color w:val="auto"/>
          <w:sz w:val="28"/>
          <w:szCs w:val="28"/>
          <w:highlight w:val="none"/>
          <w:lang w:val="en-US" w:eastAsia="zh-CN"/>
        </w:rPr>
        <w:t xml:space="preserve"> 资金支出情况表</w:t>
      </w:r>
    </w:p>
    <w:p w14:paraId="49B20D42">
      <w:pPr>
        <w:jc w:val="right"/>
        <w:rPr>
          <w:rFonts w:hint="default" w:ascii="Times New Roman" w:hAnsi="Times New Roman" w:eastAsia="仿宋" w:cs="Times New Roman"/>
          <w:sz w:val="24"/>
        </w:rPr>
      </w:pPr>
      <w:r>
        <w:rPr>
          <w:rFonts w:hint="default" w:ascii="Times New Roman" w:hAnsi="Times New Roman" w:eastAsia="仿宋_GB2312" w:cs="Times New Roman"/>
          <w:b w:val="0"/>
          <w:bCs w:val="0"/>
          <w:color w:val="auto"/>
          <w:kern w:val="2"/>
          <w:sz w:val="24"/>
          <w:szCs w:val="24"/>
          <w:highlight w:val="none"/>
          <w:lang w:val="en-US" w:eastAsia="zh-CN" w:bidi="ar-SA"/>
        </w:rPr>
        <w:t>单位：万元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338"/>
        <w:gridCol w:w="2062"/>
        <w:gridCol w:w="4057"/>
        <w:gridCol w:w="1288"/>
      </w:tblGrid>
      <w:tr w14:paraId="11B2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blHeader/>
          <w:jc w:val="center"/>
        </w:trPr>
        <w:tc>
          <w:tcPr>
            <w:tcW w:w="1217" w:type="dxa"/>
            <w:shd w:val="clear" w:color="auto" w:fill="BFBFBF"/>
            <w:vAlign w:val="center"/>
          </w:tcPr>
          <w:p w14:paraId="525F9DE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资金来源</w:t>
            </w:r>
          </w:p>
        </w:tc>
        <w:tc>
          <w:tcPr>
            <w:tcW w:w="1338" w:type="dxa"/>
            <w:shd w:val="clear" w:color="auto" w:fill="BFBFBF"/>
            <w:vAlign w:val="center"/>
          </w:tcPr>
          <w:p w14:paraId="18DB0C9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支出时间</w:t>
            </w:r>
          </w:p>
        </w:tc>
        <w:tc>
          <w:tcPr>
            <w:tcW w:w="2062" w:type="dxa"/>
            <w:shd w:val="clear" w:color="auto" w:fill="BFBFBF"/>
            <w:vAlign w:val="center"/>
          </w:tcPr>
          <w:p w14:paraId="217B908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支出用途</w:t>
            </w:r>
          </w:p>
        </w:tc>
        <w:tc>
          <w:tcPr>
            <w:tcW w:w="4057" w:type="dxa"/>
            <w:shd w:val="clear" w:color="auto" w:fill="BFBFBF"/>
            <w:vAlign w:val="center"/>
          </w:tcPr>
          <w:p w14:paraId="7D67708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收款单位</w:t>
            </w:r>
          </w:p>
        </w:tc>
        <w:tc>
          <w:tcPr>
            <w:tcW w:w="1288" w:type="dxa"/>
            <w:shd w:val="clear" w:color="auto" w:fill="BFBFBF"/>
            <w:vAlign w:val="center"/>
          </w:tcPr>
          <w:p w14:paraId="5F2655E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支出金额</w:t>
            </w:r>
          </w:p>
        </w:tc>
      </w:tr>
      <w:tr w14:paraId="0B77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restart"/>
            <w:vAlign w:val="center"/>
          </w:tcPr>
          <w:p w14:paraId="51ABBD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专项债券资金</w:t>
            </w:r>
          </w:p>
        </w:tc>
        <w:tc>
          <w:tcPr>
            <w:tcW w:w="1338" w:type="dxa"/>
            <w:vAlign w:val="center"/>
          </w:tcPr>
          <w:p w14:paraId="73BFFE1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2020.11.30</w:t>
            </w:r>
          </w:p>
        </w:tc>
        <w:tc>
          <w:tcPr>
            <w:tcW w:w="2062" w:type="dxa"/>
            <w:vAlign w:val="center"/>
          </w:tcPr>
          <w:p w14:paraId="39997A7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施工临电工程款</w:t>
            </w:r>
          </w:p>
        </w:tc>
        <w:tc>
          <w:tcPr>
            <w:tcW w:w="4057" w:type="dxa"/>
            <w:vAlign w:val="center"/>
          </w:tcPr>
          <w:p w14:paraId="49809F8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中鼎（吉林）智能制造工程有限公司</w:t>
            </w:r>
          </w:p>
        </w:tc>
        <w:tc>
          <w:tcPr>
            <w:tcW w:w="1288" w:type="dxa"/>
            <w:vAlign w:val="center"/>
          </w:tcPr>
          <w:p w14:paraId="12E54DB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84.97</w:t>
            </w:r>
          </w:p>
        </w:tc>
      </w:tr>
      <w:tr w14:paraId="2D63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vAlign w:val="center"/>
          </w:tcPr>
          <w:p w14:paraId="7993102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024DA31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2020.11.30</w:t>
            </w:r>
          </w:p>
        </w:tc>
        <w:tc>
          <w:tcPr>
            <w:tcW w:w="2062" w:type="dxa"/>
            <w:vAlign w:val="center"/>
          </w:tcPr>
          <w:p w14:paraId="4358D1E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围挡工程款</w:t>
            </w:r>
          </w:p>
        </w:tc>
        <w:tc>
          <w:tcPr>
            <w:tcW w:w="4057" w:type="dxa"/>
            <w:vAlign w:val="center"/>
          </w:tcPr>
          <w:p w14:paraId="03C9C76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吉林省博一建设工程有限公司</w:t>
            </w:r>
          </w:p>
        </w:tc>
        <w:tc>
          <w:tcPr>
            <w:tcW w:w="1288" w:type="dxa"/>
            <w:vAlign w:val="center"/>
          </w:tcPr>
          <w:p w14:paraId="2692501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34.83</w:t>
            </w:r>
          </w:p>
        </w:tc>
      </w:tr>
      <w:tr w14:paraId="266D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2028FA9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459AA99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2020.11.30</w:t>
            </w:r>
          </w:p>
        </w:tc>
        <w:tc>
          <w:tcPr>
            <w:tcW w:w="2062" w:type="dxa"/>
            <w:vAlign w:val="center"/>
          </w:tcPr>
          <w:p w14:paraId="3340A6C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临水施工工程款</w:t>
            </w:r>
          </w:p>
        </w:tc>
        <w:tc>
          <w:tcPr>
            <w:tcW w:w="4057" w:type="dxa"/>
            <w:vAlign w:val="center"/>
          </w:tcPr>
          <w:p w14:paraId="5727415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吉林省建宇建设集团有限公司</w:t>
            </w:r>
          </w:p>
        </w:tc>
        <w:tc>
          <w:tcPr>
            <w:tcW w:w="1288" w:type="dxa"/>
            <w:vAlign w:val="center"/>
          </w:tcPr>
          <w:p w14:paraId="381C24D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14.04</w:t>
            </w:r>
          </w:p>
        </w:tc>
      </w:tr>
      <w:tr w14:paraId="234B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1B482C7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4B4D087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2020.11.30</w:t>
            </w:r>
          </w:p>
        </w:tc>
        <w:tc>
          <w:tcPr>
            <w:tcW w:w="2062" w:type="dxa"/>
            <w:vAlign w:val="center"/>
          </w:tcPr>
          <w:p w14:paraId="24C1269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总包工程款</w:t>
            </w:r>
          </w:p>
        </w:tc>
        <w:tc>
          <w:tcPr>
            <w:tcW w:w="4057" w:type="dxa"/>
            <w:vAlign w:val="center"/>
          </w:tcPr>
          <w:p w14:paraId="2EC5514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中建二局第三建筑工程有限公司长春分公司</w:t>
            </w:r>
          </w:p>
        </w:tc>
        <w:tc>
          <w:tcPr>
            <w:tcW w:w="1288" w:type="dxa"/>
            <w:vAlign w:val="center"/>
          </w:tcPr>
          <w:p w14:paraId="78DA930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9860</w:t>
            </w:r>
          </w:p>
        </w:tc>
      </w:tr>
      <w:tr w14:paraId="7657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40C918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AC5A12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2020.12.18</w:t>
            </w:r>
          </w:p>
        </w:tc>
        <w:tc>
          <w:tcPr>
            <w:tcW w:w="2062" w:type="dxa"/>
            <w:vAlign w:val="center"/>
          </w:tcPr>
          <w:p w14:paraId="6FF541F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临水施工工程款</w:t>
            </w:r>
          </w:p>
        </w:tc>
        <w:tc>
          <w:tcPr>
            <w:tcW w:w="4057" w:type="dxa"/>
            <w:vAlign w:val="center"/>
          </w:tcPr>
          <w:p w14:paraId="39214AC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吉林省建宇建设集团有限公司</w:t>
            </w:r>
          </w:p>
        </w:tc>
        <w:tc>
          <w:tcPr>
            <w:tcW w:w="1288" w:type="dxa"/>
            <w:vAlign w:val="center"/>
          </w:tcPr>
          <w:p w14:paraId="4984072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2.90</w:t>
            </w:r>
          </w:p>
        </w:tc>
      </w:tr>
      <w:tr w14:paraId="70AF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11F5B15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7457" w:type="dxa"/>
            <w:gridSpan w:val="3"/>
            <w:vAlign w:val="center"/>
          </w:tcPr>
          <w:p w14:paraId="506C32D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2020年专项债券资金小计</w:t>
            </w:r>
          </w:p>
        </w:tc>
        <w:tc>
          <w:tcPr>
            <w:tcW w:w="1288" w:type="dxa"/>
            <w:vAlign w:val="center"/>
          </w:tcPr>
          <w:p w14:paraId="15DD88B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begin"/>
            </w:r>
            <w:r>
              <w:rPr>
                <w:rFonts w:hint="default" w:ascii="Times New Roman" w:hAnsi="Times New Roman" w:eastAsia="仿宋_GB2312" w:cs="Times New Roman"/>
                <w:b/>
                <w:bCs/>
                <w:i w:val="0"/>
                <w:iCs w:val="0"/>
                <w:color w:val="000000"/>
                <w:kern w:val="0"/>
                <w:sz w:val="24"/>
                <w:szCs w:val="24"/>
                <w:highlight w:val="none"/>
                <w:u w:val="none"/>
                <w:lang w:val="en-US" w:eastAsia="zh-CN" w:bidi="ar"/>
              </w:rPr>
              <w:instrText xml:space="preserve"> = sum(E2:E6) \* MERGEFORMAT </w:instrTex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separate"/>
            </w:r>
            <w:r>
              <w:rPr>
                <w:rFonts w:hint="default" w:ascii="Times New Roman" w:hAnsi="Times New Roman" w:eastAsia="仿宋_GB2312" w:cs="Times New Roman"/>
                <w:b/>
                <w:bCs/>
                <w:i w:val="0"/>
                <w:iCs w:val="0"/>
                <w:color w:val="000000"/>
                <w:kern w:val="0"/>
                <w:sz w:val="24"/>
                <w:szCs w:val="24"/>
                <w:highlight w:val="none"/>
                <w:u w:val="none"/>
                <w:lang w:val="en-US" w:eastAsia="zh-CN" w:bidi="ar"/>
              </w:rPr>
              <w:t>9996.74</w: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end"/>
            </w:r>
          </w:p>
        </w:tc>
      </w:tr>
      <w:tr w14:paraId="0AE5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DA69C9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226A9D2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2021.12.29</w:t>
            </w:r>
          </w:p>
        </w:tc>
        <w:tc>
          <w:tcPr>
            <w:tcW w:w="2062" w:type="dxa"/>
            <w:vAlign w:val="center"/>
          </w:tcPr>
          <w:p w14:paraId="0C757D2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总包工程款</w:t>
            </w:r>
          </w:p>
        </w:tc>
        <w:tc>
          <w:tcPr>
            <w:tcW w:w="4057" w:type="dxa"/>
            <w:vAlign w:val="center"/>
          </w:tcPr>
          <w:p w14:paraId="633152D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中建二局第三建筑工程有限公司长春分公司</w:t>
            </w:r>
          </w:p>
        </w:tc>
        <w:tc>
          <w:tcPr>
            <w:tcW w:w="1288" w:type="dxa"/>
            <w:vAlign w:val="center"/>
          </w:tcPr>
          <w:p w14:paraId="60E72A1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2875.02</w:t>
            </w:r>
          </w:p>
        </w:tc>
      </w:tr>
      <w:tr w14:paraId="7CE6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FF6BE2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397FDFC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2021.12.29</w:t>
            </w:r>
          </w:p>
        </w:tc>
        <w:tc>
          <w:tcPr>
            <w:tcW w:w="2062" w:type="dxa"/>
            <w:vAlign w:val="center"/>
          </w:tcPr>
          <w:p w14:paraId="3F0E672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总包安措费</w:t>
            </w:r>
          </w:p>
        </w:tc>
        <w:tc>
          <w:tcPr>
            <w:tcW w:w="4057" w:type="dxa"/>
            <w:vAlign w:val="center"/>
          </w:tcPr>
          <w:p w14:paraId="5975D0B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中建二局第三建筑工程有限公司长春分公司</w:t>
            </w:r>
          </w:p>
        </w:tc>
        <w:tc>
          <w:tcPr>
            <w:tcW w:w="1288" w:type="dxa"/>
            <w:vAlign w:val="center"/>
          </w:tcPr>
          <w:p w14:paraId="2C26641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360.04</w:t>
            </w:r>
          </w:p>
        </w:tc>
      </w:tr>
      <w:tr w14:paraId="66E9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61FC1A7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7457" w:type="dxa"/>
            <w:gridSpan w:val="3"/>
            <w:vAlign w:val="center"/>
          </w:tcPr>
          <w:p w14:paraId="6E367B8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2021年专项债券资金小计</w:t>
            </w:r>
          </w:p>
        </w:tc>
        <w:tc>
          <w:tcPr>
            <w:tcW w:w="1288" w:type="dxa"/>
            <w:vAlign w:val="center"/>
          </w:tcPr>
          <w:p w14:paraId="6022BE5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begin"/>
            </w:r>
            <w:r>
              <w:rPr>
                <w:rFonts w:hint="default" w:ascii="Times New Roman" w:hAnsi="Times New Roman" w:eastAsia="仿宋_GB2312" w:cs="Times New Roman"/>
                <w:b/>
                <w:bCs/>
                <w:i w:val="0"/>
                <w:iCs w:val="0"/>
                <w:color w:val="000000"/>
                <w:kern w:val="0"/>
                <w:sz w:val="24"/>
                <w:szCs w:val="24"/>
                <w:highlight w:val="none"/>
                <w:u w:val="none"/>
                <w:lang w:val="en-US" w:eastAsia="zh-CN" w:bidi="ar"/>
              </w:rPr>
              <w:instrText xml:space="preserve"> = sum(E8:E9) \* MERGEFORMAT </w:instrTex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separate"/>
            </w:r>
            <w:r>
              <w:rPr>
                <w:rFonts w:hint="default" w:ascii="Times New Roman" w:hAnsi="Times New Roman" w:eastAsia="仿宋_GB2312" w:cs="Times New Roman"/>
                <w:b/>
                <w:bCs/>
                <w:i w:val="0"/>
                <w:iCs w:val="0"/>
                <w:color w:val="000000"/>
                <w:kern w:val="0"/>
                <w:sz w:val="24"/>
                <w:szCs w:val="24"/>
                <w:highlight w:val="none"/>
                <w:u w:val="none"/>
                <w:lang w:val="en-US" w:eastAsia="zh-CN" w:bidi="ar"/>
              </w:rPr>
              <w:t>3235.06</w: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end"/>
            </w:r>
          </w:p>
        </w:tc>
      </w:tr>
      <w:tr w14:paraId="4D99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0AEA9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1ED589E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2022.03.11</w:t>
            </w:r>
          </w:p>
        </w:tc>
        <w:tc>
          <w:tcPr>
            <w:tcW w:w="2062" w:type="dxa"/>
            <w:vAlign w:val="center"/>
          </w:tcPr>
          <w:p w14:paraId="27AC8EB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监理费</w:t>
            </w:r>
          </w:p>
        </w:tc>
        <w:tc>
          <w:tcPr>
            <w:tcW w:w="4057" w:type="dxa"/>
            <w:vAlign w:val="center"/>
          </w:tcPr>
          <w:p w14:paraId="092C97A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吉林省中鼎建设工程项目管理有限公司</w:t>
            </w:r>
          </w:p>
        </w:tc>
        <w:tc>
          <w:tcPr>
            <w:tcW w:w="1288" w:type="dxa"/>
            <w:vAlign w:val="center"/>
          </w:tcPr>
          <w:p w14:paraId="3E72C20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25.74</w:t>
            </w:r>
          </w:p>
        </w:tc>
      </w:tr>
      <w:tr w14:paraId="0311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3044E96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144477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2022.06.30</w:t>
            </w:r>
          </w:p>
        </w:tc>
        <w:tc>
          <w:tcPr>
            <w:tcW w:w="2062" w:type="dxa"/>
            <w:vAlign w:val="center"/>
          </w:tcPr>
          <w:p w14:paraId="5CDDC5D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总包工程款</w:t>
            </w:r>
          </w:p>
        </w:tc>
        <w:tc>
          <w:tcPr>
            <w:tcW w:w="4057" w:type="dxa"/>
            <w:vAlign w:val="center"/>
          </w:tcPr>
          <w:p w14:paraId="20151B3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中建二局第三建筑工程有限公司长春分公司</w:t>
            </w:r>
          </w:p>
        </w:tc>
        <w:tc>
          <w:tcPr>
            <w:tcW w:w="1288" w:type="dxa"/>
            <w:vAlign w:val="center"/>
          </w:tcPr>
          <w:p w14:paraId="2F4AD25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1546.13</w:t>
            </w:r>
          </w:p>
        </w:tc>
      </w:tr>
      <w:tr w14:paraId="6102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BD9318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5408BDC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2022.06.30</w:t>
            </w:r>
          </w:p>
        </w:tc>
        <w:tc>
          <w:tcPr>
            <w:tcW w:w="2062" w:type="dxa"/>
            <w:vAlign w:val="center"/>
          </w:tcPr>
          <w:p w14:paraId="44FE8CF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总包安措费</w:t>
            </w:r>
          </w:p>
        </w:tc>
        <w:tc>
          <w:tcPr>
            <w:tcW w:w="4057" w:type="dxa"/>
            <w:vAlign w:val="center"/>
          </w:tcPr>
          <w:p w14:paraId="4808D04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中建二局第三建筑工程有限公司长春分公司</w:t>
            </w:r>
          </w:p>
        </w:tc>
        <w:tc>
          <w:tcPr>
            <w:tcW w:w="1288" w:type="dxa"/>
            <w:vAlign w:val="center"/>
          </w:tcPr>
          <w:p w14:paraId="5AA8D78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193.62</w:t>
            </w:r>
          </w:p>
        </w:tc>
      </w:tr>
      <w:tr w14:paraId="66B8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6E0EED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15ED0F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2022.08.29</w:t>
            </w:r>
          </w:p>
        </w:tc>
        <w:tc>
          <w:tcPr>
            <w:tcW w:w="2062" w:type="dxa"/>
            <w:vAlign w:val="center"/>
          </w:tcPr>
          <w:p w14:paraId="1887F9A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总包工程款</w:t>
            </w:r>
          </w:p>
        </w:tc>
        <w:tc>
          <w:tcPr>
            <w:tcW w:w="4057" w:type="dxa"/>
            <w:vAlign w:val="center"/>
          </w:tcPr>
          <w:p w14:paraId="15B3BC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中建二局第三建筑工程有限公司长春分公司</w:t>
            </w:r>
          </w:p>
        </w:tc>
        <w:tc>
          <w:tcPr>
            <w:tcW w:w="1288" w:type="dxa"/>
            <w:vAlign w:val="center"/>
          </w:tcPr>
          <w:p w14:paraId="6770F7A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4445.71</w:t>
            </w:r>
          </w:p>
        </w:tc>
      </w:tr>
      <w:tr w14:paraId="6717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08232CF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54D8C62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2022.08.29</w:t>
            </w:r>
          </w:p>
        </w:tc>
        <w:tc>
          <w:tcPr>
            <w:tcW w:w="2062" w:type="dxa"/>
            <w:vAlign w:val="center"/>
          </w:tcPr>
          <w:p w14:paraId="2A24884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总包安措费</w:t>
            </w:r>
          </w:p>
        </w:tc>
        <w:tc>
          <w:tcPr>
            <w:tcW w:w="4057" w:type="dxa"/>
            <w:vAlign w:val="center"/>
          </w:tcPr>
          <w:p w14:paraId="32FF619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中建二局第三建筑工程有限公司长春分公司</w:t>
            </w:r>
          </w:p>
        </w:tc>
        <w:tc>
          <w:tcPr>
            <w:tcW w:w="1288" w:type="dxa"/>
            <w:vAlign w:val="center"/>
          </w:tcPr>
          <w:p w14:paraId="71D5C38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556.74</w:t>
            </w:r>
          </w:p>
        </w:tc>
      </w:tr>
      <w:tr w14:paraId="6A1E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00CA1AC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7457" w:type="dxa"/>
            <w:gridSpan w:val="3"/>
            <w:vAlign w:val="center"/>
          </w:tcPr>
          <w:p w14:paraId="14DFAE8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2022年专项债券资金小计</w:t>
            </w:r>
          </w:p>
        </w:tc>
        <w:tc>
          <w:tcPr>
            <w:tcW w:w="1288" w:type="dxa"/>
            <w:vAlign w:val="center"/>
          </w:tcPr>
          <w:p w14:paraId="49F60D7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begin"/>
            </w:r>
            <w:r>
              <w:rPr>
                <w:rFonts w:hint="default" w:ascii="Times New Roman" w:hAnsi="Times New Roman" w:eastAsia="仿宋_GB2312" w:cs="Times New Roman"/>
                <w:b/>
                <w:bCs/>
                <w:i w:val="0"/>
                <w:iCs w:val="0"/>
                <w:color w:val="000000"/>
                <w:kern w:val="0"/>
                <w:sz w:val="24"/>
                <w:szCs w:val="24"/>
                <w:highlight w:val="none"/>
                <w:u w:val="none"/>
                <w:lang w:val="en-US" w:eastAsia="zh-CN" w:bidi="ar"/>
              </w:rPr>
              <w:instrText xml:space="preserve"> = sum(E11:E15) \* MERGEFORMAT </w:instrTex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separate"/>
            </w:r>
            <w:r>
              <w:rPr>
                <w:rFonts w:hint="default" w:ascii="Times New Roman" w:hAnsi="Times New Roman" w:eastAsia="仿宋_GB2312" w:cs="Times New Roman"/>
                <w:b/>
                <w:bCs/>
                <w:i w:val="0"/>
                <w:iCs w:val="0"/>
                <w:color w:val="000000"/>
                <w:kern w:val="0"/>
                <w:sz w:val="24"/>
                <w:szCs w:val="24"/>
                <w:highlight w:val="none"/>
                <w:u w:val="none"/>
                <w:lang w:val="en-US" w:eastAsia="zh-CN" w:bidi="ar"/>
              </w:rPr>
              <w:t>6767.94</w: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end"/>
            </w:r>
          </w:p>
        </w:tc>
      </w:tr>
      <w:tr w14:paraId="519C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2823A9A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B96447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2023.09.27</w:t>
            </w:r>
          </w:p>
        </w:tc>
        <w:tc>
          <w:tcPr>
            <w:tcW w:w="2062" w:type="dxa"/>
            <w:vAlign w:val="center"/>
          </w:tcPr>
          <w:p w14:paraId="791707A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总包工程款</w:t>
            </w:r>
          </w:p>
        </w:tc>
        <w:tc>
          <w:tcPr>
            <w:tcW w:w="4057" w:type="dxa"/>
            <w:vAlign w:val="center"/>
          </w:tcPr>
          <w:p w14:paraId="0D12E7C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中建二局第三建筑工程有限公司长春分公司</w:t>
            </w:r>
          </w:p>
        </w:tc>
        <w:tc>
          <w:tcPr>
            <w:tcW w:w="1288" w:type="dxa"/>
            <w:vAlign w:val="center"/>
          </w:tcPr>
          <w:p w14:paraId="6D3C8FA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10000</w:t>
            </w:r>
          </w:p>
        </w:tc>
      </w:tr>
      <w:tr w14:paraId="1EAC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4D0659F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2349464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2023.11.20</w:t>
            </w:r>
          </w:p>
        </w:tc>
        <w:tc>
          <w:tcPr>
            <w:tcW w:w="2062" w:type="dxa"/>
            <w:vAlign w:val="center"/>
          </w:tcPr>
          <w:p w14:paraId="26A0BDE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总包工程款</w:t>
            </w:r>
          </w:p>
        </w:tc>
        <w:tc>
          <w:tcPr>
            <w:tcW w:w="4057" w:type="dxa"/>
            <w:vAlign w:val="center"/>
          </w:tcPr>
          <w:p w14:paraId="02196AE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中建二局第三建筑工程有限公司长春分公司</w:t>
            </w:r>
          </w:p>
        </w:tc>
        <w:tc>
          <w:tcPr>
            <w:tcW w:w="1288" w:type="dxa"/>
            <w:vAlign w:val="center"/>
          </w:tcPr>
          <w:p w14:paraId="373F809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8000</w:t>
            </w:r>
          </w:p>
        </w:tc>
      </w:tr>
      <w:tr w14:paraId="4FAE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33E6AA0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7457" w:type="dxa"/>
            <w:gridSpan w:val="3"/>
            <w:vAlign w:val="center"/>
          </w:tcPr>
          <w:p w14:paraId="0B46D23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2023年专项债券资金小计</w:t>
            </w:r>
          </w:p>
        </w:tc>
        <w:tc>
          <w:tcPr>
            <w:tcW w:w="1288" w:type="dxa"/>
            <w:vAlign w:val="center"/>
          </w:tcPr>
          <w:p w14:paraId="2F14EE7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begin"/>
            </w:r>
            <w:r>
              <w:rPr>
                <w:rFonts w:hint="default" w:ascii="Times New Roman" w:hAnsi="Times New Roman" w:eastAsia="仿宋_GB2312" w:cs="Times New Roman"/>
                <w:b/>
                <w:bCs/>
                <w:i w:val="0"/>
                <w:iCs w:val="0"/>
                <w:color w:val="000000"/>
                <w:kern w:val="0"/>
                <w:sz w:val="24"/>
                <w:szCs w:val="24"/>
                <w:highlight w:val="none"/>
                <w:u w:val="none"/>
                <w:lang w:val="en-US" w:eastAsia="zh-CN" w:bidi="ar"/>
              </w:rPr>
              <w:instrText xml:space="preserve"> = sum(E17:E18) \* MERGEFORMAT </w:instrTex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separate"/>
            </w:r>
            <w:r>
              <w:rPr>
                <w:rFonts w:hint="default" w:ascii="Times New Roman" w:hAnsi="Times New Roman" w:eastAsia="仿宋_GB2312" w:cs="Times New Roman"/>
                <w:b/>
                <w:bCs/>
                <w:i w:val="0"/>
                <w:iCs w:val="0"/>
                <w:color w:val="000000"/>
                <w:kern w:val="0"/>
                <w:sz w:val="24"/>
                <w:szCs w:val="24"/>
                <w:highlight w:val="none"/>
                <w:u w:val="none"/>
                <w:lang w:val="en-US" w:eastAsia="zh-CN" w:bidi="ar"/>
              </w:rPr>
              <w:t>18000</w: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end"/>
            </w:r>
          </w:p>
        </w:tc>
      </w:tr>
      <w:tr w14:paraId="0161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674" w:type="dxa"/>
            <w:gridSpan w:val="4"/>
            <w:vAlign w:val="center"/>
          </w:tcPr>
          <w:p w14:paraId="3056E1D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专项债券资金合计</w:t>
            </w:r>
          </w:p>
        </w:tc>
        <w:tc>
          <w:tcPr>
            <w:tcW w:w="1288" w:type="dxa"/>
            <w:vAlign w:val="center"/>
          </w:tcPr>
          <w:p w14:paraId="11479BA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37999.74</w:t>
            </w:r>
          </w:p>
        </w:tc>
      </w:tr>
      <w:tr w14:paraId="5868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restart"/>
            <w:vAlign w:val="center"/>
          </w:tcPr>
          <w:p w14:paraId="07B974B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自有资金</w:t>
            </w:r>
          </w:p>
        </w:tc>
        <w:tc>
          <w:tcPr>
            <w:tcW w:w="1338" w:type="dxa"/>
            <w:vAlign w:val="center"/>
          </w:tcPr>
          <w:p w14:paraId="2450DF0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2013.04.28</w:t>
            </w:r>
          </w:p>
        </w:tc>
        <w:tc>
          <w:tcPr>
            <w:tcW w:w="2062" w:type="dxa"/>
            <w:vAlign w:val="center"/>
          </w:tcPr>
          <w:p w14:paraId="1F07166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土地款</w:t>
            </w:r>
          </w:p>
        </w:tc>
        <w:tc>
          <w:tcPr>
            <w:tcW w:w="4057" w:type="dxa"/>
            <w:vAlign w:val="center"/>
          </w:tcPr>
          <w:p w14:paraId="5D36FE4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税务局</w:t>
            </w:r>
          </w:p>
        </w:tc>
        <w:tc>
          <w:tcPr>
            <w:tcW w:w="1288" w:type="dxa"/>
            <w:vAlign w:val="center"/>
          </w:tcPr>
          <w:p w14:paraId="6E6CA16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2494.40</w:t>
            </w:r>
          </w:p>
        </w:tc>
      </w:tr>
      <w:tr w14:paraId="125F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0BCC2E1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223FE7D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2013.06.28</w:t>
            </w:r>
          </w:p>
        </w:tc>
        <w:tc>
          <w:tcPr>
            <w:tcW w:w="2062" w:type="dxa"/>
            <w:vAlign w:val="center"/>
          </w:tcPr>
          <w:p w14:paraId="6D396E3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契税</w:t>
            </w:r>
          </w:p>
        </w:tc>
        <w:tc>
          <w:tcPr>
            <w:tcW w:w="4057" w:type="dxa"/>
            <w:vAlign w:val="center"/>
          </w:tcPr>
          <w:p w14:paraId="1B901D2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税务局</w:t>
            </w:r>
          </w:p>
        </w:tc>
        <w:tc>
          <w:tcPr>
            <w:tcW w:w="1288" w:type="dxa"/>
            <w:vAlign w:val="center"/>
          </w:tcPr>
          <w:p w14:paraId="4D45165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118.16</w:t>
            </w:r>
          </w:p>
        </w:tc>
      </w:tr>
      <w:tr w14:paraId="7A58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4B87D23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3DABC63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2014.07.15</w:t>
            </w:r>
          </w:p>
        </w:tc>
        <w:tc>
          <w:tcPr>
            <w:tcW w:w="2062" w:type="dxa"/>
            <w:vAlign w:val="center"/>
          </w:tcPr>
          <w:p w14:paraId="4640915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印花税</w:t>
            </w:r>
          </w:p>
        </w:tc>
        <w:tc>
          <w:tcPr>
            <w:tcW w:w="4057" w:type="dxa"/>
            <w:vAlign w:val="center"/>
          </w:tcPr>
          <w:p w14:paraId="5F980DD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税务局</w:t>
            </w:r>
          </w:p>
        </w:tc>
        <w:tc>
          <w:tcPr>
            <w:tcW w:w="1288" w:type="dxa"/>
            <w:vAlign w:val="center"/>
          </w:tcPr>
          <w:p w14:paraId="111FF52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1.25</w:t>
            </w:r>
          </w:p>
        </w:tc>
      </w:tr>
      <w:tr w14:paraId="2972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2DBB377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0CB2D7F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2015.10.12</w:t>
            </w:r>
          </w:p>
        </w:tc>
        <w:tc>
          <w:tcPr>
            <w:tcW w:w="2062" w:type="dxa"/>
            <w:vAlign w:val="center"/>
          </w:tcPr>
          <w:p w14:paraId="54BC9F7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土地出让金</w:t>
            </w:r>
          </w:p>
        </w:tc>
        <w:tc>
          <w:tcPr>
            <w:tcW w:w="4057" w:type="dxa"/>
            <w:vAlign w:val="center"/>
          </w:tcPr>
          <w:p w14:paraId="234CD11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税务局</w:t>
            </w:r>
          </w:p>
        </w:tc>
        <w:tc>
          <w:tcPr>
            <w:tcW w:w="1288" w:type="dxa"/>
            <w:vAlign w:val="center"/>
          </w:tcPr>
          <w:p w14:paraId="036C9C4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6.56</w:t>
            </w:r>
          </w:p>
        </w:tc>
      </w:tr>
      <w:tr w14:paraId="6DD9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5476CC3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7457" w:type="dxa"/>
            <w:gridSpan w:val="3"/>
            <w:vAlign w:val="center"/>
          </w:tcPr>
          <w:p w14:paraId="3548196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2013—2015年自有资金小计</w:t>
            </w:r>
          </w:p>
        </w:tc>
        <w:tc>
          <w:tcPr>
            <w:tcW w:w="1288" w:type="dxa"/>
            <w:vAlign w:val="center"/>
          </w:tcPr>
          <w:p w14:paraId="5F707A2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2620.37</w:t>
            </w:r>
          </w:p>
        </w:tc>
      </w:tr>
      <w:tr w14:paraId="7DA6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637DC1B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E4A1A2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2020.10.28</w:t>
            </w:r>
          </w:p>
        </w:tc>
        <w:tc>
          <w:tcPr>
            <w:tcW w:w="2062" w:type="dxa"/>
            <w:vAlign w:val="center"/>
          </w:tcPr>
          <w:p w14:paraId="46ACD5A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节能审查报告</w:t>
            </w:r>
          </w:p>
        </w:tc>
        <w:tc>
          <w:tcPr>
            <w:tcW w:w="4057" w:type="dxa"/>
            <w:vAlign w:val="center"/>
          </w:tcPr>
          <w:p w14:paraId="7DE6580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吉林省恒新环保科技有限公司</w:t>
            </w:r>
          </w:p>
        </w:tc>
        <w:tc>
          <w:tcPr>
            <w:tcW w:w="1288" w:type="dxa"/>
            <w:vAlign w:val="center"/>
          </w:tcPr>
          <w:p w14:paraId="25EB85B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10</w:t>
            </w:r>
          </w:p>
        </w:tc>
      </w:tr>
      <w:tr w14:paraId="2DC8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2A1F1C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4A20FD8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2020.12.08</w:t>
            </w:r>
          </w:p>
        </w:tc>
        <w:tc>
          <w:tcPr>
            <w:tcW w:w="2062" w:type="dxa"/>
            <w:vAlign w:val="center"/>
          </w:tcPr>
          <w:p w14:paraId="1D21522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临电监理费</w:t>
            </w:r>
          </w:p>
        </w:tc>
        <w:tc>
          <w:tcPr>
            <w:tcW w:w="4057" w:type="dxa"/>
            <w:vAlign w:val="center"/>
          </w:tcPr>
          <w:p w14:paraId="00919A4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永明项目管理有限公司</w:t>
            </w:r>
          </w:p>
        </w:tc>
        <w:tc>
          <w:tcPr>
            <w:tcW w:w="1288" w:type="dxa"/>
            <w:vAlign w:val="center"/>
          </w:tcPr>
          <w:p w14:paraId="7AC4BE3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1.25</w:t>
            </w:r>
          </w:p>
        </w:tc>
      </w:tr>
      <w:tr w14:paraId="4457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2EF3A0B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1D5FF93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2020.12.10</w:t>
            </w:r>
          </w:p>
        </w:tc>
        <w:tc>
          <w:tcPr>
            <w:tcW w:w="2062" w:type="dxa"/>
            <w:vAlign w:val="center"/>
          </w:tcPr>
          <w:p w14:paraId="626C0EC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喷绘及安装</w:t>
            </w:r>
          </w:p>
        </w:tc>
        <w:tc>
          <w:tcPr>
            <w:tcW w:w="4057" w:type="dxa"/>
            <w:vAlign w:val="center"/>
          </w:tcPr>
          <w:p w14:paraId="20E1831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长春市凌露广告有限公司</w:t>
            </w:r>
          </w:p>
        </w:tc>
        <w:tc>
          <w:tcPr>
            <w:tcW w:w="1288" w:type="dxa"/>
            <w:vAlign w:val="center"/>
          </w:tcPr>
          <w:p w14:paraId="18203FD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4.99</w:t>
            </w:r>
          </w:p>
        </w:tc>
      </w:tr>
      <w:tr w14:paraId="0896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1DDA542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7294DF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2020.12.17</w:t>
            </w:r>
          </w:p>
        </w:tc>
        <w:tc>
          <w:tcPr>
            <w:tcW w:w="2062" w:type="dxa"/>
            <w:vAlign w:val="center"/>
          </w:tcPr>
          <w:p w14:paraId="6B46633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审计费</w:t>
            </w:r>
          </w:p>
        </w:tc>
        <w:tc>
          <w:tcPr>
            <w:tcW w:w="4057" w:type="dxa"/>
            <w:vAlign w:val="center"/>
          </w:tcPr>
          <w:p w14:paraId="4B3F8B2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瑞华会计师事务所（特殊普通合伙）</w:t>
            </w:r>
          </w:p>
        </w:tc>
        <w:tc>
          <w:tcPr>
            <w:tcW w:w="1288" w:type="dxa"/>
            <w:vAlign w:val="center"/>
          </w:tcPr>
          <w:p w14:paraId="025A981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6</w:t>
            </w:r>
          </w:p>
        </w:tc>
      </w:tr>
      <w:tr w14:paraId="4F5D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vAlign w:val="center"/>
          </w:tcPr>
          <w:p w14:paraId="4FDDD74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C415B3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2020.12.22</w:t>
            </w:r>
          </w:p>
        </w:tc>
        <w:tc>
          <w:tcPr>
            <w:tcW w:w="2062" w:type="dxa"/>
            <w:vAlign w:val="center"/>
          </w:tcPr>
          <w:p w14:paraId="3D8152F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可研调整版编制</w:t>
            </w:r>
          </w:p>
        </w:tc>
        <w:tc>
          <w:tcPr>
            <w:tcW w:w="4057" w:type="dxa"/>
            <w:vAlign w:val="center"/>
          </w:tcPr>
          <w:p w14:paraId="7838073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吉林省东南工程管理咨询有限公司净月分公司</w:t>
            </w:r>
          </w:p>
        </w:tc>
        <w:tc>
          <w:tcPr>
            <w:tcW w:w="1288" w:type="dxa"/>
            <w:vAlign w:val="center"/>
          </w:tcPr>
          <w:p w14:paraId="01237D5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4</w:t>
            </w:r>
          </w:p>
        </w:tc>
      </w:tr>
      <w:tr w14:paraId="49B9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6CEB813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70DA0F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2020.12.28</w:t>
            </w:r>
          </w:p>
        </w:tc>
        <w:tc>
          <w:tcPr>
            <w:tcW w:w="2062" w:type="dxa"/>
            <w:vAlign w:val="center"/>
          </w:tcPr>
          <w:p w14:paraId="558064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法律服务费</w:t>
            </w:r>
          </w:p>
        </w:tc>
        <w:tc>
          <w:tcPr>
            <w:tcW w:w="4057" w:type="dxa"/>
            <w:vAlign w:val="center"/>
          </w:tcPr>
          <w:p w14:paraId="6F0CC1D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北京盈科（长春）律师事务所</w:t>
            </w:r>
          </w:p>
        </w:tc>
        <w:tc>
          <w:tcPr>
            <w:tcW w:w="1288" w:type="dxa"/>
            <w:vAlign w:val="center"/>
          </w:tcPr>
          <w:p w14:paraId="34DF867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6</w:t>
            </w:r>
          </w:p>
        </w:tc>
      </w:tr>
      <w:tr w14:paraId="376A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4E5FDFA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1E1AA23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2020.12.28</w:t>
            </w:r>
          </w:p>
        </w:tc>
        <w:tc>
          <w:tcPr>
            <w:tcW w:w="2062" w:type="dxa"/>
            <w:vAlign w:val="center"/>
          </w:tcPr>
          <w:p w14:paraId="750C889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债券手续费</w:t>
            </w:r>
          </w:p>
        </w:tc>
        <w:tc>
          <w:tcPr>
            <w:tcW w:w="4057" w:type="dxa"/>
            <w:vAlign w:val="center"/>
          </w:tcPr>
          <w:p w14:paraId="1E88391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中韩（长春）国际合作示范区财政局</w:t>
            </w:r>
          </w:p>
        </w:tc>
        <w:tc>
          <w:tcPr>
            <w:tcW w:w="1288" w:type="dxa"/>
            <w:vAlign w:val="center"/>
          </w:tcPr>
          <w:p w14:paraId="57CA5AA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10.60</w:t>
            </w:r>
          </w:p>
        </w:tc>
      </w:tr>
      <w:tr w14:paraId="7CA2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019F388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6F5B4B0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2020.12.29</w:t>
            </w:r>
          </w:p>
        </w:tc>
        <w:tc>
          <w:tcPr>
            <w:tcW w:w="2062" w:type="dxa"/>
            <w:vAlign w:val="center"/>
          </w:tcPr>
          <w:p w14:paraId="5F83D18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项目建议书</w:t>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编制</w:t>
            </w:r>
          </w:p>
        </w:tc>
        <w:tc>
          <w:tcPr>
            <w:tcW w:w="4057" w:type="dxa"/>
            <w:vAlign w:val="center"/>
          </w:tcPr>
          <w:p w14:paraId="4C16553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吉林省东南工程管理咨询有限公司净月分公司</w:t>
            </w:r>
          </w:p>
        </w:tc>
        <w:tc>
          <w:tcPr>
            <w:tcW w:w="1288" w:type="dxa"/>
            <w:vAlign w:val="center"/>
          </w:tcPr>
          <w:p w14:paraId="57FDBA6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8.50</w:t>
            </w:r>
          </w:p>
        </w:tc>
      </w:tr>
      <w:tr w14:paraId="7BDC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1C1B69B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6E44554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2020.12.29</w:t>
            </w:r>
          </w:p>
        </w:tc>
        <w:tc>
          <w:tcPr>
            <w:tcW w:w="2062" w:type="dxa"/>
            <w:vAlign w:val="center"/>
          </w:tcPr>
          <w:p w14:paraId="11B8797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可研编制</w:t>
            </w:r>
          </w:p>
        </w:tc>
        <w:tc>
          <w:tcPr>
            <w:tcW w:w="4057" w:type="dxa"/>
            <w:vAlign w:val="center"/>
          </w:tcPr>
          <w:p w14:paraId="60EF6DC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吉林省东南工程管理咨询有限公司净月分公司</w:t>
            </w:r>
          </w:p>
        </w:tc>
        <w:tc>
          <w:tcPr>
            <w:tcW w:w="1288" w:type="dxa"/>
            <w:vAlign w:val="center"/>
          </w:tcPr>
          <w:p w14:paraId="2D9A81B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9.50</w:t>
            </w:r>
          </w:p>
        </w:tc>
      </w:tr>
      <w:tr w14:paraId="7827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7" w:type="dxa"/>
            <w:vMerge w:val="continue"/>
          </w:tcPr>
          <w:p w14:paraId="25E6CAF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7457" w:type="dxa"/>
            <w:gridSpan w:val="3"/>
            <w:vAlign w:val="center"/>
          </w:tcPr>
          <w:p w14:paraId="13E1BE5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2020年自有资金小计</w:t>
            </w:r>
          </w:p>
        </w:tc>
        <w:tc>
          <w:tcPr>
            <w:tcW w:w="1288" w:type="dxa"/>
            <w:vAlign w:val="center"/>
          </w:tcPr>
          <w:p w14:paraId="79D4687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60.84</w:t>
            </w:r>
          </w:p>
        </w:tc>
      </w:tr>
      <w:tr w14:paraId="39DC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4F5DDF4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4F0D05F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2021.01.05</w:t>
            </w:r>
          </w:p>
        </w:tc>
        <w:tc>
          <w:tcPr>
            <w:tcW w:w="2062" w:type="dxa"/>
            <w:vAlign w:val="center"/>
          </w:tcPr>
          <w:p w14:paraId="49A5152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临电设计</w:t>
            </w:r>
          </w:p>
        </w:tc>
        <w:tc>
          <w:tcPr>
            <w:tcW w:w="4057" w:type="dxa"/>
            <w:vAlign w:val="center"/>
          </w:tcPr>
          <w:p w14:paraId="0C7B0BF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吉林省科沃电力设计有限公司</w:t>
            </w:r>
          </w:p>
        </w:tc>
        <w:tc>
          <w:tcPr>
            <w:tcW w:w="1288" w:type="dxa"/>
            <w:vAlign w:val="center"/>
          </w:tcPr>
          <w:p w14:paraId="45F8AEC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2.04</w:t>
            </w:r>
          </w:p>
        </w:tc>
      </w:tr>
      <w:tr w14:paraId="5011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581AFAB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1467F2E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2021.01.18</w:t>
            </w:r>
          </w:p>
        </w:tc>
        <w:tc>
          <w:tcPr>
            <w:tcW w:w="2062" w:type="dxa"/>
            <w:vAlign w:val="center"/>
          </w:tcPr>
          <w:p w14:paraId="7BB2CF7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监理费</w:t>
            </w:r>
          </w:p>
        </w:tc>
        <w:tc>
          <w:tcPr>
            <w:tcW w:w="4057" w:type="dxa"/>
            <w:vAlign w:val="center"/>
          </w:tcPr>
          <w:p w14:paraId="216CB02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吉林省中鼎建设工程项目管理有限公司</w:t>
            </w:r>
          </w:p>
        </w:tc>
        <w:tc>
          <w:tcPr>
            <w:tcW w:w="1288" w:type="dxa"/>
            <w:vAlign w:val="center"/>
          </w:tcPr>
          <w:p w14:paraId="6A81AE3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22.23</w:t>
            </w:r>
          </w:p>
        </w:tc>
      </w:tr>
      <w:tr w14:paraId="5BF4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5133FA1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0FEB348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2021.01.27</w:t>
            </w:r>
          </w:p>
        </w:tc>
        <w:tc>
          <w:tcPr>
            <w:tcW w:w="2062" w:type="dxa"/>
            <w:vAlign w:val="center"/>
          </w:tcPr>
          <w:p w14:paraId="531C6C4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网格测试</w:t>
            </w:r>
          </w:p>
        </w:tc>
        <w:tc>
          <w:tcPr>
            <w:tcW w:w="4057" w:type="dxa"/>
            <w:vAlign w:val="center"/>
          </w:tcPr>
          <w:p w14:paraId="44BA4F1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吉林省建华房产测绘有限公司</w:t>
            </w:r>
          </w:p>
        </w:tc>
        <w:tc>
          <w:tcPr>
            <w:tcW w:w="1288" w:type="dxa"/>
            <w:vAlign w:val="center"/>
          </w:tcPr>
          <w:p w14:paraId="7B1ED4F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1.40</w:t>
            </w:r>
          </w:p>
        </w:tc>
      </w:tr>
      <w:tr w14:paraId="15C1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417E6C5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EF92BE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2021.02.08</w:t>
            </w:r>
          </w:p>
        </w:tc>
        <w:tc>
          <w:tcPr>
            <w:tcW w:w="2062" w:type="dxa"/>
            <w:vAlign w:val="center"/>
          </w:tcPr>
          <w:p w14:paraId="377406C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勘察费</w:t>
            </w:r>
          </w:p>
        </w:tc>
        <w:tc>
          <w:tcPr>
            <w:tcW w:w="4057" w:type="dxa"/>
            <w:vAlign w:val="center"/>
          </w:tcPr>
          <w:p w14:paraId="31ECCBE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吉林建筑大学勘测公司</w:t>
            </w:r>
          </w:p>
        </w:tc>
        <w:tc>
          <w:tcPr>
            <w:tcW w:w="1288" w:type="dxa"/>
            <w:vAlign w:val="center"/>
          </w:tcPr>
          <w:p w14:paraId="48E709E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25.14</w:t>
            </w:r>
          </w:p>
        </w:tc>
      </w:tr>
      <w:tr w14:paraId="1D8B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1CF7FDE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64AB2D4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2021.02.10</w:t>
            </w:r>
          </w:p>
        </w:tc>
        <w:tc>
          <w:tcPr>
            <w:tcW w:w="2062" w:type="dxa"/>
            <w:vAlign w:val="center"/>
          </w:tcPr>
          <w:p w14:paraId="621954A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造价咨询费</w:t>
            </w:r>
          </w:p>
        </w:tc>
        <w:tc>
          <w:tcPr>
            <w:tcW w:w="4057" w:type="dxa"/>
            <w:vAlign w:val="center"/>
          </w:tcPr>
          <w:p w14:paraId="2D8EA97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国咨项目管理有限公司吉林省分公司</w:t>
            </w:r>
          </w:p>
        </w:tc>
        <w:tc>
          <w:tcPr>
            <w:tcW w:w="1288" w:type="dxa"/>
            <w:vAlign w:val="center"/>
          </w:tcPr>
          <w:p w14:paraId="43EABAA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0.22</w:t>
            </w:r>
          </w:p>
        </w:tc>
      </w:tr>
      <w:tr w14:paraId="2E3B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23897CF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25A1D8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2021.02.19</w:t>
            </w:r>
          </w:p>
        </w:tc>
        <w:tc>
          <w:tcPr>
            <w:tcW w:w="2062" w:type="dxa"/>
            <w:vAlign w:val="center"/>
          </w:tcPr>
          <w:p w14:paraId="0422742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设计</w:t>
            </w:r>
          </w:p>
        </w:tc>
        <w:tc>
          <w:tcPr>
            <w:tcW w:w="4057" w:type="dxa"/>
            <w:vAlign w:val="center"/>
          </w:tcPr>
          <w:p w14:paraId="72B852D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中国中元国际工程有限公司</w:t>
            </w:r>
          </w:p>
        </w:tc>
        <w:tc>
          <w:tcPr>
            <w:tcW w:w="1288" w:type="dxa"/>
            <w:vAlign w:val="center"/>
          </w:tcPr>
          <w:p w14:paraId="3670E08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55.10</w:t>
            </w:r>
          </w:p>
        </w:tc>
      </w:tr>
      <w:tr w14:paraId="08C3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74E262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2979852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2021.03.05</w:t>
            </w:r>
          </w:p>
        </w:tc>
        <w:tc>
          <w:tcPr>
            <w:tcW w:w="2062" w:type="dxa"/>
            <w:vAlign w:val="center"/>
          </w:tcPr>
          <w:p w14:paraId="5B77A18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检测费</w:t>
            </w:r>
          </w:p>
        </w:tc>
        <w:tc>
          <w:tcPr>
            <w:tcW w:w="4057" w:type="dxa"/>
            <w:vAlign w:val="center"/>
          </w:tcPr>
          <w:p w14:paraId="385B95F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长春市恒瑞建材检测有限公司</w:t>
            </w:r>
          </w:p>
        </w:tc>
        <w:tc>
          <w:tcPr>
            <w:tcW w:w="1288" w:type="dxa"/>
            <w:vAlign w:val="center"/>
          </w:tcPr>
          <w:p w14:paraId="344987B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0.77</w:t>
            </w:r>
          </w:p>
        </w:tc>
      </w:tr>
      <w:tr w14:paraId="7B23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364F98B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30602E4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2021.03.05</w:t>
            </w:r>
          </w:p>
        </w:tc>
        <w:tc>
          <w:tcPr>
            <w:tcW w:w="2062" w:type="dxa"/>
            <w:vAlign w:val="center"/>
          </w:tcPr>
          <w:p w14:paraId="067BDED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检测费</w:t>
            </w:r>
          </w:p>
        </w:tc>
        <w:tc>
          <w:tcPr>
            <w:tcW w:w="4057" w:type="dxa"/>
            <w:vAlign w:val="center"/>
          </w:tcPr>
          <w:p w14:paraId="35444B3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吉林方泰工程基础检测中心</w:t>
            </w:r>
          </w:p>
        </w:tc>
        <w:tc>
          <w:tcPr>
            <w:tcW w:w="1288" w:type="dxa"/>
            <w:vAlign w:val="center"/>
          </w:tcPr>
          <w:p w14:paraId="43FB5DD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1.12</w:t>
            </w:r>
          </w:p>
        </w:tc>
      </w:tr>
      <w:tr w14:paraId="097A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0BCB561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289BDAF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2021.04.20</w:t>
            </w:r>
          </w:p>
        </w:tc>
        <w:tc>
          <w:tcPr>
            <w:tcW w:w="2062" w:type="dxa"/>
            <w:vAlign w:val="center"/>
          </w:tcPr>
          <w:p w14:paraId="4946AA6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围挡、户外广告制作安装</w:t>
            </w:r>
          </w:p>
        </w:tc>
        <w:tc>
          <w:tcPr>
            <w:tcW w:w="4057" w:type="dxa"/>
            <w:vAlign w:val="center"/>
          </w:tcPr>
          <w:p w14:paraId="6EFCD08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吉林省递平线广告有限公司</w:t>
            </w:r>
          </w:p>
        </w:tc>
        <w:tc>
          <w:tcPr>
            <w:tcW w:w="1288" w:type="dxa"/>
            <w:vAlign w:val="center"/>
          </w:tcPr>
          <w:p w14:paraId="26E1449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8.67</w:t>
            </w:r>
          </w:p>
        </w:tc>
      </w:tr>
      <w:tr w14:paraId="2E7E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2F787BE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3D0158C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2021.05.07</w:t>
            </w:r>
          </w:p>
        </w:tc>
        <w:tc>
          <w:tcPr>
            <w:tcW w:w="2062" w:type="dxa"/>
            <w:vAlign w:val="center"/>
          </w:tcPr>
          <w:p w14:paraId="1068C6A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打印费</w:t>
            </w:r>
          </w:p>
        </w:tc>
        <w:tc>
          <w:tcPr>
            <w:tcW w:w="4057" w:type="dxa"/>
            <w:vAlign w:val="center"/>
          </w:tcPr>
          <w:p w14:paraId="2626E39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张茂阳</w:t>
            </w:r>
          </w:p>
        </w:tc>
        <w:tc>
          <w:tcPr>
            <w:tcW w:w="1288" w:type="dxa"/>
            <w:vAlign w:val="center"/>
          </w:tcPr>
          <w:p w14:paraId="18E885E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0.20</w:t>
            </w:r>
          </w:p>
        </w:tc>
      </w:tr>
      <w:tr w14:paraId="1F69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1646031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30982BB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2021.06.07</w:t>
            </w:r>
          </w:p>
        </w:tc>
        <w:tc>
          <w:tcPr>
            <w:tcW w:w="2062" w:type="dxa"/>
            <w:vAlign w:val="center"/>
          </w:tcPr>
          <w:p w14:paraId="68227CA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造价咨询费</w:t>
            </w:r>
          </w:p>
        </w:tc>
        <w:tc>
          <w:tcPr>
            <w:tcW w:w="4057" w:type="dxa"/>
            <w:vAlign w:val="center"/>
          </w:tcPr>
          <w:p w14:paraId="2AF7840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北京思泰工程咨询有限公司</w:t>
            </w:r>
          </w:p>
        </w:tc>
        <w:tc>
          <w:tcPr>
            <w:tcW w:w="1288" w:type="dxa"/>
            <w:vAlign w:val="center"/>
          </w:tcPr>
          <w:p w14:paraId="7394AC5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0.28</w:t>
            </w:r>
          </w:p>
        </w:tc>
      </w:tr>
      <w:tr w14:paraId="509B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0C20545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53019D8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2021.06.10</w:t>
            </w:r>
          </w:p>
        </w:tc>
        <w:tc>
          <w:tcPr>
            <w:tcW w:w="2062" w:type="dxa"/>
            <w:vAlign w:val="center"/>
          </w:tcPr>
          <w:p w14:paraId="1774733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造价咨询费</w:t>
            </w:r>
          </w:p>
        </w:tc>
        <w:tc>
          <w:tcPr>
            <w:tcW w:w="4057" w:type="dxa"/>
            <w:vAlign w:val="center"/>
          </w:tcPr>
          <w:p w14:paraId="083471F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北京中天仁德工程咨询有限责任公司</w:t>
            </w:r>
          </w:p>
        </w:tc>
        <w:tc>
          <w:tcPr>
            <w:tcW w:w="1288" w:type="dxa"/>
            <w:vAlign w:val="center"/>
          </w:tcPr>
          <w:p w14:paraId="066DFBB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0.23</w:t>
            </w:r>
          </w:p>
        </w:tc>
      </w:tr>
      <w:tr w14:paraId="3785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1DF16C7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6650D6A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2021.08.05</w:t>
            </w:r>
          </w:p>
        </w:tc>
        <w:tc>
          <w:tcPr>
            <w:tcW w:w="2062" w:type="dxa"/>
            <w:vAlign w:val="center"/>
          </w:tcPr>
          <w:p w14:paraId="7F5A36B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围挡工程结算费</w:t>
            </w:r>
          </w:p>
        </w:tc>
        <w:tc>
          <w:tcPr>
            <w:tcW w:w="4057" w:type="dxa"/>
            <w:vAlign w:val="center"/>
          </w:tcPr>
          <w:p w14:paraId="356747E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吉林省博一建设工程有限公司</w:t>
            </w:r>
          </w:p>
        </w:tc>
        <w:tc>
          <w:tcPr>
            <w:tcW w:w="1288" w:type="dxa"/>
            <w:vAlign w:val="center"/>
          </w:tcPr>
          <w:p w14:paraId="565D8C5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33.89</w:t>
            </w:r>
          </w:p>
        </w:tc>
      </w:tr>
      <w:tr w14:paraId="2218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2617AC4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1D50A0C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2021.08.06</w:t>
            </w:r>
          </w:p>
        </w:tc>
        <w:tc>
          <w:tcPr>
            <w:tcW w:w="2062" w:type="dxa"/>
            <w:vAlign w:val="center"/>
          </w:tcPr>
          <w:p w14:paraId="0BF45E5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造价咨询费</w:t>
            </w:r>
          </w:p>
        </w:tc>
        <w:tc>
          <w:tcPr>
            <w:tcW w:w="4057" w:type="dxa"/>
            <w:vAlign w:val="center"/>
          </w:tcPr>
          <w:p w14:paraId="123C90F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国咨项目管理有限公司吉林省分公司</w:t>
            </w:r>
          </w:p>
        </w:tc>
        <w:tc>
          <w:tcPr>
            <w:tcW w:w="1288" w:type="dxa"/>
            <w:vAlign w:val="center"/>
          </w:tcPr>
          <w:p w14:paraId="44D2126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0.10</w:t>
            </w:r>
          </w:p>
        </w:tc>
      </w:tr>
      <w:tr w14:paraId="26EA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1E626D6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1E0CEE3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2021.08.06</w:t>
            </w:r>
          </w:p>
        </w:tc>
        <w:tc>
          <w:tcPr>
            <w:tcW w:w="2062" w:type="dxa"/>
            <w:vAlign w:val="center"/>
          </w:tcPr>
          <w:p w14:paraId="6600CEF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造价咨询费</w:t>
            </w:r>
          </w:p>
        </w:tc>
        <w:tc>
          <w:tcPr>
            <w:tcW w:w="4057" w:type="dxa"/>
            <w:vAlign w:val="center"/>
          </w:tcPr>
          <w:p w14:paraId="2476FCC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国咨项目管理有限公司吉林省分公司</w:t>
            </w:r>
          </w:p>
        </w:tc>
        <w:tc>
          <w:tcPr>
            <w:tcW w:w="1288" w:type="dxa"/>
            <w:vAlign w:val="center"/>
          </w:tcPr>
          <w:p w14:paraId="2B0B912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0.47</w:t>
            </w:r>
          </w:p>
        </w:tc>
      </w:tr>
      <w:tr w14:paraId="26B9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3CA9E33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4FC35EE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2021.09.22</w:t>
            </w:r>
          </w:p>
        </w:tc>
        <w:tc>
          <w:tcPr>
            <w:tcW w:w="2062" w:type="dxa"/>
            <w:vAlign w:val="center"/>
          </w:tcPr>
          <w:p w14:paraId="06ECFD4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水土保持方案编制</w:t>
            </w:r>
          </w:p>
        </w:tc>
        <w:tc>
          <w:tcPr>
            <w:tcW w:w="4057" w:type="dxa"/>
            <w:vAlign w:val="center"/>
          </w:tcPr>
          <w:p w14:paraId="337D577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长春市地拓水土保持科技有限公司</w:t>
            </w:r>
          </w:p>
        </w:tc>
        <w:tc>
          <w:tcPr>
            <w:tcW w:w="1288" w:type="dxa"/>
            <w:vAlign w:val="center"/>
          </w:tcPr>
          <w:p w14:paraId="46D380B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9</w:t>
            </w:r>
          </w:p>
        </w:tc>
      </w:tr>
      <w:tr w14:paraId="4E7D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224E650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284B4D1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2021.09.26</w:t>
            </w:r>
          </w:p>
        </w:tc>
        <w:tc>
          <w:tcPr>
            <w:tcW w:w="2062" w:type="dxa"/>
            <w:vAlign w:val="center"/>
          </w:tcPr>
          <w:p w14:paraId="79DDA24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检测费</w:t>
            </w:r>
          </w:p>
        </w:tc>
        <w:tc>
          <w:tcPr>
            <w:tcW w:w="4057" w:type="dxa"/>
            <w:vAlign w:val="center"/>
          </w:tcPr>
          <w:p w14:paraId="566EB9E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长春市恒瑞建材检测有限公司</w:t>
            </w:r>
          </w:p>
        </w:tc>
        <w:tc>
          <w:tcPr>
            <w:tcW w:w="1288" w:type="dxa"/>
            <w:vAlign w:val="center"/>
          </w:tcPr>
          <w:p w14:paraId="7B23D81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2.16</w:t>
            </w:r>
          </w:p>
        </w:tc>
      </w:tr>
      <w:tr w14:paraId="1C6A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06BD039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0D67D20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2021.09.26</w:t>
            </w:r>
          </w:p>
        </w:tc>
        <w:tc>
          <w:tcPr>
            <w:tcW w:w="2062" w:type="dxa"/>
            <w:vAlign w:val="center"/>
          </w:tcPr>
          <w:p w14:paraId="7A80072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检测费</w:t>
            </w:r>
          </w:p>
        </w:tc>
        <w:tc>
          <w:tcPr>
            <w:tcW w:w="4057" w:type="dxa"/>
            <w:vAlign w:val="center"/>
          </w:tcPr>
          <w:p w14:paraId="7A68684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吉林方泰工程基础检测中心</w:t>
            </w:r>
          </w:p>
        </w:tc>
        <w:tc>
          <w:tcPr>
            <w:tcW w:w="1288" w:type="dxa"/>
            <w:vAlign w:val="center"/>
          </w:tcPr>
          <w:p w14:paraId="2D1F090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15.34</w:t>
            </w:r>
          </w:p>
        </w:tc>
      </w:tr>
      <w:tr w14:paraId="7C11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0BDB677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5C850A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2021.10.13</w:t>
            </w:r>
          </w:p>
        </w:tc>
        <w:tc>
          <w:tcPr>
            <w:tcW w:w="2062" w:type="dxa"/>
            <w:vAlign w:val="center"/>
          </w:tcPr>
          <w:p w14:paraId="31160E9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临电结算工程款</w:t>
            </w:r>
          </w:p>
        </w:tc>
        <w:tc>
          <w:tcPr>
            <w:tcW w:w="4057" w:type="dxa"/>
            <w:vAlign w:val="center"/>
          </w:tcPr>
          <w:p w14:paraId="12F6D0A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中鼎（吉林）智能制造工程有限公司</w:t>
            </w:r>
          </w:p>
        </w:tc>
        <w:tc>
          <w:tcPr>
            <w:tcW w:w="1288" w:type="dxa"/>
            <w:vAlign w:val="center"/>
          </w:tcPr>
          <w:p w14:paraId="375B48A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11.14</w:t>
            </w:r>
          </w:p>
        </w:tc>
      </w:tr>
      <w:tr w14:paraId="5D4E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4BF1F8C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12091B6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2021.10.13</w:t>
            </w:r>
          </w:p>
        </w:tc>
        <w:tc>
          <w:tcPr>
            <w:tcW w:w="2062" w:type="dxa"/>
            <w:vAlign w:val="center"/>
          </w:tcPr>
          <w:p w14:paraId="69585AD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排迁工程款</w:t>
            </w:r>
          </w:p>
        </w:tc>
        <w:tc>
          <w:tcPr>
            <w:tcW w:w="4057" w:type="dxa"/>
            <w:vAlign w:val="center"/>
          </w:tcPr>
          <w:p w14:paraId="79E8BAF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长春电力集团有限公司德惠农电工程分公司</w:t>
            </w:r>
          </w:p>
        </w:tc>
        <w:tc>
          <w:tcPr>
            <w:tcW w:w="1288" w:type="dxa"/>
            <w:vAlign w:val="center"/>
          </w:tcPr>
          <w:p w14:paraId="3CB35E0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59.67</w:t>
            </w:r>
          </w:p>
        </w:tc>
      </w:tr>
      <w:tr w14:paraId="1EFD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00D4D3D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03120B5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2021.10.18</w:t>
            </w:r>
          </w:p>
        </w:tc>
        <w:tc>
          <w:tcPr>
            <w:tcW w:w="2062" w:type="dxa"/>
            <w:vAlign w:val="center"/>
          </w:tcPr>
          <w:p w14:paraId="6ECE808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排迁工程进度款</w:t>
            </w:r>
          </w:p>
        </w:tc>
        <w:tc>
          <w:tcPr>
            <w:tcW w:w="4057" w:type="dxa"/>
            <w:vAlign w:val="center"/>
          </w:tcPr>
          <w:p w14:paraId="6C49643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吉林省利达工程项目管理有限公司</w:t>
            </w:r>
          </w:p>
        </w:tc>
        <w:tc>
          <w:tcPr>
            <w:tcW w:w="1288" w:type="dxa"/>
            <w:vAlign w:val="center"/>
          </w:tcPr>
          <w:p w14:paraId="499D84D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0.80</w:t>
            </w:r>
          </w:p>
        </w:tc>
      </w:tr>
      <w:tr w14:paraId="0BB5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3940301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174EC33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2021.10.22</w:t>
            </w:r>
          </w:p>
        </w:tc>
        <w:tc>
          <w:tcPr>
            <w:tcW w:w="2062" w:type="dxa"/>
            <w:vAlign w:val="center"/>
          </w:tcPr>
          <w:p w14:paraId="77A7B50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监理费</w:t>
            </w:r>
          </w:p>
        </w:tc>
        <w:tc>
          <w:tcPr>
            <w:tcW w:w="4057" w:type="dxa"/>
            <w:vAlign w:val="center"/>
          </w:tcPr>
          <w:p w14:paraId="0BE667C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吉林省中鼎建设工程项目管理有限公司</w:t>
            </w:r>
          </w:p>
        </w:tc>
        <w:tc>
          <w:tcPr>
            <w:tcW w:w="1288" w:type="dxa"/>
            <w:vAlign w:val="center"/>
          </w:tcPr>
          <w:p w14:paraId="78AD0A1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24.93</w:t>
            </w:r>
          </w:p>
        </w:tc>
      </w:tr>
      <w:tr w14:paraId="647F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6D7BAE2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4BEDA75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2021.10.25</w:t>
            </w:r>
          </w:p>
        </w:tc>
        <w:tc>
          <w:tcPr>
            <w:tcW w:w="2062" w:type="dxa"/>
            <w:vAlign w:val="center"/>
          </w:tcPr>
          <w:p w14:paraId="4C1CA09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法律服务费</w:t>
            </w:r>
          </w:p>
        </w:tc>
        <w:tc>
          <w:tcPr>
            <w:tcW w:w="4057" w:type="dxa"/>
            <w:vAlign w:val="center"/>
          </w:tcPr>
          <w:p w14:paraId="3A00375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北京盈科（长春）律师事务所</w:t>
            </w:r>
          </w:p>
        </w:tc>
        <w:tc>
          <w:tcPr>
            <w:tcW w:w="1288" w:type="dxa"/>
            <w:vAlign w:val="center"/>
          </w:tcPr>
          <w:p w14:paraId="6A7AF03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6</w:t>
            </w:r>
          </w:p>
        </w:tc>
      </w:tr>
      <w:tr w14:paraId="47BF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314775A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2ED6C52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2021.10.25</w:t>
            </w:r>
          </w:p>
        </w:tc>
        <w:tc>
          <w:tcPr>
            <w:tcW w:w="2062" w:type="dxa"/>
            <w:vAlign w:val="center"/>
          </w:tcPr>
          <w:p w14:paraId="69795AB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审计费</w:t>
            </w:r>
          </w:p>
        </w:tc>
        <w:tc>
          <w:tcPr>
            <w:tcW w:w="4057" w:type="dxa"/>
            <w:vAlign w:val="center"/>
          </w:tcPr>
          <w:p w14:paraId="363C2BC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中兴华会计师事务所（特殊普通合伙）吉林分所</w:t>
            </w:r>
          </w:p>
        </w:tc>
        <w:tc>
          <w:tcPr>
            <w:tcW w:w="1288" w:type="dxa"/>
            <w:vAlign w:val="center"/>
          </w:tcPr>
          <w:p w14:paraId="2F64397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6</w:t>
            </w:r>
          </w:p>
        </w:tc>
      </w:tr>
      <w:tr w14:paraId="482B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103BDB9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31F59A8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2021.10.27</w:t>
            </w:r>
          </w:p>
        </w:tc>
        <w:tc>
          <w:tcPr>
            <w:tcW w:w="2062" w:type="dxa"/>
            <w:vAlign w:val="center"/>
          </w:tcPr>
          <w:p w14:paraId="1CAD7CD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临电监理进度款</w:t>
            </w:r>
          </w:p>
        </w:tc>
        <w:tc>
          <w:tcPr>
            <w:tcW w:w="4057" w:type="dxa"/>
            <w:vAlign w:val="center"/>
          </w:tcPr>
          <w:p w14:paraId="144341B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永明项目管理有限公司吉林省直属分公司</w:t>
            </w:r>
          </w:p>
        </w:tc>
        <w:tc>
          <w:tcPr>
            <w:tcW w:w="1288" w:type="dxa"/>
            <w:vAlign w:val="center"/>
          </w:tcPr>
          <w:p w14:paraId="6351B45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0.21</w:t>
            </w:r>
          </w:p>
        </w:tc>
      </w:tr>
      <w:tr w14:paraId="535E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5C6639C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23815FE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2021.10.28</w:t>
            </w:r>
          </w:p>
        </w:tc>
        <w:tc>
          <w:tcPr>
            <w:tcW w:w="2062" w:type="dxa"/>
            <w:vAlign w:val="center"/>
          </w:tcPr>
          <w:p w14:paraId="7D5DC5E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债券手续费</w:t>
            </w:r>
          </w:p>
        </w:tc>
        <w:tc>
          <w:tcPr>
            <w:tcW w:w="4057" w:type="dxa"/>
            <w:vAlign w:val="center"/>
          </w:tcPr>
          <w:p w14:paraId="60C0A48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中韩（长春）国际合作示范区财政局</w:t>
            </w:r>
          </w:p>
        </w:tc>
        <w:tc>
          <w:tcPr>
            <w:tcW w:w="1288" w:type="dxa"/>
            <w:vAlign w:val="center"/>
          </w:tcPr>
          <w:p w14:paraId="48171ED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4.32</w:t>
            </w:r>
          </w:p>
        </w:tc>
      </w:tr>
      <w:tr w14:paraId="0F3A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4D15F98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AD850A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2021.12.15</w:t>
            </w:r>
          </w:p>
        </w:tc>
        <w:tc>
          <w:tcPr>
            <w:tcW w:w="2062" w:type="dxa"/>
            <w:vAlign w:val="center"/>
          </w:tcPr>
          <w:p w14:paraId="7874B40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债券利息</w:t>
            </w:r>
          </w:p>
        </w:tc>
        <w:tc>
          <w:tcPr>
            <w:tcW w:w="4057" w:type="dxa"/>
            <w:vAlign w:val="center"/>
          </w:tcPr>
          <w:p w14:paraId="3573702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中韩（长春）国际合作示范区财政局</w:t>
            </w:r>
          </w:p>
        </w:tc>
        <w:tc>
          <w:tcPr>
            <w:tcW w:w="1288" w:type="dxa"/>
            <w:vAlign w:val="center"/>
          </w:tcPr>
          <w:p w14:paraId="7B837E8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414.02</w:t>
            </w:r>
          </w:p>
        </w:tc>
      </w:tr>
      <w:tr w14:paraId="4901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30879B4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85E67E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2021.12.17</w:t>
            </w:r>
          </w:p>
        </w:tc>
        <w:tc>
          <w:tcPr>
            <w:tcW w:w="2062" w:type="dxa"/>
            <w:vAlign w:val="center"/>
          </w:tcPr>
          <w:p w14:paraId="673DB19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沉降观测</w:t>
            </w:r>
          </w:p>
        </w:tc>
        <w:tc>
          <w:tcPr>
            <w:tcW w:w="4057" w:type="dxa"/>
            <w:vAlign w:val="center"/>
          </w:tcPr>
          <w:p w14:paraId="32DC5FA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吉林省恒基岩土勘测有限责任公司</w:t>
            </w:r>
          </w:p>
        </w:tc>
        <w:tc>
          <w:tcPr>
            <w:tcW w:w="1288" w:type="dxa"/>
            <w:vAlign w:val="center"/>
          </w:tcPr>
          <w:p w14:paraId="2BD7053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2.15</w:t>
            </w:r>
          </w:p>
        </w:tc>
      </w:tr>
      <w:tr w14:paraId="44F5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0F7F1E7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7457" w:type="dxa"/>
            <w:gridSpan w:val="3"/>
            <w:vAlign w:val="center"/>
          </w:tcPr>
          <w:p w14:paraId="2448AA9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2021年自有资金小计</w:t>
            </w:r>
          </w:p>
        </w:tc>
        <w:tc>
          <w:tcPr>
            <w:tcW w:w="1288" w:type="dxa"/>
            <w:vAlign w:val="center"/>
          </w:tcPr>
          <w:p w14:paraId="6ED6E5B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begin"/>
            </w:r>
            <w:r>
              <w:rPr>
                <w:rFonts w:hint="default" w:ascii="Times New Roman" w:hAnsi="Times New Roman" w:eastAsia="仿宋_GB2312" w:cs="Times New Roman"/>
                <w:b/>
                <w:bCs/>
                <w:i w:val="0"/>
                <w:iCs w:val="0"/>
                <w:color w:val="000000"/>
                <w:kern w:val="0"/>
                <w:sz w:val="24"/>
                <w:szCs w:val="24"/>
                <w:highlight w:val="none"/>
                <w:u w:val="none"/>
                <w:lang w:val="en-US" w:eastAsia="zh-CN" w:bidi="ar"/>
              </w:rPr>
              <w:instrText xml:space="preserve"> = sum(E35:E62) \* MERGEFORMAT </w:instrTex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separate"/>
            </w:r>
            <w:r>
              <w:rPr>
                <w:rFonts w:hint="default" w:ascii="Times New Roman" w:hAnsi="Times New Roman" w:eastAsia="仿宋_GB2312" w:cs="Times New Roman"/>
                <w:b/>
                <w:bCs/>
                <w:i w:val="0"/>
                <w:iCs w:val="0"/>
                <w:color w:val="000000"/>
                <w:kern w:val="0"/>
                <w:sz w:val="24"/>
                <w:szCs w:val="24"/>
                <w:highlight w:val="none"/>
                <w:u w:val="none"/>
                <w:lang w:val="en-US" w:eastAsia="zh-CN" w:bidi="ar"/>
              </w:rPr>
              <w:t>707.6</w: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end"/>
            </w:r>
            <w:r>
              <w:rPr>
                <w:rFonts w:hint="default" w:ascii="Times New Roman" w:hAnsi="Times New Roman" w:eastAsia="仿宋_GB2312" w:cs="Times New Roman"/>
                <w:b/>
                <w:bCs/>
                <w:i w:val="0"/>
                <w:iCs w:val="0"/>
                <w:color w:val="000000"/>
                <w:kern w:val="0"/>
                <w:sz w:val="24"/>
                <w:szCs w:val="24"/>
                <w:highlight w:val="none"/>
                <w:u w:val="none"/>
                <w:lang w:val="en-US" w:eastAsia="zh-CN" w:bidi="ar"/>
              </w:rPr>
              <w:t>0</w:t>
            </w:r>
          </w:p>
        </w:tc>
      </w:tr>
      <w:tr w14:paraId="63A4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259068C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6F0FF4D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2022.01.10</w:t>
            </w:r>
          </w:p>
        </w:tc>
        <w:tc>
          <w:tcPr>
            <w:tcW w:w="2062" w:type="dxa"/>
            <w:vAlign w:val="center"/>
          </w:tcPr>
          <w:p w14:paraId="3FE2727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正式电设计费</w:t>
            </w:r>
          </w:p>
        </w:tc>
        <w:tc>
          <w:tcPr>
            <w:tcW w:w="4057" w:type="dxa"/>
            <w:vAlign w:val="center"/>
          </w:tcPr>
          <w:p w14:paraId="35DFFDF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吉林省瑞恒设计工程有限公司</w:t>
            </w:r>
          </w:p>
        </w:tc>
        <w:tc>
          <w:tcPr>
            <w:tcW w:w="1288" w:type="dxa"/>
            <w:vAlign w:val="center"/>
          </w:tcPr>
          <w:p w14:paraId="362590C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19.90</w:t>
            </w:r>
          </w:p>
        </w:tc>
      </w:tr>
      <w:tr w14:paraId="378A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689A408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22BBBAC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2022.01.10</w:t>
            </w:r>
          </w:p>
        </w:tc>
        <w:tc>
          <w:tcPr>
            <w:tcW w:w="2062" w:type="dxa"/>
            <w:vAlign w:val="center"/>
          </w:tcPr>
          <w:p w14:paraId="24A5C9A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检测费</w:t>
            </w:r>
          </w:p>
        </w:tc>
        <w:tc>
          <w:tcPr>
            <w:tcW w:w="4057" w:type="dxa"/>
            <w:vAlign w:val="center"/>
          </w:tcPr>
          <w:p w14:paraId="6C30705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长春市恒瑞建材检测有限公司</w:t>
            </w:r>
          </w:p>
        </w:tc>
        <w:tc>
          <w:tcPr>
            <w:tcW w:w="1288" w:type="dxa"/>
            <w:vAlign w:val="center"/>
          </w:tcPr>
          <w:p w14:paraId="1EDCC61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26.14</w:t>
            </w:r>
          </w:p>
        </w:tc>
      </w:tr>
      <w:tr w14:paraId="6C3C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4E955B9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0EE34E3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2022.02.11</w:t>
            </w:r>
          </w:p>
        </w:tc>
        <w:tc>
          <w:tcPr>
            <w:tcW w:w="2062" w:type="dxa"/>
            <w:vAlign w:val="center"/>
          </w:tcPr>
          <w:p w14:paraId="643E244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设计</w:t>
            </w:r>
          </w:p>
        </w:tc>
        <w:tc>
          <w:tcPr>
            <w:tcW w:w="4057" w:type="dxa"/>
            <w:vAlign w:val="center"/>
          </w:tcPr>
          <w:p w14:paraId="24B135C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中国中元国际工程有限公司</w:t>
            </w:r>
          </w:p>
        </w:tc>
        <w:tc>
          <w:tcPr>
            <w:tcW w:w="1288" w:type="dxa"/>
            <w:vAlign w:val="center"/>
          </w:tcPr>
          <w:p w14:paraId="2A703E8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446.28</w:t>
            </w:r>
          </w:p>
        </w:tc>
      </w:tr>
      <w:tr w14:paraId="333B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1D53427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5E50BD4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2022.03.07</w:t>
            </w:r>
          </w:p>
        </w:tc>
        <w:tc>
          <w:tcPr>
            <w:tcW w:w="2062" w:type="dxa"/>
            <w:vAlign w:val="center"/>
          </w:tcPr>
          <w:p w14:paraId="7455758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债券利息</w:t>
            </w:r>
          </w:p>
        </w:tc>
        <w:tc>
          <w:tcPr>
            <w:tcW w:w="4057" w:type="dxa"/>
            <w:vAlign w:val="center"/>
          </w:tcPr>
          <w:p w14:paraId="60A2E13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吉林省非税收入待解缴账户</w:t>
            </w:r>
          </w:p>
        </w:tc>
        <w:tc>
          <w:tcPr>
            <w:tcW w:w="1288" w:type="dxa"/>
            <w:vAlign w:val="center"/>
          </w:tcPr>
          <w:p w14:paraId="29DC89F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91.50</w:t>
            </w:r>
          </w:p>
        </w:tc>
      </w:tr>
      <w:tr w14:paraId="6BE0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4FBD77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2ECE13C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2022.03.08</w:t>
            </w:r>
          </w:p>
        </w:tc>
        <w:tc>
          <w:tcPr>
            <w:tcW w:w="2062" w:type="dxa"/>
            <w:vAlign w:val="center"/>
          </w:tcPr>
          <w:p w14:paraId="6CBBBD9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质量安全评估</w:t>
            </w:r>
          </w:p>
        </w:tc>
        <w:tc>
          <w:tcPr>
            <w:tcW w:w="4057" w:type="dxa"/>
            <w:vAlign w:val="center"/>
          </w:tcPr>
          <w:p w14:paraId="3186DFD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深圳瑞捷工程咨询股份有限公司</w:t>
            </w:r>
          </w:p>
        </w:tc>
        <w:tc>
          <w:tcPr>
            <w:tcW w:w="1288" w:type="dxa"/>
            <w:vAlign w:val="center"/>
          </w:tcPr>
          <w:p w14:paraId="57746E4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1.96</w:t>
            </w:r>
          </w:p>
        </w:tc>
      </w:tr>
      <w:tr w14:paraId="57F9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638FABD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02CF8C8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2022.06.21</w:t>
            </w:r>
          </w:p>
        </w:tc>
        <w:tc>
          <w:tcPr>
            <w:tcW w:w="2062" w:type="dxa"/>
            <w:vAlign w:val="center"/>
          </w:tcPr>
          <w:p w14:paraId="0CA303E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架空排迁结算审核</w:t>
            </w:r>
          </w:p>
        </w:tc>
        <w:tc>
          <w:tcPr>
            <w:tcW w:w="4057" w:type="dxa"/>
            <w:vAlign w:val="center"/>
          </w:tcPr>
          <w:p w14:paraId="20A94C8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北京中天仁德工程咨询有限责任公司</w:t>
            </w:r>
          </w:p>
        </w:tc>
        <w:tc>
          <w:tcPr>
            <w:tcW w:w="1288" w:type="dxa"/>
            <w:vAlign w:val="center"/>
          </w:tcPr>
          <w:p w14:paraId="2AB022E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0.25</w:t>
            </w:r>
          </w:p>
        </w:tc>
      </w:tr>
      <w:tr w14:paraId="34FC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0C63AA3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2EE1137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2022.07.12</w:t>
            </w:r>
          </w:p>
        </w:tc>
        <w:tc>
          <w:tcPr>
            <w:tcW w:w="2062" w:type="dxa"/>
            <w:vAlign w:val="center"/>
          </w:tcPr>
          <w:p w14:paraId="0F83CEF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债券利息</w:t>
            </w:r>
          </w:p>
        </w:tc>
        <w:tc>
          <w:tcPr>
            <w:tcW w:w="4057" w:type="dxa"/>
            <w:vAlign w:val="center"/>
          </w:tcPr>
          <w:p w14:paraId="26205A0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吉林省非税收入待解缴账户</w:t>
            </w:r>
          </w:p>
        </w:tc>
        <w:tc>
          <w:tcPr>
            <w:tcW w:w="1288" w:type="dxa"/>
            <w:vAlign w:val="center"/>
          </w:tcPr>
          <w:p w14:paraId="6FC97F7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4.32</w:t>
            </w:r>
          </w:p>
        </w:tc>
      </w:tr>
      <w:tr w14:paraId="5E34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15B294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CD15C3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2022.07.15</w:t>
            </w:r>
          </w:p>
        </w:tc>
        <w:tc>
          <w:tcPr>
            <w:tcW w:w="2062" w:type="dxa"/>
            <w:vAlign w:val="center"/>
          </w:tcPr>
          <w:p w14:paraId="127EA9C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给水管道设计费</w:t>
            </w:r>
          </w:p>
        </w:tc>
        <w:tc>
          <w:tcPr>
            <w:tcW w:w="4057" w:type="dxa"/>
            <w:vAlign w:val="center"/>
          </w:tcPr>
          <w:p w14:paraId="7DD6F7A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吉林省中慧市政建筑工程设计有限公司</w:t>
            </w:r>
          </w:p>
        </w:tc>
        <w:tc>
          <w:tcPr>
            <w:tcW w:w="1288" w:type="dxa"/>
            <w:vAlign w:val="center"/>
          </w:tcPr>
          <w:p w14:paraId="7A60F40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0.65</w:t>
            </w:r>
          </w:p>
        </w:tc>
      </w:tr>
      <w:tr w14:paraId="34DE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06F895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AFF4BB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2022.08.18</w:t>
            </w:r>
          </w:p>
        </w:tc>
        <w:tc>
          <w:tcPr>
            <w:tcW w:w="2062" w:type="dxa"/>
            <w:vAlign w:val="center"/>
          </w:tcPr>
          <w:p w14:paraId="4843FDD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公告费</w:t>
            </w:r>
          </w:p>
        </w:tc>
        <w:tc>
          <w:tcPr>
            <w:tcW w:w="4057" w:type="dxa"/>
            <w:vAlign w:val="center"/>
          </w:tcPr>
          <w:p w14:paraId="14717D2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长春经济技术开发区北方法制广告中心</w:t>
            </w:r>
          </w:p>
        </w:tc>
        <w:tc>
          <w:tcPr>
            <w:tcW w:w="1288" w:type="dxa"/>
            <w:vAlign w:val="center"/>
          </w:tcPr>
          <w:p w14:paraId="5F87975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0.14</w:t>
            </w:r>
          </w:p>
        </w:tc>
      </w:tr>
      <w:tr w14:paraId="5A7C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5B4FE2A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E0DC90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2022.09.05</w:t>
            </w:r>
          </w:p>
        </w:tc>
        <w:tc>
          <w:tcPr>
            <w:tcW w:w="2062" w:type="dxa"/>
            <w:vAlign w:val="center"/>
          </w:tcPr>
          <w:p w14:paraId="6D8AD37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事前绩效评估费</w:t>
            </w:r>
          </w:p>
        </w:tc>
        <w:tc>
          <w:tcPr>
            <w:tcW w:w="4057" w:type="dxa"/>
            <w:vAlign w:val="center"/>
          </w:tcPr>
          <w:p w14:paraId="56F5BBA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吉林汇通会计师事务所有限公司</w:t>
            </w:r>
          </w:p>
        </w:tc>
        <w:tc>
          <w:tcPr>
            <w:tcW w:w="1288" w:type="dxa"/>
            <w:vAlign w:val="center"/>
          </w:tcPr>
          <w:p w14:paraId="4B4E554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4.70</w:t>
            </w:r>
          </w:p>
        </w:tc>
      </w:tr>
      <w:tr w14:paraId="0200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5B038FA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470B238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2022.09.09</w:t>
            </w:r>
          </w:p>
        </w:tc>
        <w:tc>
          <w:tcPr>
            <w:tcW w:w="2062" w:type="dxa"/>
            <w:vAlign w:val="center"/>
          </w:tcPr>
          <w:p w14:paraId="0A0BF3E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公告费</w:t>
            </w:r>
          </w:p>
        </w:tc>
        <w:tc>
          <w:tcPr>
            <w:tcW w:w="4057" w:type="dxa"/>
            <w:vAlign w:val="center"/>
          </w:tcPr>
          <w:p w14:paraId="2485EF1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长春经济技术开发区北方法制广告中心</w:t>
            </w:r>
          </w:p>
        </w:tc>
        <w:tc>
          <w:tcPr>
            <w:tcW w:w="1288" w:type="dxa"/>
            <w:vAlign w:val="center"/>
          </w:tcPr>
          <w:p w14:paraId="23873E2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0.14</w:t>
            </w:r>
          </w:p>
        </w:tc>
      </w:tr>
      <w:tr w14:paraId="3CCD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687687F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59B10AB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2022.09.09</w:t>
            </w:r>
          </w:p>
        </w:tc>
        <w:tc>
          <w:tcPr>
            <w:tcW w:w="2062" w:type="dxa"/>
            <w:vAlign w:val="center"/>
          </w:tcPr>
          <w:p w14:paraId="3BEB4A1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工程一切险及第三者责任险</w:t>
            </w:r>
          </w:p>
        </w:tc>
        <w:tc>
          <w:tcPr>
            <w:tcW w:w="4057" w:type="dxa"/>
            <w:vAlign w:val="center"/>
          </w:tcPr>
          <w:p w14:paraId="6CFCA5C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太平财产保险有限公司长春市分公司</w:t>
            </w:r>
          </w:p>
        </w:tc>
        <w:tc>
          <w:tcPr>
            <w:tcW w:w="1288" w:type="dxa"/>
            <w:vAlign w:val="center"/>
          </w:tcPr>
          <w:p w14:paraId="1D9756E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50.15</w:t>
            </w:r>
          </w:p>
        </w:tc>
      </w:tr>
      <w:tr w14:paraId="7F48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17198E5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408504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2022.11.25</w:t>
            </w:r>
          </w:p>
        </w:tc>
        <w:tc>
          <w:tcPr>
            <w:tcW w:w="2062" w:type="dxa"/>
            <w:vAlign w:val="center"/>
          </w:tcPr>
          <w:p w14:paraId="3EF079B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公告费</w:t>
            </w:r>
          </w:p>
        </w:tc>
        <w:tc>
          <w:tcPr>
            <w:tcW w:w="4057" w:type="dxa"/>
            <w:vAlign w:val="center"/>
          </w:tcPr>
          <w:p w14:paraId="24A7599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长春经济技术开发区北方法制广告中心</w:t>
            </w:r>
          </w:p>
        </w:tc>
        <w:tc>
          <w:tcPr>
            <w:tcW w:w="1288" w:type="dxa"/>
            <w:vAlign w:val="center"/>
          </w:tcPr>
          <w:p w14:paraId="3086295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0.27</w:t>
            </w:r>
          </w:p>
        </w:tc>
      </w:tr>
      <w:tr w14:paraId="134A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48C1B4E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3D20326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2022.12.13</w:t>
            </w:r>
          </w:p>
        </w:tc>
        <w:tc>
          <w:tcPr>
            <w:tcW w:w="2062" w:type="dxa"/>
            <w:vAlign w:val="center"/>
          </w:tcPr>
          <w:p w14:paraId="54358B0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公告费</w:t>
            </w:r>
          </w:p>
        </w:tc>
        <w:tc>
          <w:tcPr>
            <w:tcW w:w="4057" w:type="dxa"/>
            <w:vAlign w:val="center"/>
          </w:tcPr>
          <w:p w14:paraId="71C2531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长春经济技术开发区北方法制广告中心</w:t>
            </w:r>
          </w:p>
        </w:tc>
        <w:tc>
          <w:tcPr>
            <w:tcW w:w="1288" w:type="dxa"/>
            <w:vAlign w:val="center"/>
          </w:tcPr>
          <w:p w14:paraId="5CB58E6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0.27</w:t>
            </w:r>
          </w:p>
        </w:tc>
      </w:tr>
      <w:tr w14:paraId="1413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195EF89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6996933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2022.12.27</w:t>
            </w:r>
          </w:p>
        </w:tc>
        <w:tc>
          <w:tcPr>
            <w:tcW w:w="2062" w:type="dxa"/>
            <w:vAlign w:val="center"/>
          </w:tcPr>
          <w:p w14:paraId="38E969D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法律服务费</w:t>
            </w:r>
          </w:p>
        </w:tc>
        <w:tc>
          <w:tcPr>
            <w:tcW w:w="4057" w:type="dxa"/>
            <w:vAlign w:val="center"/>
          </w:tcPr>
          <w:p w14:paraId="03EAAF0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北京盈科（长春）律师事务所</w:t>
            </w:r>
          </w:p>
        </w:tc>
        <w:tc>
          <w:tcPr>
            <w:tcW w:w="1288" w:type="dxa"/>
            <w:vAlign w:val="center"/>
          </w:tcPr>
          <w:p w14:paraId="115730B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6</w:t>
            </w:r>
          </w:p>
        </w:tc>
      </w:tr>
      <w:tr w14:paraId="3019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6BFE999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3FA3B51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2022.12.29</w:t>
            </w:r>
          </w:p>
        </w:tc>
        <w:tc>
          <w:tcPr>
            <w:tcW w:w="2062" w:type="dxa"/>
            <w:vAlign w:val="center"/>
          </w:tcPr>
          <w:p w14:paraId="0B7FEEE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审计费</w:t>
            </w:r>
          </w:p>
        </w:tc>
        <w:tc>
          <w:tcPr>
            <w:tcW w:w="4057" w:type="dxa"/>
            <w:vAlign w:val="center"/>
          </w:tcPr>
          <w:p w14:paraId="54DFC1A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中兴华会计师事务所（特殊普通合伙）吉林分所</w:t>
            </w:r>
          </w:p>
        </w:tc>
        <w:tc>
          <w:tcPr>
            <w:tcW w:w="1288" w:type="dxa"/>
            <w:vAlign w:val="center"/>
          </w:tcPr>
          <w:p w14:paraId="59AF3A5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6</w:t>
            </w:r>
          </w:p>
        </w:tc>
      </w:tr>
      <w:tr w14:paraId="3BC1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885098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6EAC7E4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2022.12.30</w:t>
            </w:r>
          </w:p>
        </w:tc>
        <w:tc>
          <w:tcPr>
            <w:tcW w:w="2062" w:type="dxa"/>
            <w:vAlign w:val="center"/>
          </w:tcPr>
          <w:p w14:paraId="3E1A306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债券手续费</w:t>
            </w:r>
          </w:p>
        </w:tc>
        <w:tc>
          <w:tcPr>
            <w:tcW w:w="4057" w:type="dxa"/>
            <w:vAlign w:val="center"/>
          </w:tcPr>
          <w:p w14:paraId="40A0204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中韩（长春）国际合作示范区财政局</w:t>
            </w:r>
          </w:p>
        </w:tc>
        <w:tc>
          <w:tcPr>
            <w:tcW w:w="1288" w:type="dxa"/>
            <w:vAlign w:val="center"/>
          </w:tcPr>
          <w:p w14:paraId="166AF82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0.03</w:t>
            </w:r>
          </w:p>
        </w:tc>
      </w:tr>
      <w:tr w14:paraId="2BCE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6596C90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31BB4B4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2022.12.30</w:t>
            </w:r>
          </w:p>
        </w:tc>
        <w:tc>
          <w:tcPr>
            <w:tcW w:w="2062" w:type="dxa"/>
            <w:vAlign w:val="center"/>
          </w:tcPr>
          <w:p w14:paraId="14EF778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债券利息</w:t>
            </w:r>
          </w:p>
        </w:tc>
        <w:tc>
          <w:tcPr>
            <w:tcW w:w="4057" w:type="dxa"/>
            <w:vAlign w:val="center"/>
          </w:tcPr>
          <w:p w14:paraId="5858CD4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中韩（长春）国际合作示范区财政局</w:t>
            </w:r>
          </w:p>
        </w:tc>
        <w:tc>
          <w:tcPr>
            <w:tcW w:w="1288" w:type="dxa"/>
            <w:vAlign w:val="center"/>
          </w:tcPr>
          <w:p w14:paraId="62432F4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591.25</w:t>
            </w:r>
          </w:p>
        </w:tc>
      </w:tr>
      <w:tr w14:paraId="7C56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7" w:type="dxa"/>
            <w:vMerge w:val="continue"/>
          </w:tcPr>
          <w:p w14:paraId="35B8790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7457" w:type="dxa"/>
            <w:gridSpan w:val="3"/>
            <w:vAlign w:val="center"/>
          </w:tcPr>
          <w:p w14:paraId="520C0F3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2022年自有资金小计</w:t>
            </w:r>
          </w:p>
        </w:tc>
        <w:tc>
          <w:tcPr>
            <w:tcW w:w="1288" w:type="dxa"/>
            <w:vAlign w:val="center"/>
          </w:tcPr>
          <w:p w14:paraId="1BAFCF7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begin"/>
            </w:r>
            <w:r>
              <w:rPr>
                <w:rFonts w:hint="default" w:ascii="Times New Roman" w:hAnsi="Times New Roman" w:eastAsia="仿宋_GB2312" w:cs="Times New Roman"/>
                <w:b/>
                <w:bCs/>
                <w:i w:val="0"/>
                <w:iCs w:val="0"/>
                <w:color w:val="000000"/>
                <w:kern w:val="0"/>
                <w:sz w:val="24"/>
                <w:szCs w:val="24"/>
                <w:highlight w:val="none"/>
                <w:u w:val="none"/>
                <w:lang w:val="en-US" w:eastAsia="zh-CN" w:bidi="ar"/>
              </w:rPr>
              <w:instrText xml:space="preserve"> = sum(E64:E81) \* MERGEFORMAT </w:instrTex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separate"/>
            </w:r>
            <w:r>
              <w:rPr>
                <w:rFonts w:hint="default" w:ascii="Times New Roman" w:hAnsi="Times New Roman" w:eastAsia="仿宋_GB2312" w:cs="Times New Roman"/>
                <w:b/>
                <w:bCs/>
                <w:i w:val="0"/>
                <w:iCs w:val="0"/>
                <w:color w:val="000000"/>
                <w:kern w:val="0"/>
                <w:sz w:val="24"/>
                <w:szCs w:val="24"/>
                <w:highlight w:val="none"/>
                <w:u w:val="none"/>
                <w:lang w:val="en-US" w:eastAsia="zh-CN" w:bidi="ar"/>
              </w:rPr>
              <w:t>1249.95</w: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end"/>
            </w:r>
          </w:p>
        </w:tc>
      </w:tr>
      <w:tr w14:paraId="12E4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194B53A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765EDC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2023.01.10</w:t>
            </w:r>
          </w:p>
        </w:tc>
        <w:tc>
          <w:tcPr>
            <w:tcW w:w="2062" w:type="dxa"/>
            <w:vAlign w:val="center"/>
          </w:tcPr>
          <w:p w14:paraId="5CF0899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沉降观测</w:t>
            </w:r>
          </w:p>
        </w:tc>
        <w:tc>
          <w:tcPr>
            <w:tcW w:w="4057" w:type="dxa"/>
            <w:vAlign w:val="center"/>
          </w:tcPr>
          <w:p w14:paraId="01BD379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吉林省恒基岩土勘测有限责任公司</w:t>
            </w:r>
          </w:p>
        </w:tc>
        <w:tc>
          <w:tcPr>
            <w:tcW w:w="1288" w:type="dxa"/>
            <w:vAlign w:val="center"/>
          </w:tcPr>
          <w:p w14:paraId="453CD9D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4.17</w:t>
            </w:r>
          </w:p>
        </w:tc>
      </w:tr>
      <w:tr w14:paraId="6746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55567F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6147157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2023.01.12</w:t>
            </w:r>
          </w:p>
        </w:tc>
        <w:tc>
          <w:tcPr>
            <w:tcW w:w="2062" w:type="dxa"/>
            <w:vAlign w:val="center"/>
          </w:tcPr>
          <w:p w14:paraId="48E6768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造价咨询费</w:t>
            </w:r>
          </w:p>
        </w:tc>
        <w:tc>
          <w:tcPr>
            <w:tcW w:w="4057" w:type="dxa"/>
            <w:vAlign w:val="center"/>
          </w:tcPr>
          <w:p w14:paraId="3AD817C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国咨项目管理有限公司吉林省分公司</w:t>
            </w:r>
          </w:p>
        </w:tc>
        <w:tc>
          <w:tcPr>
            <w:tcW w:w="1288" w:type="dxa"/>
            <w:vAlign w:val="center"/>
          </w:tcPr>
          <w:p w14:paraId="718BDEE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0.20</w:t>
            </w:r>
          </w:p>
        </w:tc>
      </w:tr>
      <w:tr w14:paraId="1805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277EA20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1F4C44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2023.01.12</w:t>
            </w:r>
          </w:p>
        </w:tc>
        <w:tc>
          <w:tcPr>
            <w:tcW w:w="2062" w:type="dxa"/>
            <w:vAlign w:val="center"/>
          </w:tcPr>
          <w:p w14:paraId="68EFF54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造价咨询费</w:t>
            </w:r>
          </w:p>
        </w:tc>
        <w:tc>
          <w:tcPr>
            <w:tcW w:w="4057" w:type="dxa"/>
            <w:vAlign w:val="center"/>
          </w:tcPr>
          <w:p w14:paraId="5F1074F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北京中天仁德工程咨询有限责任公司</w:t>
            </w:r>
          </w:p>
        </w:tc>
        <w:tc>
          <w:tcPr>
            <w:tcW w:w="1288" w:type="dxa"/>
            <w:vAlign w:val="center"/>
          </w:tcPr>
          <w:p w14:paraId="41ABCD3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0.23</w:t>
            </w:r>
          </w:p>
        </w:tc>
      </w:tr>
      <w:tr w14:paraId="2B99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2FF0C60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512BB4E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2023.01.18</w:t>
            </w:r>
          </w:p>
        </w:tc>
        <w:tc>
          <w:tcPr>
            <w:tcW w:w="2062" w:type="dxa"/>
            <w:vAlign w:val="center"/>
          </w:tcPr>
          <w:p w14:paraId="6FC163F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临电保证金</w:t>
            </w:r>
          </w:p>
        </w:tc>
        <w:tc>
          <w:tcPr>
            <w:tcW w:w="4057" w:type="dxa"/>
            <w:vAlign w:val="center"/>
          </w:tcPr>
          <w:p w14:paraId="71C937D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中鼎（吉林）智能制造工程有限公司</w:t>
            </w:r>
          </w:p>
        </w:tc>
        <w:tc>
          <w:tcPr>
            <w:tcW w:w="1288" w:type="dxa"/>
            <w:vAlign w:val="center"/>
          </w:tcPr>
          <w:p w14:paraId="5EBA43E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2.97</w:t>
            </w:r>
          </w:p>
        </w:tc>
      </w:tr>
      <w:tr w14:paraId="7F5C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0C7D14F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105AD30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2023.01.19</w:t>
            </w:r>
          </w:p>
        </w:tc>
        <w:tc>
          <w:tcPr>
            <w:tcW w:w="2062" w:type="dxa"/>
            <w:vAlign w:val="center"/>
          </w:tcPr>
          <w:p w14:paraId="70BD4C0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担保费</w:t>
            </w:r>
          </w:p>
        </w:tc>
        <w:tc>
          <w:tcPr>
            <w:tcW w:w="4057" w:type="dxa"/>
            <w:vAlign w:val="center"/>
          </w:tcPr>
          <w:p w14:paraId="3595A1B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长春市常荣工程担保有限公司</w:t>
            </w:r>
          </w:p>
        </w:tc>
        <w:tc>
          <w:tcPr>
            <w:tcW w:w="1288" w:type="dxa"/>
            <w:vAlign w:val="center"/>
          </w:tcPr>
          <w:p w14:paraId="4EEF625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11</w:t>
            </w:r>
          </w:p>
        </w:tc>
      </w:tr>
      <w:tr w14:paraId="5DC1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197A5E1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2AA4701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2023.03.06</w:t>
            </w:r>
          </w:p>
        </w:tc>
        <w:tc>
          <w:tcPr>
            <w:tcW w:w="2062" w:type="dxa"/>
            <w:vAlign w:val="center"/>
          </w:tcPr>
          <w:p w14:paraId="6B5A962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公告费</w:t>
            </w:r>
          </w:p>
        </w:tc>
        <w:tc>
          <w:tcPr>
            <w:tcW w:w="4057" w:type="dxa"/>
            <w:vAlign w:val="center"/>
          </w:tcPr>
          <w:p w14:paraId="2210E93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长春经济技术开发区北方法制广告中心</w:t>
            </w:r>
          </w:p>
        </w:tc>
        <w:tc>
          <w:tcPr>
            <w:tcW w:w="1288" w:type="dxa"/>
            <w:vAlign w:val="center"/>
          </w:tcPr>
          <w:p w14:paraId="74C8F7F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0.27</w:t>
            </w:r>
          </w:p>
        </w:tc>
      </w:tr>
      <w:tr w14:paraId="38D3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8CA5C8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66BA300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2023.03.27</w:t>
            </w:r>
          </w:p>
        </w:tc>
        <w:tc>
          <w:tcPr>
            <w:tcW w:w="2062" w:type="dxa"/>
            <w:vAlign w:val="center"/>
          </w:tcPr>
          <w:p w14:paraId="0365AA6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检测费</w:t>
            </w:r>
          </w:p>
        </w:tc>
        <w:tc>
          <w:tcPr>
            <w:tcW w:w="4057" w:type="dxa"/>
            <w:vAlign w:val="center"/>
          </w:tcPr>
          <w:p w14:paraId="62860F7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长春市恒瑞建材检测有限公司</w:t>
            </w:r>
          </w:p>
        </w:tc>
        <w:tc>
          <w:tcPr>
            <w:tcW w:w="1288" w:type="dxa"/>
            <w:vAlign w:val="center"/>
          </w:tcPr>
          <w:p w14:paraId="3FE51F9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44.73</w:t>
            </w:r>
          </w:p>
        </w:tc>
      </w:tr>
      <w:tr w14:paraId="360C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E42109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4662F4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2023.03.27</w:t>
            </w:r>
          </w:p>
        </w:tc>
        <w:tc>
          <w:tcPr>
            <w:tcW w:w="2062" w:type="dxa"/>
            <w:vAlign w:val="center"/>
          </w:tcPr>
          <w:p w14:paraId="2CC3338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检测费</w:t>
            </w:r>
          </w:p>
        </w:tc>
        <w:tc>
          <w:tcPr>
            <w:tcW w:w="4057" w:type="dxa"/>
            <w:vAlign w:val="center"/>
          </w:tcPr>
          <w:p w14:paraId="3A66C8D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深圳瑞捷工程咨询股份有限公司</w:t>
            </w:r>
          </w:p>
        </w:tc>
        <w:tc>
          <w:tcPr>
            <w:tcW w:w="1288" w:type="dxa"/>
            <w:vAlign w:val="center"/>
          </w:tcPr>
          <w:p w14:paraId="371405D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1.96</w:t>
            </w:r>
          </w:p>
        </w:tc>
      </w:tr>
      <w:tr w14:paraId="5B1F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4AA4F7E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01AF9D2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2023.03.27</w:t>
            </w:r>
          </w:p>
        </w:tc>
        <w:tc>
          <w:tcPr>
            <w:tcW w:w="2062" w:type="dxa"/>
            <w:vAlign w:val="center"/>
          </w:tcPr>
          <w:p w14:paraId="30EF2AB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资金申请报告编制款</w:t>
            </w:r>
          </w:p>
        </w:tc>
        <w:tc>
          <w:tcPr>
            <w:tcW w:w="4057" w:type="dxa"/>
            <w:vAlign w:val="center"/>
          </w:tcPr>
          <w:p w14:paraId="1A43EFB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吉林省慧雅工程技术有限公司</w:t>
            </w:r>
          </w:p>
        </w:tc>
        <w:tc>
          <w:tcPr>
            <w:tcW w:w="1288" w:type="dxa"/>
            <w:vAlign w:val="center"/>
          </w:tcPr>
          <w:p w14:paraId="66D15C8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4.50</w:t>
            </w:r>
          </w:p>
        </w:tc>
      </w:tr>
      <w:tr w14:paraId="52BA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6D0F24D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55AC8E1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2023.03.27</w:t>
            </w:r>
          </w:p>
        </w:tc>
        <w:tc>
          <w:tcPr>
            <w:tcW w:w="2062" w:type="dxa"/>
            <w:vAlign w:val="center"/>
          </w:tcPr>
          <w:p w14:paraId="3C1A501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资金申请报告编制款</w:t>
            </w:r>
          </w:p>
        </w:tc>
        <w:tc>
          <w:tcPr>
            <w:tcW w:w="4057" w:type="dxa"/>
            <w:vAlign w:val="center"/>
          </w:tcPr>
          <w:p w14:paraId="3D134A5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吉林泰德工程咨询有限责任公司</w:t>
            </w:r>
          </w:p>
        </w:tc>
        <w:tc>
          <w:tcPr>
            <w:tcW w:w="1288" w:type="dxa"/>
            <w:vAlign w:val="center"/>
          </w:tcPr>
          <w:p w14:paraId="6B7F3BF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4.50</w:t>
            </w:r>
          </w:p>
        </w:tc>
      </w:tr>
      <w:tr w14:paraId="7CE0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2176845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469C668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2023.04.20</w:t>
            </w:r>
          </w:p>
        </w:tc>
        <w:tc>
          <w:tcPr>
            <w:tcW w:w="2062" w:type="dxa"/>
            <w:vAlign w:val="center"/>
          </w:tcPr>
          <w:p w14:paraId="7BC8125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债券利息</w:t>
            </w:r>
          </w:p>
        </w:tc>
        <w:tc>
          <w:tcPr>
            <w:tcW w:w="4057" w:type="dxa"/>
            <w:vAlign w:val="center"/>
          </w:tcPr>
          <w:p w14:paraId="74B8649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中韩（长春）国际合作示范区财政局</w:t>
            </w:r>
          </w:p>
        </w:tc>
        <w:tc>
          <w:tcPr>
            <w:tcW w:w="1288" w:type="dxa"/>
            <w:vAlign w:val="center"/>
          </w:tcPr>
          <w:p w14:paraId="5459B51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298.51</w:t>
            </w:r>
          </w:p>
        </w:tc>
      </w:tr>
      <w:tr w14:paraId="335B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6947607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4C8AB56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2023.05.04</w:t>
            </w:r>
          </w:p>
        </w:tc>
        <w:tc>
          <w:tcPr>
            <w:tcW w:w="2062" w:type="dxa"/>
            <w:vAlign w:val="center"/>
          </w:tcPr>
          <w:p w14:paraId="33DC16D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公告费</w:t>
            </w:r>
          </w:p>
        </w:tc>
        <w:tc>
          <w:tcPr>
            <w:tcW w:w="4057" w:type="dxa"/>
            <w:vAlign w:val="center"/>
          </w:tcPr>
          <w:p w14:paraId="2430BE0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长春经济技术开发区北方法制广告中心</w:t>
            </w:r>
          </w:p>
        </w:tc>
        <w:tc>
          <w:tcPr>
            <w:tcW w:w="1288" w:type="dxa"/>
            <w:vAlign w:val="center"/>
          </w:tcPr>
          <w:p w14:paraId="69B2AAE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0.27</w:t>
            </w:r>
          </w:p>
        </w:tc>
      </w:tr>
      <w:tr w14:paraId="1BDC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2EC8BEB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45B3F48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2023.05.24</w:t>
            </w:r>
          </w:p>
        </w:tc>
        <w:tc>
          <w:tcPr>
            <w:tcW w:w="2062" w:type="dxa"/>
            <w:vAlign w:val="center"/>
          </w:tcPr>
          <w:p w14:paraId="42D0601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公告费</w:t>
            </w:r>
          </w:p>
        </w:tc>
        <w:tc>
          <w:tcPr>
            <w:tcW w:w="4057" w:type="dxa"/>
            <w:vAlign w:val="center"/>
          </w:tcPr>
          <w:p w14:paraId="4100DC9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长春经济技术开发区北方法制广告中心</w:t>
            </w:r>
          </w:p>
        </w:tc>
        <w:tc>
          <w:tcPr>
            <w:tcW w:w="1288" w:type="dxa"/>
            <w:vAlign w:val="center"/>
          </w:tcPr>
          <w:p w14:paraId="74DBA8C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0.27</w:t>
            </w:r>
          </w:p>
        </w:tc>
      </w:tr>
      <w:tr w14:paraId="769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5BC2E94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12F3F0A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2023.06.16</w:t>
            </w:r>
          </w:p>
        </w:tc>
        <w:tc>
          <w:tcPr>
            <w:tcW w:w="2062" w:type="dxa"/>
            <w:vAlign w:val="center"/>
          </w:tcPr>
          <w:p w14:paraId="6D1AAF8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公告费</w:t>
            </w:r>
          </w:p>
        </w:tc>
        <w:tc>
          <w:tcPr>
            <w:tcW w:w="4057" w:type="dxa"/>
            <w:vAlign w:val="center"/>
          </w:tcPr>
          <w:p w14:paraId="13D233C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长春经济技术开发区北方法制广告中心</w:t>
            </w:r>
          </w:p>
        </w:tc>
        <w:tc>
          <w:tcPr>
            <w:tcW w:w="1288" w:type="dxa"/>
            <w:vAlign w:val="center"/>
          </w:tcPr>
          <w:p w14:paraId="3738A64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0.27</w:t>
            </w:r>
          </w:p>
        </w:tc>
      </w:tr>
      <w:tr w14:paraId="2EFB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08A82FA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2EDA020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2023.08.02</w:t>
            </w:r>
          </w:p>
        </w:tc>
        <w:tc>
          <w:tcPr>
            <w:tcW w:w="2062" w:type="dxa"/>
            <w:vAlign w:val="center"/>
          </w:tcPr>
          <w:p w14:paraId="630AAD6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公告费</w:t>
            </w:r>
          </w:p>
        </w:tc>
        <w:tc>
          <w:tcPr>
            <w:tcW w:w="4057" w:type="dxa"/>
            <w:vAlign w:val="center"/>
          </w:tcPr>
          <w:p w14:paraId="35AEC28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长春经济技术开发区北方法制广告中心</w:t>
            </w:r>
          </w:p>
        </w:tc>
        <w:tc>
          <w:tcPr>
            <w:tcW w:w="1288" w:type="dxa"/>
            <w:vAlign w:val="center"/>
          </w:tcPr>
          <w:p w14:paraId="1494ECC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0.27</w:t>
            </w:r>
          </w:p>
        </w:tc>
      </w:tr>
      <w:tr w14:paraId="326D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8554EF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15E6412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2023.9.11</w:t>
            </w:r>
          </w:p>
        </w:tc>
        <w:tc>
          <w:tcPr>
            <w:tcW w:w="2062" w:type="dxa"/>
            <w:vAlign w:val="center"/>
          </w:tcPr>
          <w:p w14:paraId="4421449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设计费</w:t>
            </w:r>
          </w:p>
        </w:tc>
        <w:tc>
          <w:tcPr>
            <w:tcW w:w="4057" w:type="dxa"/>
            <w:vAlign w:val="center"/>
          </w:tcPr>
          <w:p w14:paraId="1BD9249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中国中元国际工程有限公司</w:t>
            </w:r>
          </w:p>
        </w:tc>
        <w:tc>
          <w:tcPr>
            <w:tcW w:w="1288" w:type="dxa"/>
            <w:vAlign w:val="center"/>
          </w:tcPr>
          <w:p w14:paraId="296F62D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364.20</w:t>
            </w:r>
          </w:p>
        </w:tc>
      </w:tr>
      <w:tr w14:paraId="5CE0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07401EE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67C8C95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2023.12.12</w:t>
            </w:r>
          </w:p>
        </w:tc>
        <w:tc>
          <w:tcPr>
            <w:tcW w:w="2062" w:type="dxa"/>
            <w:vAlign w:val="center"/>
          </w:tcPr>
          <w:p w14:paraId="2CF4C91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咨询费</w:t>
            </w:r>
          </w:p>
        </w:tc>
        <w:tc>
          <w:tcPr>
            <w:tcW w:w="4057" w:type="dxa"/>
            <w:vAlign w:val="center"/>
          </w:tcPr>
          <w:p w14:paraId="0ED05B0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吉林昊辰咨询有限责任公司</w:t>
            </w:r>
          </w:p>
        </w:tc>
        <w:tc>
          <w:tcPr>
            <w:tcW w:w="1288" w:type="dxa"/>
            <w:vAlign w:val="center"/>
          </w:tcPr>
          <w:p w14:paraId="4D6BF2A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2.50</w:t>
            </w:r>
          </w:p>
        </w:tc>
      </w:tr>
      <w:tr w14:paraId="0D79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21DD674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3055351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2023.12.15</w:t>
            </w:r>
          </w:p>
        </w:tc>
        <w:tc>
          <w:tcPr>
            <w:tcW w:w="2062" w:type="dxa"/>
            <w:vAlign w:val="center"/>
          </w:tcPr>
          <w:p w14:paraId="14AE8C5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工程质量保修金</w:t>
            </w:r>
          </w:p>
        </w:tc>
        <w:tc>
          <w:tcPr>
            <w:tcW w:w="4057" w:type="dxa"/>
            <w:vAlign w:val="center"/>
          </w:tcPr>
          <w:p w14:paraId="501080D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长电力集团有限公司德惠农电工程分公司</w:t>
            </w:r>
          </w:p>
        </w:tc>
        <w:tc>
          <w:tcPr>
            <w:tcW w:w="1288" w:type="dxa"/>
            <w:vAlign w:val="center"/>
          </w:tcPr>
          <w:p w14:paraId="0840CE3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1.85</w:t>
            </w:r>
          </w:p>
        </w:tc>
      </w:tr>
      <w:tr w14:paraId="34A1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77722C5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6631E48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2023.12.18</w:t>
            </w:r>
          </w:p>
        </w:tc>
        <w:tc>
          <w:tcPr>
            <w:tcW w:w="2062" w:type="dxa"/>
            <w:vAlign w:val="center"/>
          </w:tcPr>
          <w:p w14:paraId="0F4C559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债券利息</w:t>
            </w:r>
          </w:p>
        </w:tc>
        <w:tc>
          <w:tcPr>
            <w:tcW w:w="4057" w:type="dxa"/>
            <w:vAlign w:val="center"/>
          </w:tcPr>
          <w:p w14:paraId="3CC0A53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中韩（长春）国际合作示范区财政局</w:t>
            </w:r>
          </w:p>
        </w:tc>
        <w:tc>
          <w:tcPr>
            <w:tcW w:w="1288" w:type="dxa"/>
            <w:vAlign w:val="center"/>
          </w:tcPr>
          <w:p w14:paraId="2154F27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470</w:t>
            </w:r>
          </w:p>
        </w:tc>
      </w:tr>
      <w:tr w14:paraId="7683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604DE5E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5C788FC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2023.12.19</w:t>
            </w:r>
          </w:p>
        </w:tc>
        <w:tc>
          <w:tcPr>
            <w:tcW w:w="2062" w:type="dxa"/>
            <w:vAlign w:val="center"/>
          </w:tcPr>
          <w:p w14:paraId="5871979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债券手续费</w:t>
            </w:r>
          </w:p>
        </w:tc>
        <w:tc>
          <w:tcPr>
            <w:tcW w:w="4057" w:type="dxa"/>
            <w:vAlign w:val="center"/>
          </w:tcPr>
          <w:p w14:paraId="37B12EF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中韩（长春）国际合作示范区财政局</w:t>
            </w:r>
          </w:p>
        </w:tc>
        <w:tc>
          <w:tcPr>
            <w:tcW w:w="1288" w:type="dxa"/>
            <w:vAlign w:val="center"/>
          </w:tcPr>
          <w:p w14:paraId="2BF93F8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0.02</w:t>
            </w:r>
          </w:p>
        </w:tc>
      </w:tr>
      <w:tr w14:paraId="57B1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7" w:type="dxa"/>
            <w:vMerge w:val="continue"/>
          </w:tcPr>
          <w:p w14:paraId="14595A3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70D7ABC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2023.12.20</w:t>
            </w:r>
          </w:p>
        </w:tc>
        <w:tc>
          <w:tcPr>
            <w:tcW w:w="2062" w:type="dxa"/>
            <w:vAlign w:val="center"/>
          </w:tcPr>
          <w:p w14:paraId="05D72A2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发行登记费</w:t>
            </w:r>
          </w:p>
        </w:tc>
        <w:tc>
          <w:tcPr>
            <w:tcW w:w="4057" w:type="dxa"/>
            <w:vAlign w:val="center"/>
          </w:tcPr>
          <w:p w14:paraId="5AE0BF4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中韩（长春）国际合作示范区财政局</w:t>
            </w:r>
          </w:p>
        </w:tc>
        <w:tc>
          <w:tcPr>
            <w:tcW w:w="1288" w:type="dxa"/>
            <w:vAlign w:val="center"/>
          </w:tcPr>
          <w:p w14:paraId="44B859C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15.55</w:t>
            </w:r>
          </w:p>
        </w:tc>
      </w:tr>
      <w:tr w14:paraId="4109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04DE05E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7457" w:type="dxa"/>
            <w:gridSpan w:val="3"/>
            <w:vAlign w:val="center"/>
          </w:tcPr>
          <w:p w14:paraId="095AD37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2023年自有资金小计</w:t>
            </w:r>
          </w:p>
        </w:tc>
        <w:tc>
          <w:tcPr>
            <w:tcW w:w="1288" w:type="dxa"/>
            <w:vAlign w:val="center"/>
          </w:tcPr>
          <w:p w14:paraId="156458C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1228.24</w:t>
            </w:r>
          </w:p>
        </w:tc>
      </w:tr>
      <w:tr w14:paraId="2FBE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4D7AEA5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0132F36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2024.1.9</w:t>
            </w:r>
          </w:p>
        </w:tc>
        <w:tc>
          <w:tcPr>
            <w:tcW w:w="2062" w:type="dxa"/>
            <w:vAlign w:val="center"/>
          </w:tcPr>
          <w:p w14:paraId="443A398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债券利</w:t>
            </w:r>
          </w:p>
        </w:tc>
        <w:tc>
          <w:tcPr>
            <w:tcW w:w="4057" w:type="dxa"/>
            <w:vAlign w:val="center"/>
          </w:tcPr>
          <w:p w14:paraId="1D2C283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中韩（长春）国际合作示范区财政局</w:t>
            </w:r>
          </w:p>
        </w:tc>
        <w:tc>
          <w:tcPr>
            <w:tcW w:w="1288" w:type="dxa"/>
            <w:vAlign w:val="center"/>
          </w:tcPr>
          <w:p w14:paraId="7EDF43F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1322.97</w:t>
            </w:r>
          </w:p>
        </w:tc>
      </w:tr>
      <w:tr w14:paraId="6D5B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57389A3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5EAD014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2024.2.1</w:t>
            </w:r>
          </w:p>
        </w:tc>
        <w:tc>
          <w:tcPr>
            <w:tcW w:w="2062" w:type="dxa"/>
            <w:vAlign w:val="center"/>
          </w:tcPr>
          <w:p w14:paraId="6027844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配套费</w:t>
            </w:r>
          </w:p>
        </w:tc>
        <w:tc>
          <w:tcPr>
            <w:tcW w:w="4057" w:type="dxa"/>
            <w:vAlign w:val="center"/>
          </w:tcPr>
          <w:p w14:paraId="3E7A8E3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中韩（长春）国际合作示范区税务局</w:t>
            </w:r>
          </w:p>
        </w:tc>
        <w:tc>
          <w:tcPr>
            <w:tcW w:w="1288" w:type="dxa"/>
            <w:vAlign w:val="center"/>
          </w:tcPr>
          <w:p w14:paraId="06C6096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621.77</w:t>
            </w:r>
          </w:p>
        </w:tc>
      </w:tr>
      <w:tr w14:paraId="38F4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4985E91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38" w:type="dxa"/>
            <w:vAlign w:val="center"/>
          </w:tcPr>
          <w:p w14:paraId="578BE47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2024.2.5</w:t>
            </w:r>
          </w:p>
        </w:tc>
        <w:tc>
          <w:tcPr>
            <w:tcW w:w="2062" w:type="dxa"/>
            <w:vAlign w:val="center"/>
          </w:tcPr>
          <w:p w14:paraId="39A6ED5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契税</w:t>
            </w:r>
          </w:p>
        </w:tc>
        <w:tc>
          <w:tcPr>
            <w:tcW w:w="4057" w:type="dxa"/>
            <w:vAlign w:val="center"/>
          </w:tcPr>
          <w:p w14:paraId="42DF185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中韩（长春）国际合作示范区税务局</w:t>
            </w:r>
          </w:p>
        </w:tc>
        <w:tc>
          <w:tcPr>
            <w:tcW w:w="1288" w:type="dxa"/>
            <w:vAlign w:val="center"/>
          </w:tcPr>
          <w:p w14:paraId="5034E25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18.65</w:t>
            </w:r>
          </w:p>
        </w:tc>
      </w:tr>
      <w:tr w14:paraId="5287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17" w:type="dxa"/>
            <w:vMerge w:val="continue"/>
          </w:tcPr>
          <w:p w14:paraId="5B8DC4A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7457" w:type="dxa"/>
            <w:gridSpan w:val="3"/>
            <w:vAlign w:val="center"/>
          </w:tcPr>
          <w:p w14:paraId="75F4705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2024年自有资金小计</w:t>
            </w:r>
          </w:p>
        </w:tc>
        <w:tc>
          <w:tcPr>
            <w:tcW w:w="1288" w:type="dxa"/>
            <w:vAlign w:val="center"/>
          </w:tcPr>
          <w:p w14:paraId="0AB0C8F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begin"/>
            </w:r>
            <w:r>
              <w:rPr>
                <w:rFonts w:hint="default" w:ascii="Times New Roman" w:hAnsi="Times New Roman" w:eastAsia="仿宋_GB2312" w:cs="Times New Roman"/>
                <w:b/>
                <w:bCs/>
                <w:i w:val="0"/>
                <w:iCs w:val="0"/>
                <w:color w:val="000000"/>
                <w:kern w:val="0"/>
                <w:sz w:val="24"/>
                <w:szCs w:val="24"/>
                <w:highlight w:val="none"/>
                <w:u w:val="none"/>
                <w:lang w:val="en-US" w:eastAsia="zh-CN" w:bidi="ar"/>
              </w:rPr>
              <w:instrText xml:space="preserve"> = sum(E107:E109) \* MERGEFORMAT </w:instrTex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separate"/>
            </w:r>
            <w:r>
              <w:rPr>
                <w:rFonts w:hint="default" w:ascii="Times New Roman" w:hAnsi="Times New Roman" w:eastAsia="仿宋_GB2312" w:cs="Times New Roman"/>
                <w:b/>
                <w:bCs/>
                <w:i w:val="0"/>
                <w:iCs w:val="0"/>
                <w:color w:val="000000"/>
                <w:kern w:val="0"/>
                <w:sz w:val="24"/>
                <w:szCs w:val="24"/>
                <w:highlight w:val="none"/>
                <w:u w:val="none"/>
                <w:lang w:val="en-US" w:eastAsia="zh-CN" w:bidi="ar"/>
              </w:rPr>
              <w:t>1963.39</w: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end"/>
            </w:r>
          </w:p>
        </w:tc>
      </w:tr>
      <w:tr w14:paraId="2C8D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674" w:type="dxa"/>
            <w:gridSpan w:val="4"/>
          </w:tcPr>
          <w:p w14:paraId="7AB3B84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自有资金合计</w:t>
            </w:r>
          </w:p>
        </w:tc>
        <w:tc>
          <w:tcPr>
            <w:tcW w:w="1288" w:type="dxa"/>
            <w:vAlign w:val="center"/>
          </w:tcPr>
          <w:p w14:paraId="17FB3F9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7830.39</w:t>
            </w:r>
          </w:p>
        </w:tc>
      </w:tr>
      <w:tr w14:paraId="7DA5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8674" w:type="dxa"/>
            <w:gridSpan w:val="4"/>
          </w:tcPr>
          <w:p w14:paraId="2BE8BB8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总计</w:t>
            </w:r>
          </w:p>
        </w:tc>
        <w:tc>
          <w:tcPr>
            <w:tcW w:w="1288" w:type="dxa"/>
            <w:vAlign w:val="center"/>
          </w:tcPr>
          <w:p w14:paraId="7865C26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4</w:t>
            </w:r>
            <w:r>
              <w:rPr>
                <w:rFonts w:hint="eastAsia" w:ascii="Times New Roman" w:hAnsi="Times New Roman" w:eastAsia="仿宋_GB2312" w:cs="Times New Roman"/>
                <w:b/>
                <w:bCs/>
                <w:i w:val="0"/>
                <w:iCs w:val="0"/>
                <w:color w:val="000000"/>
                <w:kern w:val="0"/>
                <w:sz w:val="24"/>
                <w:szCs w:val="24"/>
                <w:highlight w:val="none"/>
                <w:u w:val="none"/>
                <w:lang w:val="en-US" w:eastAsia="zh-CN" w:bidi="ar"/>
              </w:rPr>
              <w:t>5830.13</w:t>
            </w:r>
          </w:p>
        </w:tc>
      </w:tr>
    </w:tbl>
    <w:p w14:paraId="125916B3">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49" w:name="_Toc10748"/>
      <w:r>
        <w:rPr>
          <w:rFonts w:hint="eastAsia" w:ascii="仿宋_GB2312" w:hAnsi="仿宋_GB2312" w:eastAsia="仿宋_GB2312" w:cs="仿宋_GB2312"/>
          <w:szCs w:val="24"/>
          <w:highlight w:val="none"/>
          <w:lang w:val="en-US" w:eastAsia="zh-CN"/>
        </w:rPr>
        <w:t>（三）项目产出情况</w:t>
      </w:r>
      <w:bookmarkEnd w:id="49"/>
    </w:p>
    <w:p w14:paraId="0F1F3EF1">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1.产出数量</w:t>
      </w:r>
    </w:p>
    <w:p w14:paraId="32D2AB40">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截至2024年底，实际建设1栋办公楼和两侧附属用房，项目主体工程已完工，正在进行室内装修，建设进度为总工程进度的约85%，进度计划完成率为85</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w:t>
      </w:r>
    </w:p>
    <w:p w14:paraId="13C4FE9C">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2.产出质量</w:t>
      </w:r>
    </w:p>
    <w:p w14:paraId="170DD0FD">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截至2024年底项目未竣工，根据项目单位提供的《型钢试验报告》《混凝土试块抗压强度试验报告》《密封胶检测报告》等材料进场检验报告，预期项目建设工程质量合格，质量合格率为100%</w:t>
      </w:r>
      <w:r>
        <w:rPr>
          <w:rFonts w:hint="default" w:ascii="Times New Roman" w:hAnsi="Times New Roman" w:eastAsia="仿宋_GB2312" w:cs="Times New Roman"/>
          <w:kern w:val="2"/>
          <w:sz w:val="32"/>
          <w:szCs w:val="32"/>
          <w:highlight w:val="none"/>
          <w:lang w:val="en-US" w:eastAsia="zh-CN" w:bidi="ar-SA"/>
        </w:rPr>
        <w:t>。</w:t>
      </w:r>
    </w:p>
    <w:p w14:paraId="72328F9C">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3.产出时效</w:t>
      </w:r>
    </w:p>
    <w:p w14:paraId="1EB54722">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根据项目签订的施工合同，项目计划工期为2020年9月20日至2022年6月30日，根据《工程开工令》，项目实际开工日期为2020年9月20日，按照计划期限开工。</w:t>
      </w:r>
    </w:p>
    <w:p w14:paraId="66B21AB1">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4.产出成本</w:t>
      </w:r>
    </w:p>
    <w:p w14:paraId="4850442E">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w:t>
      </w:r>
      <w:r>
        <w:rPr>
          <w:rFonts w:hint="eastAsia" w:ascii="Times New Roman" w:hAnsi="Times New Roman" w:eastAsia="仿宋_GB2312" w:cs="Times New Roman"/>
          <w:kern w:val="2"/>
          <w:sz w:val="32"/>
          <w:szCs w:val="32"/>
          <w:highlight w:val="none"/>
          <w:lang w:val="en-US" w:eastAsia="zh-CN" w:bidi="ar-SA"/>
        </w:rPr>
        <w:t>初设批复</w:t>
      </w:r>
      <w:r>
        <w:rPr>
          <w:rFonts w:hint="default" w:ascii="Times New Roman" w:hAnsi="Times New Roman" w:eastAsia="仿宋_GB2312" w:cs="Times New Roman"/>
          <w:kern w:val="2"/>
          <w:sz w:val="32"/>
          <w:szCs w:val="32"/>
          <w:highlight w:val="none"/>
          <w:lang w:val="en-US" w:eastAsia="zh-CN" w:bidi="ar-SA"/>
        </w:rPr>
        <w:t>概算总投资62867.02万元</w:t>
      </w:r>
      <w:r>
        <w:rPr>
          <w:rFonts w:hint="eastAsia" w:ascii="Times New Roman" w:hAnsi="Times New Roman" w:eastAsia="仿宋_GB2312" w:cs="Times New Roman"/>
          <w:kern w:val="2"/>
          <w:sz w:val="32"/>
          <w:szCs w:val="32"/>
          <w:highlight w:val="none"/>
          <w:lang w:val="en-US" w:eastAsia="zh-CN" w:bidi="ar-SA"/>
        </w:rPr>
        <w:t>，项目施工总承包合同金额66500万元，施工总承包合同金额已超出总投资金额，预计项目实施总成本将会超出项目总投资，不会实现成本节约</w:t>
      </w:r>
      <w:r>
        <w:rPr>
          <w:rFonts w:hint="default" w:ascii="Times New Roman" w:hAnsi="Times New Roman" w:eastAsia="仿宋_GB2312" w:cs="Times New Roman"/>
          <w:kern w:val="2"/>
          <w:sz w:val="32"/>
          <w:szCs w:val="32"/>
          <w:highlight w:val="none"/>
          <w:lang w:val="en-US" w:eastAsia="zh-CN" w:bidi="ar-SA"/>
        </w:rPr>
        <w:t>。</w:t>
      </w:r>
    </w:p>
    <w:p w14:paraId="0BCD1D0D">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jc w:val="both"/>
        <w:textAlignment w:val="auto"/>
        <w:rPr>
          <w:rFonts w:hint="default" w:ascii="仿宋_GB2312" w:hAnsi="仿宋_GB2312" w:eastAsia="仿宋_GB2312" w:cs="仿宋_GB2312"/>
          <w:szCs w:val="24"/>
          <w:highlight w:val="none"/>
          <w:lang w:val="en-US" w:eastAsia="zh-CN"/>
        </w:rPr>
      </w:pPr>
      <w:bookmarkStart w:id="50" w:name="_Toc18065"/>
      <w:r>
        <w:rPr>
          <w:rFonts w:hint="default" w:ascii="仿宋_GB2312" w:hAnsi="仿宋_GB2312" w:eastAsia="仿宋_GB2312" w:cs="仿宋_GB2312"/>
          <w:szCs w:val="24"/>
          <w:highlight w:val="none"/>
          <w:lang w:val="en-US" w:eastAsia="zh-CN"/>
        </w:rPr>
        <w:t>（四）项目效益情况</w:t>
      </w:r>
      <w:bookmarkEnd w:id="50"/>
    </w:p>
    <w:p w14:paraId="174A3F12">
      <w:pPr>
        <w:pStyle w:val="5"/>
        <w:keepNext w:val="0"/>
        <w:keepLines w:val="0"/>
        <w:pageBreakBefore w:val="0"/>
        <w:widowControl w:val="0"/>
        <w:kinsoku/>
        <w:wordWrap w:val="0"/>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.社会效益</w:t>
      </w:r>
    </w:p>
    <w:p w14:paraId="2EC2DD5C">
      <w:pPr>
        <w:pStyle w:val="5"/>
        <w:keepNext w:val="0"/>
        <w:keepLines w:val="0"/>
        <w:pageBreakBefore w:val="0"/>
        <w:widowControl w:val="0"/>
        <w:kinsoku/>
        <w:wordWrap w:val="0"/>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提升企业聚集度</w:t>
      </w:r>
    </w:p>
    <w:p w14:paraId="34A5A70B">
      <w:pPr>
        <w:pStyle w:val="5"/>
        <w:keepNext w:val="0"/>
        <w:keepLines w:val="0"/>
        <w:pageBreakBefore w:val="0"/>
        <w:widowControl w:val="0"/>
        <w:kinsoku/>
        <w:wordWrap w:val="0"/>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根据评价组发放的调查问卷，调研对象为中韩居民，调研问题为您认为项目实施后对企业聚集度的提升情况。共计回收有效问卷61份，其中</w:t>
      </w:r>
      <w:r>
        <w:rPr>
          <w:rFonts w:hint="default" w:ascii="Times New Roman" w:hAnsi="Times New Roman" w:eastAsia="仿宋_GB2312" w:cs="Times New Roman"/>
          <w:kern w:val="2"/>
          <w:sz w:val="32"/>
          <w:szCs w:val="32"/>
          <w:highlight w:val="none"/>
          <w:lang w:val="en-US" w:eastAsia="zh-CN" w:bidi="ar-SA"/>
        </w:rPr>
        <w:t>认为</w:t>
      </w:r>
      <w:r>
        <w:rPr>
          <w:rFonts w:hint="eastAsia" w:ascii="Times New Roman" w:hAnsi="Times New Roman" w:eastAsia="仿宋_GB2312" w:cs="Times New Roman"/>
          <w:kern w:val="2"/>
          <w:sz w:val="32"/>
          <w:szCs w:val="32"/>
          <w:highlight w:val="none"/>
          <w:lang w:val="en-US" w:eastAsia="zh-CN" w:bidi="ar-SA"/>
        </w:rPr>
        <w:t>项目实施</w:t>
      </w:r>
      <w:r>
        <w:rPr>
          <w:rFonts w:hint="default" w:ascii="Times New Roman" w:hAnsi="Times New Roman" w:eastAsia="仿宋_GB2312" w:cs="Times New Roman"/>
          <w:kern w:val="2"/>
          <w:sz w:val="32"/>
          <w:szCs w:val="32"/>
          <w:highlight w:val="none"/>
          <w:lang w:val="en-US" w:eastAsia="zh-CN" w:bidi="ar-SA"/>
        </w:rPr>
        <w:t>后对</w:t>
      </w:r>
      <w:r>
        <w:rPr>
          <w:rFonts w:hint="eastAsia" w:ascii="Times New Roman" w:hAnsi="Times New Roman" w:eastAsia="仿宋_GB2312" w:cs="Times New Roman"/>
          <w:kern w:val="2"/>
          <w:sz w:val="32"/>
          <w:szCs w:val="32"/>
          <w:highlight w:val="none"/>
          <w:lang w:val="en-US" w:eastAsia="zh-CN" w:bidi="ar-SA"/>
        </w:rPr>
        <w:t>企业聚集度</w:t>
      </w:r>
      <w:r>
        <w:rPr>
          <w:rFonts w:hint="default" w:ascii="Times New Roman" w:hAnsi="Times New Roman" w:eastAsia="仿宋_GB2312" w:cs="Times New Roman"/>
          <w:kern w:val="2"/>
          <w:sz w:val="32"/>
          <w:szCs w:val="32"/>
          <w:highlight w:val="none"/>
          <w:lang w:val="en-US" w:eastAsia="zh-CN" w:bidi="ar-SA"/>
        </w:rPr>
        <w:t>提升</w:t>
      </w:r>
      <w:r>
        <w:rPr>
          <w:rFonts w:hint="eastAsia" w:ascii="Times New Roman" w:hAnsi="Times New Roman" w:eastAsia="仿宋_GB2312" w:cs="Times New Roman"/>
          <w:kern w:val="2"/>
          <w:sz w:val="32"/>
          <w:szCs w:val="32"/>
          <w:highlight w:val="none"/>
          <w:lang w:val="en-US" w:eastAsia="zh-CN" w:bidi="ar-SA"/>
        </w:rPr>
        <w:t>非常</w:t>
      </w:r>
      <w:r>
        <w:rPr>
          <w:rFonts w:hint="default" w:ascii="Times New Roman" w:hAnsi="Times New Roman" w:eastAsia="仿宋_GB2312" w:cs="Times New Roman"/>
          <w:kern w:val="2"/>
          <w:sz w:val="32"/>
          <w:szCs w:val="32"/>
          <w:highlight w:val="none"/>
          <w:lang w:val="en-US" w:eastAsia="zh-CN" w:bidi="ar-SA"/>
        </w:rPr>
        <w:t>显著的</w:t>
      </w:r>
      <w:r>
        <w:rPr>
          <w:rFonts w:hint="eastAsia" w:ascii="Times New Roman" w:hAnsi="Times New Roman" w:eastAsia="仿宋_GB2312" w:cs="Times New Roman"/>
          <w:kern w:val="2"/>
          <w:sz w:val="32"/>
          <w:szCs w:val="32"/>
          <w:highlight w:val="none"/>
          <w:lang w:val="en-US" w:eastAsia="zh-CN" w:bidi="ar-SA"/>
        </w:rPr>
        <w:t>50份</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比</w:t>
      </w:r>
      <w:r>
        <w:rPr>
          <w:rFonts w:hint="default" w:ascii="Times New Roman" w:hAnsi="Times New Roman" w:eastAsia="仿宋_GB2312" w:cs="Times New Roman"/>
          <w:kern w:val="2"/>
          <w:sz w:val="32"/>
          <w:szCs w:val="32"/>
          <w:highlight w:val="none"/>
          <w:lang w:val="en-US" w:eastAsia="zh-CN" w:bidi="ar-SA"/>
        </w:rPr>
        <w:t>较显著的</w:t>
      </w:r>
      <w:r>
        <w:rPr>
          <w:rFonts w:hint="eastAsia" w:ascii="Times New Roman" w:hAnsi="Times New Roman" w:eastAsia="仿宋_GB2312" w:cs="Times New Roman"/>
          <w:kern w:val="2"/>
          <w:sz w:val="32"/>
          <w:szCs w:val="32"/>
          <w:highlight w:val="none"/>
          <w:lang w:val="en-US" w:eastAsia="zh-CN" w:bidi="ar-SA"/>
        </w:rPr>
        <w:t>11份，项目实施</w:t>
      </w:r>
      <w:r>
        <w:rPr>
          <w:rFonts w:hint="default" w:ascii="Times New Roman" w:hAnsi="Times New Roman" w:eastAsia="仿宋_GB2312" w:cs="Times New Roman"/>
          <w:kern w:val="2"/>
          <w:sz w:val="32"/>
          <w:szCs w:val="32"/>
          <w:highlight w:val="none"/>
          <w:lang w:val="en-US" w:eastAsia="zh-CN" w:bidi="ar-SA"/>
        </w:rPr>
        <w:t>对</w:t>
      </w:r>
      <w:r>
        <w:rPr>
          <w:rFonts w:hint="eastAsia" w:ascii="Times New Roman" w:hAnsi="Times New Roman" w:eastAsia="仿宋_GB2312" w:cs="Times New Roman"/>
          <w:kern w:val="2"/>
          <w:sz w:val="32"/>
          <w:szCs w:val="32"/>
          <w:highlight w:val="none"/>
          <w:lang w:val="en-US" w:eastAsia="zh-CN" w:bidi="ar-SA"/>
        </w:rPr>
        <w:t>企业聚集度</w:t>
      </w:r>
      <w:r>
        <w:rPr>
          <w:rFonts w:hint="default" w:ascii="Times New Roman" w:hAnsi="Times New Roman" w:eastAsia="仿宋_GB2312" w:cs="Times New Roman"/>
          <w:kern w:val="2"/>
          <w:sz w:val="32"/>
          <w:szCs w:val="32"/>
          <w:highlight w:val="none"/>
          <w:lang w:val="en-US" w:eastAsia="zh-CN" w:bidi="ar-SA"/>
        </w:rPr>
        <w:t>提升</w:t>
      </w:r>
      <w:r>
        <w:rPr>
          <w:rFonts w:hint="eastAsia" w:ascii="Times New Roman" w:hAnsi="Times New Roman" w:eastAsia="仿宋_GB2312" w:cs="Times New Roman"/>
          <w:kern w:val="2"/>
          <w:sz w:val="32"/>
          <w:szCs w:val="32"/>
          <w:highlight w:val="none"/>
          <w:lang w:val="en-US" w:eastAsia="zh-CN" w:bidi="ar-SA"/>
        </w:rPr>
        <w:t>的显著程度为96.36%</w:t>
      </w:r>
      <w:r>
        <w:rPr>
          <w:rFonts w:hint="default" w:ascii="Times New Roman" w:hAnsi="Times New Roman" w:eastAsia="仿宋_GB2312" w:cs="Times New Roman"/>
          <w:kern w:val="2"/>
          <w:sz w:val="32"/>
          <w:szCs w:val="32"/>
          <w:highlight w:val="none"/>
          <w:lang w:val="en-US" w:eastAsia="zh-CN" w:bidi="ar-SA"/>
        </w:rPr>
        <w:t>。</w:t>
      </w:r>
    </w:p>
    <w:p w14:paraId="30323E64">
      <w:pPr>
        <w:pStyle w:val="5"/>
        <w:keepNext w:val="0"/>
        <w:keepLines w:val="0"/>
        <w:pageBreakBefore w:val="0"/>
        <w:widowControl w:val="0"/>
        <w:kinsoku/>
        <w:wordWrap w:val="0"/>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（2）提升区域医疗质量</w:t>
      </w:r>
    </w:p>
    <w:p w14:paraId="62DAF4DA">
      <w:pPr>
        <w:pStyle w:val="5"/>
        <w:keepNext w:val="0"/>
        <w:keepLines w:val="0"/>
        <w:pageBreakBefore w:val="0"/>
        <w:widowControl w:val="0"/>
        <w:kinsoku/>
        <w:wordWrap w:val="0"/>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根据评价组发放的调查问卷，调研对象为当地居民，调研问题为您认为项目实施后对区域医疗质量的提升情况。共计回收有效问卷61份，其中认为项目实施后对区域医疗质量提升非常显著的47份、比较显著的14份，项目实施后对区域医疗质量提升的显著程度为95.41%。</w:t>
      </w:r>
    </w:p>
    <w:p w14:paraId="167A3E04">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.经济效益</w:t>
      </w:r>
    </w:p>
    <w:p w14:paraId="462AC7AE">
      <w:pPr>
        <w:pStyle w:val="5"/>
        <w:keepNext w:val="0"/>
        <w:keepLines w:val="0"/>
        <w:pageBreakBefore w:val="0"/>
        <w:widowControl w:val="0"/>
        <w:kinsoku/>
        <w:wordWrap w:val="0"/>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根据项目平衡方案，本项目主要收入来源为服务用房出租收入</w:t>
      </w:r>
      <w:r>
        <w:rPr>
          <w:rFonts w:hint="eastAsia" w:ascii="Times New Roman" w:hAnsi="Times New Roman" w:eastAsia="仿宋_GB2312" w:cs="Times New Roman"/>
          <w:kern w:val="2"/>
          <w:sz w:val="32"/>
          <w:szCs w:val="32"/>
          <w:highlight w:val="none"/>
          <w:lang w:val="en-US" w:eastAsia="zh-CN" w:bidi="ar-SA"/>
        </w:rPr>
        <w:t>、物业管理收入、地下车库租赁收入</w:t>
      </w:r>
      <w:r>
        <w:rPr>
          <w:rFonts w:hint="default" w:ascii="Times New Roman" w:hAnsi="Times New Roman" w:eastAsia="仿宋_GB2312" w:cs="Times New Roman"/>
          <w:kern w:val="2"/>
          <w:sz w:val="32"/>
          <w:szCs w:val="32"/>
          <w:highlight w:val="none"/>
          <w:lang w:val="en-US" w:eastAsia="zh-CN" w:bidi="ar-SA"/>
        </w:rPr>
        <w:t>。本项目标准化厂房面积为58624.93㎡，租赁价格为单价2.3元/㎡/天，每年为4921.56万元；物业管理费单价为6元/月/㎡，每年为422.1万元；本项目出租车位640个，租赁价格为每个5000元/年，每年为320万元。</w:t>
      </w:r>
    </w:p>
    <w:p w14:paraId="3954E99F">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项目运营成本主要包括外购维修费、工资及福利费、税金及附加、增值税及所得税。本项目预计债券存续期内收入共计</w:t>
      </w:r>
      <w:r>
        <w:rPr>
          <w:rFonts w:hint="eastAsia" w:ascii="Times New Roman" w:hAnsi="Times New Roman" w:eastAsia="仿宋_GB2312" w:cs="Times New Roman"/>
          <w:kern w:val="2"/>
          <w:sz w:val="32"/>
          <w:szCs w:val="32"/>
          <w:highlight w:val="none"/>
          <w:lang w:val="en-US" w:eastAsia="zh-CN" w:bidi="ar-SA"/>
        </w:rPr>
        <w:t>163012.56</w:t>
      </w:r>
      <w:r>
        <w:rPr>
          <w:rFonts w:hint="default" w:ascii="Times New Roman" w:hAnsi="Times New Roman" w:eastAsia="仿宋_GB2312" w:cs="Times New Roman"/>
          <w:kern w:val="2"/>
          <w:sz w:val="32"/>
          <w:szCs w:val="32"/>
          <w:highlight w:val="none"/>
          <w:lang w:val="en-US" w:eastAsia="zh-CN" w:bidi="ar-SA"/>
        </w:rPr>
        <w:t>万元，运营成本</w:t>
      </w:r>
      <w:r>
        <w:rPr>
          <w:rFonts w:hint="eastAsia" w:ascii="Times New Roman" w:hAnsi="Times New Roman" w:eastAsia="仿宋_GB2312" w:cs="Times New Roman"/>
          <w:kern w:val="2"/>
          <w:sz w:val="32"/>
          <w:szCs w:val="32"/>
          <w:highlight w:val="none"/>
          <w:lang w:val="en-US" w:eastAsia="zh-CN" w:bidi="ar-SA"/>
        </w:rPr>
        <w:t>60592.36</w:t>
      </w:r>
      <w:r>
        <w:rPr>
          <w:rFonts w:hint="default" w:ascii="Times New Roman" w:hAnsi="Times New Roman" w:eastAsia="仿宋_GB2312" w:cs="Times New Roman"/>
          <w:kern w:val="2"/>
          <w:sz w:val="32"/>
          <w:szCs w:val="32"/>
          <w:highlight w:val="none"/>
          <w:lang w:val="en-US" w:eastAsia="zh-CN" w:bidi="ar-SA"/>
        </w:rPr>
        <w:t>万元，项目可偿债净收益共计</w:t>
      </w:r>
      <w:r>
        <w:rPr>
          <w:rFonts w:hint="eastAsia" w:ascii="Times New Roman" w:hAnsi="Times New Roman" w:eastAsia="仿宋_GB2312" w:cs="Times New Roman"/>
          <w:kern w:val="2"/>
          <w:sz w:val="32"/>
          <w:szCs w:val="32"/>
          <w:highlight w:val="none"/>
          <w:lang w:val="en-US" w:eastAsia="zh-CN" w:bidi="ar-SA"/>
        </w:rPr>
        <w:t>102420.20</w:t>
      </w:r>
      <w:r>
        <w:rPr>
          <w:rFonts w:hint="default" w:ascii="Times New Roman" w:hAnsi="Times New Roman" w:eastAsia="仿宋_GB2312" w:cs="Times New Roman"/>
          <w:kern w:val="2"/>
          <w:sz w:val="32"/>
          <w:szCs w:val="32"/>
          <w:highlight w:val="none"/>
          <w:lang w:val="en-US" w:eastAsia="zh-CN" w:bidi="ar-SA"/>
        </w:rPr>
        <w:t>万元。</w:t>
      </w:r>
    </w:p>
    <w:p w14:paraId="1B8CF850">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本项目正处于建设期，需待项目进入运营期后，考量实际收益与计划收益的偏离程度。</w:t>
      </w:r>
    </w:p>
    <w:p w14:paraId="698DA909">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w:t>
      </w:r>
      <w:bookmarkEnd w:id="48"/>
      <w:r>
        <w:rPr>
          <w:rFonts w:hint="default" w:ascii="Times New Roman" w:hAnsi="Times New Roman" w:eastAsia="仿宋_GB2312" w:cs="Times New Roman"/>
          <w:kern w:val="2"/>
          <w:sz w:val="32"/>
          <w:szCs w:val="32"/>
          <w:highlight w:val="none"/>
          <w:lang w:val="en-US" w:eastAsia="zh-CN" w:bidi="ar-SA"/>
        </w:rPr>
        <w:t>满意度</w:t>
      </w:r>
    </w:p>
    <w:p w14:paraId="30BA67EE">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本项目主要问卷发放群体为中韩示范区居民。评价组对中韩示范区居民发放了线上调查问卷，参与调查人数</w:t>
      </w:r>
      <w:r>
        <w:rPr>
          <w:rFonts w:hint="eastAsia" w:ascii="Times New Roman" w:hAnsi="Times New Roman" w:eastAsia="仿宋_GB2312" w:cs="Times New Roman"/>
          <w:kern w:val="2"/>
          <w:sz w:val="32"/>
          <w:szCs w:val="32"/>
          <w:highlight w:val="none"/>
          <w:lang w:val="en-US" w:eastAsia="zh-CN" w:bidi="ar-SA"/>
        </w:rPr>
        <w:t>61</w:t>
      </w:r>
      <w:r>
        <w:rPr>
          <w:rFonts w:hint="default" w:ascii="Times New Roman" w:hAnsi="Times New Roman" w:eastAsia="仿宋_GB2312" w:cs="Times New Roman"/>
          <w:kern w:val="2"/>
          <w:sz w:val="32"/>
          <w:szCs w:val="32"/>
          <w:highlight w:val="none"/>
          <w:lang w:val="en-US" w:eastAsia="zh-CN" w:bidi="ar-SA"/>
        </w:rPr>
        <w:t>人，共回收有效问卷</w:t>
      </w:r>
      <w:r>
        <w:rPr>
          <w:rFonts w:hint="eastAsia" w:ascii="Times New Roman" w:hAnsi="Times New Roman" w:eastAsia="仿宋_GB2312" w:cs="Times New Roman"/>
          <w:kern w:val="2"/>
          <w:sz w:val="32"/>
          <w:szCs w:val="32"/>
          <w:highlight w:val="none"/>
          <w:lang w:val="en-US" w:eastAsia="zh-CN" w:bidi="ar-SA"/>
        </w:rPr>
        <w:t>61</w:t>
      </w:r>
      <w:r>
        <w:rPr>
          <w:rFonts w:hint="default" w:ascii="Times New Roman" w:hAnsi="Times New Roman" w:eastAsia="仿宋_GB2312" w:cs="Times New Roman"/>
          <w:kern w:val="2"/>
          <w:sz w:val="32"/>
          <w:szCs w:val="32"/>
          <w:highlight w:val="none"/>
          <w:lang w:val="en-US" w:eastAsia="zh-CN" w:bidi="ar-SA"/>
        </w:rPr>
        <w:t>份。</w:t>
      </w:r>
    </w:p>
    <w:p w14:paraId="2DEB27CE">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本次问卷主要从对目前的医疗状况的满意度、对项目实施进度的满意度、对项目运营后提升医疗质量的满意度、对项目运营后提升医疗便利性的满意度、对中韩（长春）国际合作示范区智慧医疗创新创业基地建设项目的总体满意度等5个方面进行调查，经统计，中韩示范区居民对本项目实施的综合满意度为98.</w:t>
      </w:r>
      <w:r>
        <w:rPr>
          <w:rFonts w:hint="eastAsia" w:ascii="Times New Roman" w:hAnsi="Times New Roman" w:eastAsia="仿宋_GB2312" w:cs="Times New Roman"/>
          <w:kern w:val="2"/>
          <w:sz w:val="32"/>
          <w:szCs w:val="32"/>
          <w:highlight w:val="none"/>
          <w:lang w:val="en-US" w:eastAsia="zh-CN" w:bidi="ar-SA"/>
        </w:rPr>
        <w:t>56</w:t>
      </w:r>
      <w:r>
        <w:rPr>
          <w:rFonts w:hint="default" w:ascii="Times New Roman" w:hAnsi="Times New Roman" w:eastAsia="仿宋_GB2312" w:cs="Times New Roman"/>
          <w:kern w:val="2"/>
          <w:sz w:val="32"/>
          <w:szCs w:val="32"/>
          <w:highlight w:val="none"/>
          <w:lang w:val="en-US" w:eastAsia="zh-CN" w:bidi="ar-SA"/>
        </w:rPr>
        <w:t>%。</w:t>
      </w:r>
    </w:p>
    <w:p w14:paraId="2A44E321">
      <w:pPr>
        <w:jc w:val="center"/>
        <w:rPr>
          <w:rStyle w:val="35"/>
          <w:rFonts w:cs="Times New Roman"/>
          <w:sz w:val="24"/>
        </w:rPr>
      </w:pPr>
    </w:p>
    <w:p w14:paraId="7C8AC9F4">
      <w:pPr>
        <w:pStyle w:val="5"/>
        <w:adjustRightInd w:val="0"/>
        <w:snapToGrid w:val="0"/>
        <w:spacing w:line="360" w:lineRule="auto"/>
        <w:ind w:firstLine="640" w:firstLineChars="200"/>
        <w:rPr>
          <w:rFonts w:ascii="Times New Roman" w:hAnsi="Times New Roman" w:eastAsia="仿宋_GB2312" w:cs="Times New Roman"/>
          <w:sz w:val="32"/>
          <w:szCs w:val="32"/>
        </w:rPr>
        <w:sectPr>
          <w:pgSz w:w="11906" w:h="16838"/>
          <w:pgMar w:top="1440" w:right="1080" w:bottom="1440" w:left="1080" w:header="851" w:footer="992" w:gutter="0"/>
          <w:cols w:space="425" w:num="1"/>
          <w:docGrid w:type="lines" w:linePitch="312" w:charSpace="0"/>
        </w:sectPr>
      </w:pPr>
    </w:p>
    <w:p w14:paraId="1444A9DF">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51" w:name="_Toc14123"/>
      <w:r>
        <w:rPr>
          <w:rFonts w:hint="eastAsia" w:ascii="黑体" w:hAnsi="黑体" w:eastAsia="黑体" w:cs="黑体"/>
          <w:b w:val="0"/>
          <w:bCs w:val="0"/>
          <w:highlight w:val="none"/>
          <w:lang w:eastAsia="zh-CN" w:bidi="ar"/>
        </w:rPr>
        <w:t>五、存在的问题</w:t>
      </w:r>
      <w:bookmarkEnd w:id="51"/>
    </w:p>
    <w:p w14:paraId="7C6BCED9">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52" w:name="_Toc5888"/>
      <w:bookmarkStart w:id="53" w:name="_Toc7868"/>
      <w:bookmarkStart w:id="54" w:name="_Toc1953"/>
      <w:bookmarkStart w:id="55" w:name="_Toc24853"/>
      <w:bookmarkStart w:id="56" w:name="_Toc15499"/>
      <w:r>
        <w:rPr>
          <w:rFonts w:hint="eastAsia" w:ascii="仿宋_GB2312" w:hAnsi="仿宋_GB2312" w:eastAsia="仿宋_GB2312" w:cs="仿宋_GB2312"/>
          <w:szCs w:val="24"/>
          <w:highlight w:val="none"/>
          <w:lang w:val="en-US" w:eastAsia="zh-CN"/>
        </w:rPr>
        <w:t>（一）决策方面</w:t>
      </w:r>
      <w:bookmarkEnd w:id="52"/>
    </w:p>
    <w:p w14:paraId="0738541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1.绩效目标合理性</w:t>
      </w:r>
    </w:p>
    <w:p w14:paraId="41C7584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项目绩效目标设置未描述项目预期产生的效益情况，项目单位填写与实际项目单位不一致</w:t>
      </w:r>
      <w:r>
        <w:rPr>
          <w:rFonts w:hint="eastAsia" w:ascii="Times New Roman" w:hAnsi="Times New Roman" w:eastAsia="仿宋_GB2312" w:cs="Times New Roman"/>
          <w:kern w:val="2"/>
          <w:sz w:val="32"/>
          <w:szCs w:val="32"/>
          <w:highlight w:val="none"/>
          <w:lang w:val="en-US" w:eastAsia="zh-CN" w:bidi="ar-SA"/>
        </w:rPr>
        <w:t>。</w:t>
      </w:r>
    </w:p>
    <w:p w14:paraId="6BA81E2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2.绩效指标明确性</w:t>
      </w:r>
    </w:p>
    <w:p w14:paraId="19DA3D27">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部分社会效益指标值及可持续影响指标值设置繁杂，未通过清晰可衡量的指标值予以体现；绩效指标设置存在不合理指标，如经济效益指标设置为“施工单位税费缴纳”“建设单位税费缴纳”，应将指标设置为项目预期收入或收益情况</w:t>
      </w:r>
      <w:r>
        <w:rPr>
          <w:rFonts w:hint="default" w:ascii="Times New Roman" w:hAnsi="Times New Roman" w:eastAsia="仿宋_GB2312" w:cs="Times New Roman"/>
          <w:kern w:val="2"/>
          <w:sz w:val="32"/>
          <w:szCs w:val="32"/>
          <w:highlight w:val="none"/>
          <w:lang w:val="en-US" w:eastAsia="zh-CN" w:bidi="ar-SA"/>
        </w:rPr>
        <w:t>。</w:t>
      </w:r>
    </w:p>
    <w:p w14:paraId="0C16FDC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平衡方案科学性</w:t>
      </w:r>
    </w:p>
    <w:p w14:paraId="68720CDD">
      <w:pPr>
        <w:pStyle w:val="5"/>
        <w:keepNext w:val="0"/>
        <w:keepLines w:val="0"/>
        <w:pageBreakBefore w:val="0"/>
        <w:widowControl w:val="0"/>
        <w:tabs>
          <w:tab w:val="left" w:pos="3150"/>
        </w:tabs>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2023年发债平衡方案中项目建设期写为“项目建设期为五年，2020年8月至2024年6月”，根据时间段计算，实际建设期应为4年，存在基础信息错误。</w:t>
      </w:r>
    </w:p>
    <w:p w14:paraId="74EDD6A7">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57" w:name="_Toc5254"/>
      <w:r>
        <w:rPr>
          <w:rFonts w:hint="eastAsia" w:ascii="仿宋_GB2312" w:hAnsi="仿宋_GB2312" w:eastAsia="仿宋_GB2312" w:cs="仿宋_GB2312"/>
          <w:szCs w:val="24"/>
          <w:highlight w:val="none"/>
          <w:lang w:val="en-US" w:eastAsia="zh-CN"/>
        </w:rPr>
        <w:t>（二）管理方面</w:t>
      </w:r>
      <w:bookmarkEnd w:id="53"/>
      <w:bookmarkEnd w:id="54"/>
      <w:bookmarkEnd w:id="57"/>
    </w:p>
    <w:p w14:paraId="739186F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1.管理制度健全性</w:t>
      </w:r>
    </w:p>
    <w:p w14:paraId="0605456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制定的财务制度未对专项债券资金的管理、收支、监督、时间节点、审计等内容进行明确约束，资金管理制度不完整。未制定相关项目管理办法，对专项债券项目的申报、实施、项目调整、施工质量、监督检查、风险防控、竣工验收等重点内容没有明确约束。</w:t>
      </w:r>
    </w:p>
    <w:p w14:paraId="737A5FC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2.组织实施有效性</w:t>
      </w:r>
    </w:p>
    <w:p w14:paraId="595B09F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项目在施工许可证未取得的情况下开工建设，未取得初步设计进行施工招标；专项债券资金未按资金使用计划在发行当年全部支出；施工合同金额66500万元，项目总投资62867.02万元，施工合同金额超项目总投资；存在基础信息缺失或有误，如电力施工及电力监理中标通知书均无日期，正式电设计合同签约日期封面页写为2021年12月23日，盖章页写为2021年12月27日。</w:t>
      </w:r>
    </w:p>
    <w:p w14:paraId="47ADAAF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资本金及其它资金到位率</w:t>
      </w:r>
    </w:p>
    <w:p w14:paraId="277E66D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截至2024年底，根据平衡方案资金使用计划，计划投入资本金19867.02万元，项目资本金实际到位7830.39万元，资本金到位率为37.15%。</w:t>
      </w:r>
    </w:p>
    <w:p w14:paraId="3396765F">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58" w:name="_Toc28438"/>
      <w:r>
        <w:rPr>
          <w:rFonts w:hint="eastAsia" w:ascii="仿宋_GB2312" w:hAnsi="仿宋_GB2312" w:eastAsia="仿宋_GB2312" w:cs="仿宋_GB2312"/>
          <w:szCs w:val="24"/>
          <w:highlight w:val="none"/>
          <w:lang w:val="en-US" w:eastAsia="zh-CN"/>
        </w:rPr>
        <w:t>（三）产出方面</w:t>
      </w:r>
      <w:bookmarkEnd w:id="55"/>
      <w:bookmarkEnd w:id="56"/>
      <w:bookmarkEnd w:id="58"/>
    </w:p>
    <w:p w14:paraId="5365691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1.产出数量</w:t>
      </w:r>
    </w:p>
    <w:p w14:paraId="7B1D844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项目计划2024年底完成全部建设内容，项目实际建设进度为总工程进度的约85%，进度计划完成率为85</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w:t>
      </w:r>
    </w:p>
    <w:p w14:paraId="0669639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2.建设成本节约率</w:t>
      </w:r>
    </w:p>
    <w:p w14:paraId="7728921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项目初设批复概算总投资62867.02万元，项目施工总承包合同金额66500万元，施工总承包合同金额已超出总投资金额，预计项目实施总成本将会超出项目总投资，不会实现成本节约。</w:t>
      </w:r>
    </w:p>
    <w:p w14:paraId="1548CE2B">
      <w:pPr>
        <w:pStyle w:val="17"/>
        <w:rPr>
          <w:rFonts w:hint="eastAsia" w:ascii="Times New Roman" w:hAnsi="Times New Roman" w:eastAsia="仿宋_GB2312" w:cs="Times New Roman"/>
          <w:kern w:val="2"/>
          <w:sz w:val="32"/>
          <w:szCs w:val="32"/>
          <w:highlight w:val="none"/>
          <w:lang w:val="en-US" w:eastAsia="zh-CN" w:bidi="ar-SA"/>
        </w:rPr>
      </w:pPr>
    </w:p>
    <w:p w14:paraId="0B187A61">
      <w:pPr>
        <w:pStyle w:val="17"/>
        <w:rPr>
          <w:rFonts w:hint="default" w:ascii="Times New Roman" w:hAnsi="Times New Roman" w:eastAsia="仿宋_GB2312" w:cs="Times New Roman"/>
          <w:kern w:val="2"/>
          <w:sz w:val="32"/>
          <w:szCs w:val="32"/>
          <w:highlight w:val="none"/>
          <w:lang w:val="en-US" w:eastAsia="zh-CN" w:bidi="ar-SA"/>
        </w:rPr>
        <w:sectPr>
          <w:pgSz w:w="11906" w:h="16838"/>
          <w:pgMar w:top="1440" w:right="1080" w:bottom="1440" w:left="1080" w:header="851" w:footer="992" w:gutter="0"/>
          <w:cols w:space="425" w:num="1"/>
          <w:docGrid w:type="lines" w:linePitch="312" w:charSpace="0"/>
        </w:sectPr>
      </w:pPr>
    </w:p>
    <w:p w14:paraId="015DE75D">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59" w:name="_Toc10096"/>
      <w:r>
        <w:rPr>
          <w:rFonts w:hint="eastAsia" w:ascii="黑体" w:hAnsi="黑体" w:eastAsia="黑体" w:cs="黑体"/>
          <w:b w:val="0"/>
          <w:bCs w:val="0"/>
          <w:highlight w:val="none"/>
          <w:lang w:val="en-US" w:eastAsia="zh-CN" w:bidi="ar"/>
        </w:rPr>
        <w:t>六、</w:t>
      </w:r>
      <w:r>
        <w:rPr>
          <w:rFonts w:hint="default" w:ascii="黑体" w:hAnsi="黑体" w:eastAsia="黑体" w:cs="黑体"/>
          <w:b w:val="0"/>
          <w:bCs w:val="0"/>
          <w:highlight w:val="none"/>
          <w:lang w:eastAsia="zh-CN" w:bidi="ar"/>
        </w:rPr>
        <w:t>有关建议</w:t>
      </w:r>
      <w:bookmarkEnd w:id="59"/>
    </w:p>
    <w:p w14:paraId="50DA0709">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60" w:name="_Toc8688"/>
      <w:bookmarkStart w:id="61" w:name="_Toc7365"/>
      <w:bookmarkStart w:id="62" w:name="_Toc32146"/>
      <w:r>
        <w:rPr>
          <w:rFonts w:hint="eastAsia" w:ascii="仿宋_GB2312" w:hAnsi="仿宋_GB2312" w:eastAsia="仿宋_GB2312" w:cs="仿宋_GB2312"/>
          <w:szCs w:val="24"/>
          <w:highlight w:val="none"/>
          <w:lang w:val="en-US" w:eastAsia="zh-CN"/>
        </w:rPr>
        <w:t>（一）决策方面</w:t>
      </w:r>
      <w:bookmarkEnd w:id="60"/>
    </w:p>
    <w:p w14:paraId="5B282DEF">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建议项目单位加强绩效管理，强化绩效目标设定工作的规范性，依据当年度工作计划设定项目总目标，并根据项目总目标结合施工进度计划的工作项目、工作量、工作明细等对应的资金额设定年度绩效目标；项目单位应提升绩效目标设置能力，完整的设置年度目标及实施期目标，并根据项目实际建设计划将其进行区分，跨年项目应按年度可完成工作量设置年度目标，同时应描述项目年度工作的预期效益，实施期指标应完整描述项目整体工作量及项目实施预计带来的效益。</w:t>
      </w:r>
    </w:p>
    <w:p w14:paraId="0494FAFD">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2.建议项目单位加强发债材料的审核，并在项目入库前组织相关单位复核，保障专项债券发行材料的完整性；发生变动时，及时向上级部门申请修改、调整，提升项目实施的规范性。</w:t>
      </w:r>
    </w:p>
    <w:p w14:paraId="6E58CD11">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jc w:val="both"/>
        <w:textAlignment w:val="auto"/>
        <w:rPr>
          <w:rFonts w:hint="eastAsia" w:ascii="仿宋_GB2312" w:hAnsi="仿宋_GB2312" w:eastAsia="仿宋_GB2312" w:cs="仿宋_GB2312"/>
          <w:szCs w:val="24"/>
          <w:highlight w:val="none"/>
          <w:lang w:val="en-US" w:eastAsia="zh-CN"/>
        </w:rPr>
      </w:pPr>
      <w:bookmarkStart w:id="63" w:name="_Toc5301"/>
      <w:r>
        <w:rPr>
          <w:rFonts w:hint="eastAsia" w:ascii="仿宋_GB2312" w:hAnsi="仿宋_GB2312" w:eastAsia="仿宋_GB2312" w:cs="仿宋_GB2312"/>
          <w:szCs w:val="24"/>
          <w:highlight w:val="none"/>
          <w:lang w:val="en-US" w:eastAsia="zh-CN"/>
        </w:rPr>
        <w:t>（二）管理方面</w:t>
      </w:r>
      <w:bookmarkEnd w:id="61"/>
      <w:bookmarkEnd w:id="62"/>
      <w:bookmarkEnd w:id="63"/>
    </w:p>
    <w:p w14:paraId="2F5F1726">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建议项目单位依据现有及上级管理制度，重新细化制定《专项债券资金管理办法》及《债券项目管理办法》，将制度不详细、不完善的部分，及时进行补充与修订；从项目申报-资金支出-运营全方面进行制度约束，保障制度涵盖专项债管理的全部内容，确保专项债各项工作高效、协调、规范、有序实施，为专项债项目实施提供合法、合规、完整的制度保障，提高资金使用效益。</w:t>
      </w:r>
    </w:p>
    <w:p w14:paraId="30F7BAD4">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2.建议项目单位强化项目规划，在前期规划项目预留充足前期文件办理时间，在未取得必要前期文件时不得招投标，保障项目实施规范；当规划时间变动较大时，及时向上级部门申请项目调整，调整项目建设期。</w:t>
      </w:r>
    </w:p>
    <w:p w14:paraId="311A854C">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建议项目单位建立资金到位专项跟踪机制，安排专人负责与财政部门、上级补助资金发放单位对接，定期沟通资金拨付进度。针对中央水利发展补助资金和财政预算资金，制定详细的资金申请与划拨计划，明确时间节点和责任人，确保剩余资本金按时到位，保障项目资金需求。</w:t>
      </w:r>
    </w:p>
    <w:p w14:paraId="783146F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增强管理团队整体业务管理水平，增强项目资料的规范化管理及归档，对项目合同的签订、招投标文件、收支凭证记录等相关资料应由专人负责分类保管，建立真实、准确、完整的资料归纳制度；内容应由专业律师机构进行审核，提升合同签订的规范性，避免产生合同纠纷；同时各级管理部门应对项目资料库进行不定期检查，确保项目资料的收集、整理、编制与归档工作及时规范完成。</w:t>
      </w:r>
    </w:p>
    <w:p w14:paraId="1AC8D36D">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jc w:val="both"/>
        <w:textAlignment w:val="auto"/>
        <w:rPr>
          <w:rFonts w:hint="eastAsia" w:ascii="仿宋_GB2312" w:hAnsi="仿宋_GB2312" w:eastAsia="仿宋_GB2312" w:cs="仿宋_GB2312"/>
          <w:szCs w:val="24"/>
          <w:highlight w:val="none"/>
          <w:lang w:val="en-US" w:eastAsia="zh-CN"/>
        </w:rPr>
      </w:pPr>
      <w:bookmarkStart w:id="64" w:name="_Toc28360"/>
      <w:bookmarkStart w:id="65" w:name="_Toc26183"/>
      <w:bookmarkStart w:id="66" w:name="_Toc22613"/>
      <w:r>
        <w:rPr>
          <w:rFonts w:hint="eastAsia" w:ascii="仿宋_GB2312" w:hAnsi="仿宋_GB2312" w:eastAsia="仿宋_GB2312" w:cs="仿宋_GB2312"/>
          <w:szCs w:val="24"/>
          <w:highlight w:val="none"/>
          <w:lang w:val="en-US" w:eastAsia="zh-CN"/>
        </w:rPr>
        <w:t>（三）产出方面</w:t>
      </w:r>
      <w:bookmarkEnd w:id="64"/>
      <w:bookmarkEnd w:id="65"/>
      <w:bookmarkEnd w:id="66"/>
    </w:p>
    <w:p w14:paraId="6B3A673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1.定期进入施工现场进行检查，核实项目施工进度，可适时开展项目绩效“双监控”，施工进度产生偏差及时督促施工单位，在保障质量前提下加快施工进度，保障按计划及时完成年度工作任务。</w:t>
      </w:r>
    </w:p>
    <w:p w14:paraId="45AE201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lang w:val="en-US" w:eastAsia="zh-CN"/>
        </w:rPr>
      </w:pPr>
      <w:r>
        <w:rPr>
          <w:rFonts w:hint="eastAsia" w:ascii="Times New Roman" w:hAnsi="Times New Roman" w:eastAsia="仿宋_GB2312" w:cs="Times New Roman"/>
          <w:kern w:val="2"/>
          <w:sz w:val="32"/>
          <w:szCs w:val="32"/>
          <w:highlight w:val="none"/>
          <w:lang w:val="en-US" w:eastAsia="zh-CN" w:bidi="ar-SA"/>
        </w:rPr>
        <w:t>2.建议项目单位核实已完工程量，分析合同金额超概算的原因，严格控制项目建设成本，尽量节约施工成本费用，减少计划成本与实际成本之间的差距，促使项目节约，提升专项债券资金的使用效益。</w:t>
      </w:r>
    </w:p>
    <w:p w14:paraId="065E4A17">
      <w:pPr>
        <w:pStyle w:val="17"/>
        <w:jc w:val="both"/>
        <w:rPr>
          <w:rFonts w:hint="eastAsia"/>
          <w:lang w:val="en-US" w:eastAsia="zh-CN"/>
        </w:rPr>
        <w:sectPr>
          <w:pgSz w:w="11906" w:h="16838"/>
          <w:pgMar w:top="1440" w:right="1080" w:bottom="1440" w:left="1080" w:header="851" w:footer="992" w:gutter="0"/>
          <w:cols w:space="425" w:num="1"/>
          <w:docGrid w:type="lines" w:linePitch="312" w:charSpace="0"/>
        </w:sectPr>
      </w:pPr>
    </w:p>
    <w:p w14:paraId="294308DA">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67" w:name="_Toc32216"/>
      <w:bookmarkStart w:id="68" w:name="_Toc9123"/>
      <w:r>
        <w:rPr>
          <w:rFonts w:hint="eastAsia" w:ascii="黑体" w:hAnsi="黑体" w:eastAsia="黑体" w:cs="黑体"/>
          <w:b w:val="0"/>
          <w:bCs w:val="0"/>
          <w:highlight w:val="none"/>
          <w:lang w:eastAsia="zh-CN" w:bidi="ar"/>
        </w:rPr>
        <w:t>七、附件：</w:t>
      </w:r>
      <w:r>
        <w:rPr>
          <w:rFonts w:hint="eastAsia" w:ascii="黑体" w:hAnsi="黑体" w:eastAsia="黑体" w:cs="黑体"/>
          <w:b w:val="0"/>
          <w:bCs w:val="0"/>
          <w:highlight w:val="none"/>
          <w:lang w:val="en-US" w:eastAsia="zh-CN" w:bidi="ar"/>
        </w:rPr>
        <w:t>绩效评价评</w:t>
      </w:r>
      <w:r>
        <w:rPr>
          <w:rFonts w:hint="eastAsia" w:ascii="黑体" w:hAnsi="黑体" w:eastAsia="黑体" w:cs="黑体"/>
          <w:b w:val="0"/>
          <w:bCs w:val="0"/>
          <w:highlight w:val="none"/>
          <w:lang w:eastAsia="zh-CN" w:bidi="ar"/>
        </w:rPr>
        <w:t>分表</w:t>
      </w:r>
      <w:bookmarkEnd w:id="67"/>
      <w:bookmarkEnd w:id="68"/>
    </w:p>
    <w:p w14:paraId="13CECAF0">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Times New Roman" w:hAnsi="Times New Roman" w:eastAsia="黑体" w:cs="Times New Roman"/>
          <w:b w:val="0"/>
          <w:bCs w:val="0"/>
          <w:highlight w:val="none"/>
          <w:lang w:val="en-US" w:eastAsia="zh-CN" w:bidi="ar"/>
        </w:rPr>
      </w:pPr>
      <w:bookmarkStart w:id="69" w:name="_Toc7038"/>
      <w:bookmarkStart w:id="70" w:name="_Toc16916"/>
      <w:bookmarkStart w:id="71" w:name="_Toc25615"/>
      <w:r>
        <w:rPr>
          <w:rFonts w:hint="eastAsia" w:ascii="Times New Roman" w:hAnsi="Times New Roman" w:eastAsia="黑体" w:cs="Times New Roman"/>
          <w:b w:val="0"/>
          <w:bCs w:val="0"/>
          <w:highlight w:val="none"/>
          <w:lang w:val="en-US" w:eastAsia="zh-CN" w:bidi="ar"/>
        </w:rPr>
        <w:t>附件1：绩效评价指标体系</w:t>
      </w:r>
      <w:bookmarkEnd w:id="69"/>
      <w:bookmarkEnd w:id="70"/>
      <w:bookmarkEnd w:id="71"/>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65"/>
        <w:gridCol w:w="777"/>
        <w:gridCol w:w="646"/>
        <w:gridCol w:w="2003"/>
        <w:gridCol w:w="3505"/>
        <w:gridCol w:w="909"/>
        <w:gridCol w:w="1030"/>
        <w:gridCol w:w="1741"/>
        <w:gridCol w:w="1409"/>
      </w:tblGrid>
      <w:tr w14:paraId="7A0C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278" w:type="pct"/>
            <w:noWrap w:val="0"/>
            <w:vAlign w:val="center"/>
          </w:tcPr>
          <w:p w14:paraId="5A6789C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一级指标</w:t>
            </w:r>
          </w:p>
        </w:tc>
        <w:tc>
          <w:tcPr>
            <w:tcW w:w="481" w:type="pct"/>
            <w:noWrap w:val="0"/>
            <w:vAlign w:val="center"/>
          </w:tcPr>
          <w:p w14:paraId="1FE89B2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二级指标</w:t>
            </w:r>
          </w:p>
        </w:tc>
        <w:tc>
          <w:tcPr>
            <w:tcW w:w="274" w:type="pct"/>
            <w:noWrap w:val="0"/>
            <w:vAlign w:val="center"/>
          </w:tcPr>
          <w:p w14:paraId="0E85190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三级指标</w:t>
            </w:r>
          </w:p>
        </w:tc>
        <w:tc>
          <w:tcPr>
            <w:tcW w:w="227" w:type="pct"/>
            <w:noWrap w:val="0"/>
            <w:vAlign w:val="center"/>
          </w:tcPr>
          <w:p w14:paraId="12E2747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权重</w:t>
            </w:r>
          </w:p>
        </w:tc>
        <w:tc>
          <w:tcPr>
            <w:tcW w:w="706" w:type="pct"/>
            <w:noWrap w:val="0"/>
            <w:vAlign w:val="center"/>
          </w:tcPr>
          <w:p w14:paraId="5ED2797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b/>
                <w:bCs/>
                <w:color w:val="000000"/>
                <w:kern w:val="0"/>
                <w:sz w:val="24"/>
                <w:highlight w:val="none"/>
                <w:lang w:val="en-US" w:eastAsia="zh-CN" w:bidi="ar"/>
              </w:rPr>
            </w:pPr>
            <w:r>
              <w:rPr>
                <w:rFonts w:hint="default" w:ascii="Times New Roman" w:hAnsi="Times New Roman" w:eastAsia="仿宋" w:cs="Times New Roman"/>
                <w:b/>
                <w:bCs/>
                <w:color w:val="000000"/>
                <w:kern w:val="0"/>
                <w:sz w:val="24"/>
                <w:highlight w:val="none"/>
                <w:lang w:bidi="ar"/>
              </w:rPr>
              <w:t>指标解释</w:t>
            </w:r>
          </w:p>
        </w:tc>
        <w:tc>
          <w:tcPr>
            <w:tcW w:w="1236" w:type="pct"/>
            <w:noWrap w:val="0"/>
            <w:vAlign w:val="center"/>
          </w:tcPr>
          <w:p w14:paraId="575D007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指标公式</w:t>
            </w:r>
          </w:p>
        </w:tc>
        <w:tc>
          <w:tcPr>
            <w:tcW w:w="320" w:type="pct"/>
            <w:noWrap w:val="0"/>
            <w:vAlign w:val="center"/>
          </w:tcPr>
          <w:p w14:paraId="1B11500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hint="default" w:ascii="Times New Roman" w:hAnsi="Times New Roman" w:eastAsia="仿宋" w:cs="Times New Roman"/>
                <w:b/>
                <w:bCs/>
                <w:color w:val="000000"/>
                <w:kern w:val="0"/>
                <w:sz w:val="24"/>
                <w:highlight w:val="none"/>
                <w:lang w:val="en-US" w:eastAsia="zh-CN" w:bidi="ar"/>
              </w:rPr>
              <w:t>标杆值</w:t>
            </w:r>
          </w:p>
        </w:tc>
        <w:tc>
          <w:tcPr>
            <w:tcW w:w="363" w:type="pct"/>
            <w:noWrap w:val="0"/>
            <w:vAlign w:val="center"/>
          </w:tcPr>
          <w:p w14:paraId="147577F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hint="default" w:ascii="Times New Roman" w:hAnsi="Times New Roman" w:eastAsia="仿宋" w:cs="Times New Roman"/>
                <w:b/>
                <w:bCs/>
                <w:color w:val="000000"/>
                <w:kern w:val="0"/>
                <w:sz w:val="24"/>
                <w:highlight w:val="none"/>
                <w:lang w:val="en-US" w:eastAsia="zh-CN" w:bidi="ar"/>
              </w:rPr>
              <w:t>标杆值来源</w:t>
            </w:r>
          </w:p>
        </w:tc>
        <w:tc>
          <w:tcPr>
            <w:tcW w:w="614" w:type="pct"/>
            <w:noWrap w:val="0"/>
            <w:vAlign w:val="center"/>
          </w:tcPr>
          <w:p w14:paraId="5C4D8CF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评分标准</w:t>
            </w:r>
          </w:p>
        </w:tc>
        <w:tc>
          <w:tcPr>
            <w:tcW w:w="497" w:type="pct"/>
            <w:noWrap w:val="0"/>
            <w:vAlign w:val="center"/>
          </w:tcPr>
          <w:p w14:paraId="63047B6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hint="default" w:ascii="Times New Roman" w:hAnsi="Times New Roman" w:eastAsia="仿宋" w:cs="Times New Roman"/>
                <w:b/>
                <w:bCs/>
                <w:color w:val="000000"/>
                <w:kern w:val="0"/>
                <w:sz w:val="24"/>
                <w:highlight w:val="none"/>
                <w:lang w:val="en-US" w:eastAsia="zh-CN" w:bidi="ar"/>
              </w:rPr>
              <w:t>评分数据来源</w:t>
            </w:r>
          </w:p>
        </w:tc>
      </w:tr>
      <w:tr w14:paraId="438C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restart"/>
            <w:noWrap w:val="0"/>
            <w:vAlign w:val="center"/>
          </w:tcPr>
          <w:p w14:paraId="5F0D48E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决策</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（10分）</w:t>
            </w:r>
          </w:p>
        </w:tc>
        <w:tc>
          <w:tcPr>
            <w:tcW w:w="481" w:type="pct"/>
            <w:vMerge w:val="restart"/>
            <w:noWrap w:val="0"/>
            <w:vAlign w:val="center"/>
          </w:tcPr>
          <w:p w14:paraId="21BAAFD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新增地方政府专项债券项目申报的政策依据与程序规范性（2分）</w:t>
            </w:r>
          </w:p>
        </w:tc>
        <w:tc>
          <w:tcPr>
            <w:tcW w:w="274" w:type="pct"/>
            <w:noWrap w:val="0"/>
            <w:vAlign w:val="center"/>
          </w:tcPr>
          <w:p w14:paraId="6B0D976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立项依据充分性</w:t>
            </w:r>
          </w:p>
        </w:tc>
        <w:tc>
          <w:tcPr>
            <w:tcW w:w="227" w:type="pct"/>
            <w:noWrap w:val="0"/>
            <w:vAlign w:val="center"/>
          </w:tcPr>
          <w:p w14:paraId="473BADB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1</w:t>
            </w:r>
          </w:p>
        </w:tc>
        <w:tc>
          <w:tcPr>
            <w:tcW w:w="706" w:type="pct"/>
            <w:noWrap w:val="0"/>
            <w:vAlign w:val="center"/>
          </w:tcPr>
          <w:p w14:paraId="3C1B046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专项债券项目申报是否符合法律法规、相关政策、发展规划以及部门职责</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用以反映和考核项目立项依据情况。</w:t>
            </w:r>
          </w:p>
        </w:tc>
        <w:tc>
          <w:tcPr>
            <w:tcW w:w="1236" w:type="pct"/>
            <w:noWrap w:val="0"/>
            <w:vAlign w:val="center"/>
          </w:tcPr>
          <w:p w14:paraId="36AD0C1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①项目是否符合专项债券支持领域和方向情况；</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②项目立项审批是否符合国家法律法规、国民经济发展规划和市县区城市发展规划；</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③项目是否列入政府投资计划和中长期财政规划；</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④是否纳入财政部地方政府债务管理系统项目库和发改委国家重大项目建设库；</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⑤项目资金是否纳入政府性基金预算管理。</w:t>
            </w:r>
          </w:p>
        </w:tc>
        <w:tc>
          <w:tcPr>
            <w:tcW w:w="320" w:type="pct"/>
            <w:noWrap w:val="0"/>
            <w:vAlign w:val="center"/>
          </w:tcPr>
          <w:p w14:paraId="22D01A0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63" w:type="pct"/>
            <w:noWrap w:val="0"/>
            <w:vAlign w:val="center"/>
          </w:tcPr>
          <w:p w14:paraId="4515947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614" w:type="pct"/>
            <w:noWrap w:val="0"/>
            <w:vAlign w:val="center"/>
          </w:tcPr>
          <w:p w14:paraId="41AC5B7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36087BD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立项依据政策文件、部门职能规划、项目库等</w:t>
            </w:r>
          </w:p>
        </w:tc>
      </w:tr>
      <w:tr w14:paraId="24E3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center"/>
          </w:tcPr>
          <w:p w14:paraId="2D232B3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center"/>
          </w:tcPr>
          <w:p w14:paraId="250B88A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7ABEA2E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立项程序规范性</w:t>
            </w:r>
          </w:p>
        </w:tc>
        <w:tc>
          <w:tcPr>
            <w:tcW w:w="227" w:type="pct"/>
            <w:noWrap w:val="0"/>
            <w:vAlign w:val="center"/>
          </w:tcPr>
          <w:p w14:paraId="4EA98D6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1</w:t>
            </w:r>
          </w:p>
        </w:tc>
        <w:tc>
          <w:tcPr>
            <w:tcW w:w="706" w:type="pct"/>
            <w:noWrap w:val="0"/>
            <w:vAlign w:val="center"/>
          </w:tcPr>
          <w:p w14:paraId="611BEF6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专项债券项目立项前期准备程序是否符合相关要求</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用以反映和考核项目立项规范情况。</w:t>
            </w:r>
          </w:p>
        </w:tc>
        <w:tc>
          <w:tcPr>
            <w:tcW w:w="1236" w:type="pct"/>
            <w:noWrap w:val="0"/>
            <w:vAlign w:val="center"/>
          </w:tcPr>
          <w:p w14:paraId="242F29C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①项目是否按照规定的程序申请设立；</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②项目前期准备是否有选址意见书和用地审批文件；</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③是否编制可行性研究报告或项目申请报告；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④可行性研究报告和项目申请报告核准文件是否批复；</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⑤环境影响评价、安全评价、施工许可证或开工报告等是否有相关批复文件。</w:t>
            </w:r>
          </w:p>
        </w:tc>
        <w:tc>
          <w:tcPr>
            <w:tcW w:w="320" w:type="pct"/>
            <w:noWrap w:val="0"/>
            <w:vAlign w:val="center"/>
          </w:tcPr>
          <w:p w14:paraId="165DF77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63" w:type="pct"/>
            <w:noWrap w:val="0"/>
            <w:vAlign w:val="center"/>
          </w:tcPr>
          <w:p w14:paraId="1994890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614" w:type="pct"/>
            <w:noWrap w:val="0"/>
            <w:vAlign w:val="center"/>
          </w:tcPr>
          <w:p w14:paraId="32F74CC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24B463C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项目立项流程规章、立项申报材料、项目立项批复文件、可行性报告等</w:t>
            </w:r>
          </w:p>
        </w:tc>
      </w:tr>
      <w:tr w14:paraId="3D9A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center"/>
          </w:tcPr>
          <w:p w14:paraId="2084CE6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vMerge w:val="restart"/>
            <w:noWrap w:val="0"/>
            <w:vAlign w:val="center"/>
          </w:tcPr>
          <w:p w14:paraId="2FFF094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新增地方政府专项债券绩效目标设定的合理性与指标明确性（4分）</w:t>
            </w:r>
          </w:p>
        </w:tc>
        <w:tc>
          <w:tcPr>
            <w:tcW w:w="274" w:type="pct"/>
            <w:noWrap w:val="0"/>
            <w:vAlign w:val="center"/>
          </w:tcPr>
          <w:p w14:paraId="2ECFB88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绩效目标合理性</w:t>
            </w:r>
          </w:p>
        </w:tc>
        <w:tc>
          <w:tcPr>
            <w:tcW w:w="227" w:type="pct"/>
            <w:noWrap w:val="0"/>
            <w:vAlign w:val="center"/>
          </w:tcPr>
          <w:p w14:paraId="3AEAFDA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706" w:type="pct"/>
            <w:noWrap w:val="0"/>
            <w:vAlign w:val="center"/>
          </w:tcPr>
          <w:p w14:paraId="05CD351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项目主管部门和项目单位所设定的绩效目标是否依据充分</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是否符合客观实际</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用以反映和考核项目绩效目标与项目实施的相符情况。</w:t>
            </w:r>
          </w:p>
        </w:tc>
        <w:tc>
          <w:tcPr>
            <w:tcW w:w="1236" w:type="pct"/>
            <w:noWrap w:val="0"/>
            <w:vAlign w:val="center"/>
          </w:tcPr>
          <w:p w14:paraId="355F5D8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①专项债券项目申报时是否制定绩效目标；</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②绩效目标是否与债券资金投入的项目内容相符；</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③项目预期产出的效益和效果是否符合当地经济发展需求；</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④项目所申请的专项债券资金与项目概算需求的资金量是否相匹配。</w:t>
            </w:r>
          </w:p>
        </w:tc>
        <w:tc>
          <w:tcPr>
            <w:tcW w:w="320" w:type="pct"/>
            <w:noWrap w:val="0"/>
            <w:vAlign w:val="center"/>
          </w:tcPr>
          <w:p w14:paraId="4795175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63" w:type="pct"/>
            <w:noWrap w:val="0"/>
            <w:vAlign w:val="center"/>
          </w:tcPr>
          <w:p w14:paraId="61E44CB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614" w:type="pct"/>
            <w:noWrap w:val="0"/>
            <w:vAlign w:val="center"/>
          </w:tcPr>
          <w:p w14:paraId="3355F95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扣0.5分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5CB16FC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立项文件、平衡方案、专家评价意见等</w:t>
            </w:r>
          </w:p>
        </w:tc>
      </w:tr>
      <w:tr w14:paraId="35F4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78" w:type="pct"/>
            <w:vMerge w:val="continue"/>
            <w:noWrap w:val="0"/>
            <w:vAlign w:val="center"/>
          </w:tcPr>
          <w:p w14:paraId="04F569D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center"/>
          </w:tcPr>
          <w:p w14:paraId="1DA299B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64021ED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绩效指标明确性</w:t>
            </w:r>
          </w:p>
        </w:tc>
        <w:tc>
          <w:tcPr>
            <w:tcW w:w="227" w:type="pct"/>
            <w:noWrap w:val="0"/>
            <w:vAlign w:val="center"/>
          </w:tcPr>
          <w:p w14:paraId="0E0BF13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706" w:type="pct"/>
            <w:noWrap w:val="0"/>
            <w:vAlign w:val="center"/>
          </w:tcPr>
          <w:p w14:paraId="079D0C3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依据绩效目标设定的绩效指标是否清晰、细化、可衡量等</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用以反映和考核项目绩效目标的明细化情况。</w:t>
            </w:r>
          </w:p>
        </w:tc>
        <w:tc>
          <w:tcPr>
            <w:tcW w:w="1236" w:type="pct"/>
            <w:noWrap w:val="0"/>
            <w:vAlign w:val="center"/>
          </w:tcPr>
          <w:p w14:paraId="5C41D4D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①项目绩效目标细化分解的具体指标是否真实反映该项目相关信息；</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②细化分解的具体指标是否通过清晰、可衡量、可量化的指标值体现；</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③绩效指标值的设定是否与项目目标任务数或计划数相对应。</w:t>
            </w:r>
          </w:p>
        </w:tc>
        <w:tc>
          <w:tcPr>
            <w:tcW w:w="320" w:type="pct"/>
            <w:noWrap w:val="0"/>
            <w:vAlign w:val="center"/>
          </w:tcPr>
          <w:p w14:paraId="2CDA252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63" w:type="pct"/>
            <w:noWrap w:val="0"/>
            <w:vAlign w:val="center"/>
          </w:tcPr>
          <w:p w14:paraId="60F5A47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614" w:type="pct"/>
            <w:noWrap w:val="0"/>
            <w:vAlign w:val="center"/>
          </w:tcPr>
          <w:p w14:paraId="40227B4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不符合①或②</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每有一处扣0.8分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不符合③扣0.4分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29EEAAD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专项债券额度测算依据、平衡方案、项目计划书等</w:t>
            </w:r>
          </w:p>
        </w:tc>
      </w:tr>
      <w:tr w14:paraId="4BEA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center"/>
          </w:tcPr>
          <w:p w14:paraId="258B2DF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vMerge w:val="restart"/>
            <w:noWrap w:val="0"/>
            <w:vAlign w:val="center"/>
          </w:tcPr>
          <w:p w14:paraId="788DF11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编制新增地方政府专项债券资金平衡方案科学性和资金分配的合理性（4分）</w:t>
            </w:r>
          </w:p>
        </w:tc>
        <w:tc>
          <w:tcPr>
            <w:tcW w:w="274" w:type="pct"/>
            <w:noWrap w:val="0"/>
            <w:vAlign w:val="center"/>
          </w:tcPr>
          <w:p w14:paraId="6C6B995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平衡方案科学性</w:t>
            </w:r>
          </w:p>
        </w:tc>
        <w:tc>
          <w:tcPr>
            <w:tcW w:w="227" w:type="pct"/>
            <w:noWrap w:val="0"/>
            <w:vAlign w:val="center"/>
          </w:tcPr>
          <w:p w14:paraId="5E73F1C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706" w:type="pct"/>
            <w:noWrap w:val="0"/>
            <w:vAlign w:val="center"/>
          </w:tcPr>
          <w:p w14:paraId="0261687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项目单位编制的平衡方案是否经过科学论证、有明确标准</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申请的专项债券项目资金额度是否与制定的年度绩效目标相适应</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用以反映和考核新增专项债券项目资金编制的科学性。</w:t>
            </w:r>
          </w:p>
        </w:tc>
        <w:tc>
          <w:tcPr>
            <w:tcW w:w="1236" w:type="pct"/>
            <w:noWrap w:val="0"/>
            <w:vAlign w:val="center"/>
          </w:tcPr>
          <w:p w14:paraId="09D47DB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①项目单位编制的平衡方案是否经过科学论证；</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②编制的内容与申请专项债券项目内容是否相匹配。</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③申请专项债券额度测算依据是否按照专项债券资金使用规定编制；</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④申请的专项债券项目资金额度与当年专项债券项目任务是否相匹配。</w:t>
            </w:r>
          </w:p>
        </w:tc>
        <w:tc>
          <w:tcPr>
            <w:tcW w:w="320" w:type="pct"/>
            <w:noWrap w:val="0"/>
            <w:vAlign w:val="center"/>
          </w:tcPr>
          <w:p w14:paraId="266D913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63" w:type="pct"/>
            <w:noWrap w:val="0"/>
            <w:vAlign w:val="center"/>
          </w:tcPr>
          <w:p w14:paraId="5361B70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614" w:type="pct"/>
            <w:noWrap w:val="0"/>
            <w:vAlign w:val="center"/>
          </w:tcPr>
          <w:p w14:paraId="69463B3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扣0.5分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42A19A9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资金管理办法</w:t>
            </w:r>
          </w:p>
        </w:tc>
      </w:tr>
      <w:tr w14:paraId="4844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noWrap w:val="0"/>
            <w:vAlign w:val="center"/>
          </w:tcPr>
          <w:p w14:paraId="4925C87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center"/>
          </w:tcPr>
          <w:p w14:paraId="2C931F0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2A66E34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资金分配合理性</w:t>
            </w:r>
          </w:p>
        </w:tc>
        <w:tc>
          <w:tcPr>
            <w:tcW w:w="227" w:type="pct"/>
            <w:noWrap w:val="0"/>
            <w:vAlign w:val="center"/>
          </w:tcPr>
          <w:p w14:paraId="5B96B0C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706" w:type="pct"/>
            <w:noWrap w:val="0"/>
            <w:vAlign w:val="center"/>
          </w:tcPr>
          <w:p w14:paraId="439E63B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项目单位编制的平衡方案中专项债券项目资金分配使用是否有测算依据</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与该项目所需资金的真实性是否相符</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用以反映和考核新增专项债券项目资金分配的合理性。</w:t>
            </w:r>
          </w:p>
        </w:tc>
        <w:tc>
          <w:tcPr>
            <w:tcW w:w="1236" w:type="pct"/>
            <w:noWrap w:val="0"/>
            <w:vAlign w:val="center"/>
          </w:tcPr>
          <w:p w14:paraId="3D13ED1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①专项债券资金分配使用依据是否充分；</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②预算资金、银行贷款、自有资金、债券资金额度分配是否合理。</w:t>
            </w:r>
          </w:p>
        </w:tc>
        <w:tc>
          <w:tcPr>
            <w:tcW w:w="320" w:type="pct"/>
            <w:noWrap w:val="0"/>
            <w:vAlign w:val="center"/>
          </w:tcPr>
          <w:p w14:paraId="3175366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63" w:type="pct"/>
            <w:noWrap w:val="0"/>
            <w:vAlign w:val="center"/>
          </w:tcPr>
          <w:p w14:paraId="71D40E5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614" w:type="pct"/>
            <w:noWrap w:val="0"/>
            <w:vAlign w:val="center"/>
          </w:tcPr>
          <w:p w14:paraId="2BAE1B0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1D12221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项目管理办法</w:t>
            </w:r>
          </w:p>
        </w:tc>
      </w:tr>
      <w:tr w14:paraId="0DB5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restart"/>
            <w:noWrap w:val="0"/>
            <w:vAlign w:val="center"/>
          </w:tcPr>
          <w:p w14:paraId="1FA925F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管理</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30</w:t>
            </w:r>
            <w:r>
              <w:rPr>
                <w:rFonts w:hint="default" w:ascii="Times New Roman" w:hAnsi="Times New Roman" w:eastAsia="仿宋" w:cs="Times New Roman"/>
                <w:color w:val="000000"/>
                <w:kern w:val="0"/>
                <w:sz w:val="24"/>
                <w:highlight w:val="none"/>
                <w:lang w:bidi="ar"/>
              </w:rPr>
              <w:t>分）</w:t>
            </w:r>
          </w:p>
        </w:tc>
        <w:tc>
          <w:tcPr>
            <w:tcW w:w="481" w:type="pct"/>
            <w:vMerge w:val="restart"/>
            <w:noWrap w:val="0"/>
            <w:vAlign w:val="center"/>
          </w:tcPr>
          <w:p w14:paraId="407DF86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新增地方政府专项债券资金管理制度健全性及组织实施有效性（12分）</w:t>
            </w:r>
          </w:p>
        </w:tc>
        <w:tc>
          <w:tcPr>
            <w:tcW w:w="274" w:type="pct"/>
            <w:noWrap w:val="0"/>
            <w:vAlign w:val="center"/>
          </w:tcPr>
          <w:p w14:paraId="1EFF0B3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管理制度健全性</w:t>
            </w:r>
          </w:p>
        </w:tc>
        <w:tc>
          <w:tcPr>
            <w:tcW w:w="227" w:type="pct"/>
            <w:noWrap w:val="0"/>
            <w:vAlign w:val="center"/>
          </w:tcPr>
          <w:p w14:paraId="08A00AC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6</w:t>
            </w:r>
          </w:p>
        </w:tc>
        <w:tc>
          <w:tcPr>
            <w:tcW w:w="706" w:type="pct"/>
            <w:noWrap w:val="0"/>
            <w:vAlign w:val="center"/>
          </w:tcPr>
          <w:p w14:paraId="2813A3B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使用专项债券项目实施单位财务和业务管理制度是否健全、是否符合法律法规和相关管理规定，用以反映和考核专项债券项目顺利实施的保障能力。</w:t>
            </w:r>
          </w:p>
        </w:tc>
        <w:tc>
          <w:tcPr>
            <w:tcW w:w="1236" w:type="pct"/>
            <w:noWrap w:val="0"/>
            <w:vAlign w:val="center"/>
          </w:tcPr>
          <w:p w14:paraId="6AE5BEB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①项目实施单位是否制定专项债券资金使用计划和资金管理办法；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②所制定的财务管理制度及规定是否合法、合规、完整；</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③项目实施单位是否制定专项债券项目管理办法；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④所制定的业务管理制度及规定是否合法、合规、完整。</w:t>
            </w:r>
          </w:p>
        </w:tc>
        <w:tc>
          <w:tcPr>
            <w:tcW w:w="320" w:type="pct"/>
            <w:noWrap w:val="0"/>
            <w:vAlign w:val="center"/>
          </w:tcPr>
          <w:p w14:paraId="607BEFA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63" w:type="pct"/>
            <w:noWrap w:val="0"/>
            <w:vAlign w:val="center"/>
          </w:tcPr>
          <w:p w14:paraId="7B81BF3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614" w:type="pct"/>
            <w:noWrap w:val="0"/>
            <w:vAlign w:val="center"/>
          </w:tcPr>
          <w:p w14:paraId="6F704B2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完全符合以上条件得6分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扣1.5分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5C24CC7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资金到账和支出凭证、调整及支出调整手续、合同书、验收报告、技术鉴定等资料</w:t>
            </w:r>
          </w:p>
        </w:tc>
      </w:tr>
      <w:tr w14:paraId="5AF2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top"/>
          </w:tcPr>
          <w:p w14:paraId="7D70A7F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top"/>
          </w:tcPr>
          <w:p w14:paraId="2543073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14693EE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组织实施有效性</w:t>
            </w:r>
          </w:p>
        </w:tc>
        <w:tc>
          <w:tcPr>
            <w:tcW w:w="227" w:type="pct"/>
            <w:noWrap w:val="0"/>
            <w:vAlign w:val="center"/>
          </w:tcPr>
          <w:p w14:paraId="703FEB9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6</w:t>
            </w:r>
          </w:p>
        </w:tc>
        <w:tc>
          <w:tcPr>
            <w:tcW w:w="706" w:type="pct"/>
            <w:noWrap w:val="0"/>
            <w:vAlign w:val="center"/>
          </w:tcPr>
          <w:p w14:paraId="28D4100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项目实施单位是否按照财务和业务管理制度执行，用以反映和考核专项债券项目实施过程中制度有效执行情况。</w:t>
            </w:r>
          </w:p>
        </w:tc>
        <w:tc>
          <w:tcPr>
            <w:tcW w:w="1236" w:type="pct"/>
            <w:noWrap w:val="0"/>
            <w:vAlign w:val="center"/>
          </w:tcPr>
          <w:p w14:paraId="39F200C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①项目实施是否遵守相关法律法规和相关管理规定；</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②项目实施单位是否按照制定的专项债券资金使用计划执行；</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③专项债券收支、还本付息及专项收入纳入政府性基金预算管理情况；</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④项目调整及支出调整手续是否完备；</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⑤项目合同书、验收报告、技术鉴定、资金凭证等资料是否齐全并及时归档；</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⑥项目实施的人员条件、场地设备、信息支撑等是否落实到位。</w:t>
            </w:r>
          </w:p>
        </w:tc>
        <w:tc>
          <w:tcPr>
            <w:tcW w:w="320" w:type="pct"/>
            <w:noWrap w:val="0"/>
            <w:vAlign w:val="center"/>
          </w:tcPr>
          <w:p w14:paraId="5E5476B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63" w:type="pct"/>
            <w:noWrap w:val="0"/>
            <w:vAlign w:val="center"/>
          </w:tcPr>
          <w:p w14:paraId="648452F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614" w:type="pct"/>
            <w:noWrap w:val="0"/>
            <w:vAlign w:val="center"/>
          </w:tcPr>
          <w:p w14:paraId="043168B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完全符合以上条件得6分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4484163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管理机构信息、建设单位基本信息、相关网站、项目资金支出材料等</w:t>
            </w:r>
          </w:p>
        </w:tc>
      </w:tr>
      <w:tr w14:paraId="7F7F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top"/>
          </w:tcPr>
          <w:p w14:paraId="7A2F993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vMerge w:val="restart"/>
            <w:noWrap w:val="0"/>
            <w:vAlign w:val="center"/>
          </w:tcPr>
          <w:p w14:paraId="6749393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新增地方政府专项债券资金使用情况（18分）</w:t>
            </w:r>
          </w:p>
        </w:tc>
        <w:tc>
          <w:tcPr>
            <w:tcW w:w="274" w:type="pct"/>
            <w:noWrap w:val="0"/>
            <w:vAlign w:val="center"/>
          </w:tcPr>
          <w:p w14:paraId="7672550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资金使用合规性</w:t>
            </w:r>
          </w:p>
        </w:tc>
        <w:tc>
          <w:tcPr>
            <w:tcW w:w="227" w:type="pct"/>
            <w:noWrap w:val="0"/>
            <w:vAlign w:val="center"/>
          </w:tcPr>
          <w:p w14:paraId="73D81FE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6</w:t>
            </w:r>
          </w:p>
        </w:tc>
        <w:tc>
          <w:tcPr>
            <w:tcW w:w="706" w:type="pct"/>
            <w:noWrap w:val="0"/>
            <w:vAlign w:val="center"/>
          </w:tcPr>
          <w:p w14:paraId="0117A6C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项目资金使用是否符合相关的管理制度规定，用以反映和考核项目资金的规范运行情况。</w:t>
            </w:r>
          </w:p>
        </w:tc>
        <w:tc>
          <w:tcPr>
            <w:tcW w:w="3505" w:type="dxa"/>
            <w:noWrap w:val="0"/>
            <w:vAlign w:val="center"/>
          </w:tcPr>
          <w:p w14:paraId="54ED628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szCs w:val="24"/>
                <w:highlight w:val="none"/>
                <w:lang w:bidi="ar"/>
              </w:rPr>
              <w:t>①项目建设和运营期间是否成立专门的管理机构；</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②项目资金使用是否符合相关专项债券资金使用管理制度规定；</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③项目单位或项目实施企业是否被中国人民银行列入征信系统黑名单；</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④项目单位在项目建设运营期间，</w:t>
            </w:r>
            <w:r>
              <w:rPr>
                <w:rFonts w:hint="default" w:ascii="Times New Roman" w:hAnsi="Times New Roman" w:eastAsia="仿宋" w:cs="Times New Roman"/>
                <w:color w:val="000000"/>
                <w:kern w:val="0"/>
                <w:sz w:val="24"/>
                <w:szCs w:val="24"/>
                <w:highlight w:val="none"/>
                <w:lang w:eastAsia="zh-CN" w:bidi="ar"/>
              </w:rPr>
              <w:t>项目单位或</w:t>
            </w:r>
            <w:r>
              <w:rPr>
                <w:rFonts w:hint="default" w:ascii="Times New Roman" w:hAnsi="Times New Roman" w:eastAsia="仿宋" w:cs="Times New Roman"/>
                <w:color w:val="000000"/>
                <w:kern w:val="0"/>
                <w:sz w:val="24"/>
                <w:szCs w:val="24"/>
                <w:highlight w:val="none"/>
                <w:lang w:bidi="ar"/>
              </w:rPr>
              <w:t>地方政府是否擅自变动项目资金；</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⑤专项债券项目存续期是否按要求在网站上进行信息公开。</w:t>
            </w:r>
          </w:p>
        </w:tc>
        <w:tc>
          <w:tcPr>
            <w:tcW w:w="909" w:type="dxa"/>
            <w:noWrap w:val="0"/>
            <w:vAlign w:val="center"/>
          </w:tcPr>
          <w:p w14:paraId="5ED910A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1030" w:type="dxa"/>
            <w:noWrap w:val="0"/>
            <w:vAlign w:val="center"/>
          </w:tcPr>
          <w:p w14:paraId="7389AFF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1741" w:type="dxa"/>
            <w:noWrap w:val="0"/>
            <w:vAlign w:val="center"/>
          </w:tcPr>
          <w:p w14:paraId="02BA42D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szCs w:val="24"/>
                <w:highlight w:val="none"/>
                <w:lang w:bidi="ar"/>
              </w:rPr>
              <w:t>完全符合以上条件得6分，不符合②，扣2分；不符合其他项，每项扣1分，扣完为止。</w:t>
            </w:r>
          </w:p>
        </w:tc>
        <w:tc>
          <w:tcPr>
            <w:tcW w:w="497" w:type="pct"/>
            <w:noWrap w:val="0"/>
            <w:vAlign w:val="center"/>
          </w:tcPr>
          <w:p w14:paraId="2E9358C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财政拨款凭证、资金到账凭证等</w:t>
            </w:r>
          </w:p>
        </w:tc>
      </w:tr>
      <w:tr w14:paraId="491D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278" w:type="pct"/>
            <w:vMerge w:val="continue"/>
            <w:noWrap w:val="0"/>
            <w:vAlign w:val="top"/>
          </w:tcPr>
          <w:p w14:paraId="66C6B56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top"/>
          </w:tcPr>
          <w:p w14:paraId="5FEF1DE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74" w:type="pct"/>
            <w:shd w:val="clear" w:color="auto" w:fill="auto"/>
            <w:noWrap w:val="0"/>
            <w:vAlign w:val="center"/>
          </w:tcPr>
          <w:p w14:paraId="4AAD732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核算入账及时性</w:t>
            </w:r>
          </w:p>
        </w:tc>
        <w:tc>
          <w:tcPr>
            <w:tcW w:w="227" w:type="pct"/>
            <w:shd w:val="clear" w:color="auto" w:fill="auto"/>
            <w:noWrap w:val="0"/>
            <w:vAlign w:val="center"/>
          </w:tcPr>
          <w:p w14:paraId="54C9F8D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706" w:type="pct"/>
            <w:shd w:val="clear" w:color="auto" w:fill="auto"/>
            <w:noWrap w:val="0"/>
            <w:vAlign w:val="center"/>
          </w:tcPr>
          <w:p w14:paraId="67F604A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核算入账情况，</w:t>
            </w:r>
            <w:r>
              <w:rPr>
                <w:rFonts w:hint="default" w:ascii="Times New Roman" w:hAnsi="Times New Roman" w:eastAsia="仿宋" w:cs="Times New Roman"/>
                <w:color w:val="000000"/>
                <w:kern w:val="0"/>
                <w:sz w:val="24"/>
                <w:highlight w:val="none"/>
                <w:lang w:bidi="ar"/>
              </w:rPr>
              <w:t>用以反映和考核项目</w:t>
            </w:r>
            <w:r>
              <w:rPr>
                <w:rFonts w:hint="eastAsia" w:ascii="Times New Roman" w:hAnsi="Times New Roman" w:eastAsia="仿宋" w:cs="Times New Roman"/>
                <w:color w:val="000000"/>
                <w:kern w:val="0"/>
                <w:sz w:val="24"/>
                <w:highlight w:val="none"/>
                <w:lang w:eastAsia="zh-CN" w:bidi="ar"/>
              </w:rPr>
              <w:t>是否按要求核算入账。</w:t>
            </w:r>
          </w:p>
        </w:tc>
        <w:tc>
          <w:tcPr>
            <w:tcW w:w="1236" w:type="pct"/>
            <w:shd w:val="clear" w:color="auto" w:fill="auto"/>
            <w:noWrap w:val="0"/>
            <w:vAlign w:val="center"/>
          </w:tcPr>
          <w:p w14:paraId="5C0F54E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是否按要求核算入账。</w:t>
            </w:r>
          </w:p>
        </w:tc>
        <w:tc>
          <w:tcPr>
            <w:tcW w:w="320" w:type="pct"/>
            <w:shd w:val="clear" w:color="auto" w:fill="auto"/>
            <w:noWrap w:val="0"/>
            <w:vAlign w:val="center"/>
          </w:tcPr>
          <w:p w14:paraId="37EA6A9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63" w:type="pct"/>
            <w:shd w:val="clear" w:color="auto" w:fill="auto"/>
            <w:noWrap w:val="0"/>
            <w:vAlign w:val="center"/>
          </w:tcPr>
          <w:p w14:paraId="4407524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614" w:type="pct"/>
            <w:shd w:val="clear" w:color="auto" w:fill="auto"/>
            <w:noWrap w:val="0"/>
            <w:vAlign w:val="center"/>
          </w:tcPr>
          <w:p w14:paraId="497421D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及时完成</w:t>
            </w:r>
            <w:r>
              <w:rPr>
                <w:rFonts w:hint="eastAsia" w:ascii="Times New Roman" w:hAnsi="Times New Roman" w:eastAsia="仿宋" w:cs="Times New Roman"/>
                <w:color w:val="000000"/>
                <w:kern w:val="0"/>
                <w:sz w:val="24"/>
                <w:highlight w:val="none"/>
                <w:lang w:eastAsia="zh-CN" w:bidi="ar"/>
              </w:rPr>
              <w:t>核算入账，得</w:t>
            </w:r>
            <w:r>
              <w:rPr>
                <w:rFonts w:hint="eastAsia" w:ascii="Times New Roman" w:hAnsi="Times New Roman" w:eastAsia="仿宋" w:cs="Times New Roman"/>
                <w:color w:val="000000"/>
                <w:kern w:val="0"/>
                <w:sz w:val="24"/>
                <w:highlight w:val="none"/>
                <w:lang w:val="en-US" w:eastAsia="zh-CN" w:bidi="ar"/>
              </w:rPr>
              <w:t>满</w:t>
            </w:r>
            <w:r>
              <w:rPr>
                <w:rFonts w:hint="eastAsia" w:ascii="Times New Roman" w:hAnsi="Times New Roman" w:eastAsia="仿宋" w:cs="Times New Roman"/>
                <w:color w:val="000000"/>
                <w:kern w:val="0"/>
                <w:sz w:val="24"/>
                <w:highlight w:val="none"/>
                <w:lang w:eastAsia="zh-CN" w:bidi="ar"/>
              </w:rPr>
              <w:t>分，否则不得分。</w:t>
            </w:r>
          </w:p>
        </w:tc>
        <w:tc>
          <w:tcPr>
            <w:tcW w:w="497" w:type="pct"/>
            <w:shd w:val="clear" w:color="auto" w:fill="auto"/>
            <w:noWrap w:val="0"/>
            <w:vAlign w:val="center"/>
          </w:tcPr>
          <w:p w14:paraId="5B31E26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核算入账的记账凭证、发票等</w:t>
            </w:r>
          </w:p>
        </w:tc>
      </w:tr>
      <w:tr w14:paraId="398B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278" w:type="pct"/>
            <w:vMerge w:val="continue"/>
            <w:noWrap w:val="0"/>
            <w:vAlign w:val="top"/>
          </w:tcPr>
          <w:p w14:paraId="006EAC5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top"/>
          </w:tcPr>
          <w:p w14:paraId="6BF4CAC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7B51A96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w:t>
            </w:r>
          </w:p>
        </w:tc>
        <w:tc>
          <w:tcPr>
            <w:tcW w:w="227" w:type="pct"/>
            <w:noWrap w:val="0"/>
            <w:vAlign w:val="center"/>
          </w:tcPr>
          <w:p w14:paraId="2C1F3DC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3</w:t>
            </w:r>
          </w:p>
        </w:tc>
        <w:tc>
          <w:tcPr>
            <w:tcW w:w="706" w:type="pct"/>
            <w:noWrap w:val="0"/>
            <w:vAlign w:val="center"/>
          </w:tcPr>
          <w:p w14:paraId="713F541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资金与</w:t>
            </w:r>
            <w:r>
              <w:rPr>
                <w:rFonts w:hint="eastAsia" w:ascii="Times New Roman" w:hAnsi="Times New Roman" w:eastAsia="仿宋" w:cs="Times New Roman"/>
                <w:color w:val="000000"/>
                <w:kern w:val="0"/>
                <w:sz w:val="24"/>
                <w:highlight w:val="none"/>
                <w:lang w:eastAsia="zh-CN" w:bidi="ar"/>
              </w:rPr>
              <w:t>实际发行专项债券</w:t>
            </w:r>
            <w:r>
              <w:rPr>
                <w:rFonts w:hint="default" w:ascii="Times New Roman" w:hAnsi="Times New Roman" w:eastAsia="仿宋" w:cs="Times New Roman"/>
                <w:color w:val="000000"/>
                <w:kern w:val="0"/>
                <w:sz w:val="24"/>
                <w:highlight w:val="none"/>
                <w:lang w:bidi="ar"/>
              </w:rPr>
              <w:t>资金的比率，用以反映和考核</w:t>
            </w:r>
            <w:r>
              <w:rPr>
                <w:rFonts w:hint="eastAsia" w:ascii="Times New Roman" w:hAnsi="Times New Roman" w:eastAsia="仿宋" w:cs="Times New Roman"/>
                <w:color w:val="000000"/>
                <w:kern w:val="0"/>
                <w:sz w:val="24"/>
                <w:highlight w:val="none"/>
                <w:lang w:eastAsia="zh-CN" w:bidi="ar"/>
              </w:rPr>
              <w:t>专项债券资金</w:t>
            </w:r>
            <w:r>
              <w:rPr>
                <w:rFonts w:hint="default" w:ascii="Times New Roman" w:hAnsi="Times New Roman" w:eastAsia="仿宋" w:cs="Times New Roman"/>
                <w:color w:val="000000"/>
                <w:kern w:val="0"/>
                <w:sz w:val="24"/>
                <w:highlight w:val="none"/>
                <w:lang w:bidi="ar"/>
              </w:rPr>
              <w:t>落实情况对项目实施的总体保障程度</w:t>
            </w:r>
            <w:r>
              <w:rPr>
                <w:rFonts w:hint="eastAsia" w:ascii="Times New Roman" w:hAnsi="Times New Roman" w:eastAsia="仿宋" w:cs="Times New Roman"/>
                <w:color w:val="000000"/>
                <w:kern w:val="0"/>
                <w:sz w:val="24"/>
                <w:highlight w:val="none"/>
                <w:lang w:eastAsia="zh-CN" w:bidi="ar"/>
              </w:rPr>
              <w:t>。</w:t>
            </w:r>
          </w:p>
        </w:tc>
        <w:tc>
          <w:tcPr>
            <w:tcW w:w="1236" w:type="pct"/>
            <w:noWrap w:val="0"/>
            <w:vAlign w:val="center"/>
          </w:tcPr>
          <w:p w14:paraId="04E25FF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w:t>
            </w:r>
            <w:r>
              <w:rPr>
                <w:rFonts w:hint="eastAsia" w:ascii="Times New Roman" w:hAnsi="Times New Roman" w:eastAsia="仿宋" w:cs="Times New Roman"/>
                <w:color w:val="000000"/>
                <w:kern w:val="0"/>
                <w:sz w:val="24"/>
                <w:highlight w:val="none"/>
                <w:lang w:eastAsia="zh-CN" w:bidi="ar"/>
              </w:rPr>
              <w:t>实际发行专项债券</w:t>
            </w:r>
            <w:r>
              <w:rPr>
                <w:rFonts w:hint="default" w:ascii="Times New Roman" w:hAnsi="Times New Roman" w:eastAsia="仿宋" w:cs="Times New Roman"/>
                <w:color w:val="000000"/>
                <w:kern w:val="0"/>
                <w:sz w:val="24"/>
                <w:highlight w:val="none"/>
                <w:lang w:bidi="ar"/>
              </w:rPr>
              <w:t>资金）×100%</w:t>
            </w:r>
            <w:r>
              <w:rPr>
                <w:rFonts w:hint="eastAsia" w:ascii="Times New Roman" w:hAnsi="Times New Roman" w:eastAsia="仿宋" w:cs="Times New Roman"/>
                <w:color w:val="000000"/>
                <w:kern w:val="0"/>
                <w:sz w:val="24"/>
                <w:highlight w:val="none"/>
                <w:lang w:eastAsia="zh-CN" w:bidi="ar"/>
              </w:rPr>
              <w:t>。</w:t>
            </w:r>
          </w:p>
        </w:tc>
        <w:tc>
          <w:tcPr>
            <w:tcW w:w="320" w:type="pct"/>
            <w:noWrap w:val="0"/>
            <w:vAlign w:val="center"/>
          </w:tcPr>
          <w:p w14:paraId="7A9B802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100%</w:t>
            </w:r>
          </w:p>
        </w:tc>
        <w:tc>
          <w:tcPr>
            <w:tcW w:w="363" w:type="pct"/>
            <w:noWrap w:val="0"/>
            <w:vAlign w:val="center"/>
          </w:tcPr>
          <w:p w14:paraId="53FC8FC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3680E1F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614" w:type="pct"/>
            <w:noWrap w:val="0"/>
            <w:vAlign w:val="center"/>
          </w:tcPr>
          <w:p w14:paraId="4F37731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资金到位率×指标权重</w:t>
            </w:r>
          </w:p>
        </w:tc>
        <w:tc>
          <w:tcPr>
            <w:tcW w:w="497" w:type="pct"/>
            <w:noWrap w:val="0"/>
            <w:vAlign w:val="center"/>
          </w:tcPr>
          <w:p w14:paraId="2FC5BD0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财政拨款凭证、资金到账凭证等</w:t>
            </w:r>
          </w:p>
        </w:tc>
      </w:tr>
      <w:tr w14:paraId="4EA1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278" w:type="pct"/>
            <w:vMerge w:val="continue"/>
            <w:noWrap w:val="0"/>
            <w:vAlign w:val="top"/>
          </w:tcPr>
          <w:p w14:paraId="5AE50CF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top"/>
          </w:tcPr>
          <w:p w14:paraId="496A41B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43D9044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配套资金到位率</w:t>
            </w:r>
          </w:p>
        </w:tc>
        <w:tc>
          <w:tcPr>
            <w:tcW w:w="227" w:type="pct"/>
            <w:noWrap w:val="0"/>
            <w:vAlign w:val="center"/>
          </w:tcPr>
          <w:p w14:paraId="6BE077F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706" w:type="pct"/>
            <w:noWrap w:val="0"/>
            <w:vAlign w:val="center"/>
          </w:tcPr>
          <w:p w14:paraId="45664EF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实际到位</w:t>
            </w:r>
            <w:r>
              <w:rPr>
                <w:rFonts w:hint="eastAsia" w:ascii="Times New Roman" w:hAnsi="Times New Roman" w:eastAsia="仿宋" w:cs="Times New Roman"/>
                <w:color w:val="000000"/>
                <w:kern w:val="0"/>
                <w:sz w:val="24"/>
                <w:highlight w:val="none"/>
                <w:lang w:eastAsia="zh-CN" w:bidi="ar"/>
              </w:rPr>
              <w:t>配套</w:t>
            </w:r>
            <w:r>
              <w:rPr>
                <w:rFonts w:hint="default" w:ascii="Times New Roman" w:hAnsi="Times New Roman" w:eastAsia="仿宋" w:cs="Times New Roman"/>
                <w:color w:val="000000"/>
                <w:kern w:val="0"/>
                <w:sz w:val="24"/>
                <w:highlight w:val="none"/>
                <w:lang w:bidi="ar"/>
              </w:rPr>
              <w:t>资金与</w:t>
            </w:r>
            <w:r>
              <w:rPr>
                <w:rFonts w:hint="eastAsia" w:ascii="Times New Roman" w:hAnsi="Times New Roman" w:eastAsia="仿宋" w:cs="Times New Roman"/>
                <w:color w:val="000000"/>
                <w:kern w:val="0"/>
                <w:sz w:val="24"/>
                <w:highlight w:val="none"/>
                <w:lang w:eastAsia="zh-CN" w:bidi="ar"/>
              </w:rPr>
              <w:t>计划到位配套</w:t>
            </w:r>
            <w:r>
              <w:rPr>
                <w:rFonts w:hint="default" w:ascii="Times New Roman" w:hAnsi="Times New Roman" w:eastAsia="仿宋" w:cs="Times New Roman"/>
                <w:color w:val="000000"/>
                <w:kern w:val="0"/>
                <w:sz w:val="24"/>
                <w:highlight w:val="none"/>
                <w:lang w:bidi="ar"/>
              </w:rPr>
              <w:t>资金的比率，用以反映和考核</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落实情况对项目实施的总体保障程度</w:t>
            </w:r>
            <w:r>
              <w:rPr>
                <w:rFonts w:hint="eastAsia" w:ascii="Times New Roman" w:hAnsi="Times New Roman" w:eastAsia="仿宋" w:cs="Times New Roman"/>
                <w:color w:val="000000"/>
                <w:kern w:val="0"/>
                <w:sz w:val="24"/>
                <w:highlight w:val="none"/>
                <w:lang w:eastAsia="zh-CN" w:bidi="ar"/>
              </w:rPr>
              <w:t>。</w:t>
            </w:r>
          </w:p>
        </w:tc>
        <w:tc>
          <w:tcPr>
            <w:tcW w:w="1236" w:type="pct"/>
            <w:noWrap w:val="0"/>
            <w:vAlign w:val="center"/>
          </w:tcPr>
          <w:p w14:paraId="7437077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到位率=（实际到位</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计划到位配套资金</w:t>
            </w:r>
            <w:r>
              <w:rPr>
                <w:rFonts w:hint="default" w:ascii="Times New Roman" w:hAnsi="Times New Roman" w:eastAsia="仿宋" w:cs="Times New Roman"/>
                <w:color w:val="000000"/>
                <w:kern w:val="0"/>
                <w:sz w:val="24"/>
                <w:highlight w:val="none"/>
                <w:lang w:bidi="ar"/>
              </w:rPr>
              <w:t>）×100%</w:t>
            </w:r>
            <w:r>
              <w:rPr>
                <w:rFonts w:hint="eastAsia" w:ascii="Times New Roman" w:hAnsi="Times New Roman" w:eastAsia="仿宋" w:cs="Times New Roman"/>
                <w:color w:val="000000"/>
                <w:kern w:val="0"/>
                <w:sz w:val="24"/>
                <w:highlight w:val="none"/>
                <w:lang w:eastAsia="zh-CN" w:bidi="ar"/>
              </w:rPr>
              <w:t>。</w:t>
            </w:r>
          </w:p>
          <w:p w14:paraId="0821074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配套资金包含财政资金、银行贷款、自有资金等。</w:t>
            </w:r>
          </w:p>
        </w:tc>
        <w:tc>
          <w:tcPr>
            <w:tcW w:w="320" w:type="pct"/>
            <w:noWrap w:val="0"/>
            <w:vAlign w:val="center"/>
          </w:tcPr>
          <w:p w14:paraId="3AD931F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100%</w:t>
            </w:r>
          </w:p>
        </w:tc>
        <w:tc>
          <w:tcPr>
            <w:tcW w:w="363" w:type="pct"/>
            <w:noWrap w:val="0"/>
            <w:vAlign w:val="center"/>
          </w:tcPr>
          <w:p w14:paraId="359FECA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3B85937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614" w:type="pct"/>
            <w:noWrap w:val="0"/>
            <w:vAlign w:val="center"/>
          </w:tcPr>
          <w:p w14:paraId="6D810AA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到位率×指标权重</w:t>
            </w:r>
          </w:p>
        </w:tc>
        <w:tc>
          <w:tcPr>
            <w:tcW w:w="497" w:type="pct"/>
            <w:noWrap w:val="0"/>
            <w:vAlign w:val="center"/>
          </w:tcPr>
          <w:p w14:paraId="649168B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财政拨款凭证、资金到账凭证等</w:t>
            </w:r>
          </w:p>
        </w:tc>
      </w:tr>
      <w:tr w14:paraId="0ED2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top"/>
          </w:tcPr>
          <w:p w14:paraId="1A9F478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top"/>
          </w:tcPr>
          <w:p w14:paraId="57F2271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2F893AF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w:t>
            </w:r>
          </w:p>
        </w:tc>
        <w:tc>
          <w:tcPr>
            <w:tcW w:w="227" w:type="pct"/>
            <w:noWrap w:val="0"/>
            <w:vAlign w:val="center"/>
          </w:tcPr>
          <w:p w14:paraId="50FA370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3</w:t>
            </w:r>
          </w:p>
        </w:tc>
        <w:tc>
          <w:tcPr>
            <w:tcW w:w="706" w:type="pct"/>
            <w:noWrap w:val="0"/>
            <w:vAlign w:val="center"/>
          </w:tcPr>
          <w:p w14:paraId="685EBF9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实际支出</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资金与实际到位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资金的比率，用以反映和考核项目预算执行情况。</w:t>
            </w:r>
          </w:p>
        </w:tc>
        <w:tc>
          <w:tcPr>
            <w:tcW w:w="1236" w:type="pct"/>
            <w:noWrap w:val="0"/>
            <w:vAlign w:val="center"/>
          </w:tcPr>
          <w:p w14:paraId="3D3FA1C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资金执行率=（实际支出</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资金）×100%</w:t>
            </w:r>
            <w:r>
              <w:rPr>
                <w:rFonts w:hint="eastAsia" w:ascii="Times New Roman" w:hAnsi="Times New Roman" w:eastAsia="仿宋" w:cs="Times New Roman"/>
                <w:color w:val="000000"/>
                <w:kern w:val="0"/>
                <w:sz w:val="24"/>
                <w:highlight w:val="none"/>
                <w:lang w:eastAsia="zh-CN" w:bidi="ar"/>
              </w:rPr>
              <w:t>。</w:t>
            </w:r>
          </w:p>
        </w:tc>
        <w:tc>
          <w:tcPr>
            <w:tcW w:w="320" w:type="pct"/>
            <w:noWrap w:val="0"/>
            <w:vAlign w:val="center"/>
          </w:tcPr>
          <w:p w14:paraId="5B654EE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100%</w:t>
            </w:r>
          </w:p>
        </w:tc>
        <w:tc>
          <w:tcPr>
            <w:tcW w:w="363" w:type="pct"/>
            <w:noWrap w:val="0"/>
            <w:vAlign w:val="center"/>
          </w:tcPr>
          <w:p w14:paraId="4325E38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6744B6F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标准</w:t>
            </w:r>
          </w:p>
        </w:tc>
        <w:tc>
          <w:tcPr>
            <w:tcW w:w="614" w:type="pct"/>
            <w:noWrap w:val="0"/>
            <w:vAlign w:val="center"/>
          </w:tcPr>
          <w:p w14:paraId="4E0A9B9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资金执行率×指标权重</w:t>
            </w:r>
          </w:p>
        </w:tc>
        <w:tc>
          <w:tcPr>
            <w:tcW w:w="497" w:type="pct"/>
            <w:noWrap w:val="0"/>
            <w:vAlign w:val="center"/>
          </w:tcPr>
          <w:p w14:paraId="0F8D1AE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项目支出凭证、支出明细等</w:t>
            </w:r>
          </w:p>
        </w:tc>
      </w:tr>
      <w:tr w14:paraId="7390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top"/>
          </w:tcPr>
          <w:p w14:paraId="7465D96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top"/>
          </w:tcPr>
          <w:p w14:paraId="37C0913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4F7C695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w:t>
            </w:r>
          </w:p>
        </w:tc>
        <w:tc>
          <w:tcPr>
            <w:tcW w:w="227" w:type="pct"/>
            <w:noWrap w:val="0"/>
            <w:vAlign w:val="center"/>
          </w:tcPr>
          <w:p w14:paraId="0D61B8C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706" w:type="pct"/>
            <w:noWrap w:val="0"/>
            <w:vAlign w:val="center"/>
          </w:tcPr>
          <w:p w14:paraId="2FC29FA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实际支出</w:t>
            </w:r>
            <w:r>
              <w:rPr>
                <w:rFonts w:hint="eastAsia" w:ascii="Times New Roman" w:hAnsi="Times New Roman" w:eastAsia="仿宋" w:cs="Times New Roman"/>
                <w:color w:val="000000"/>
                <w:kern w:val="0"/>
                <w:sz w:val="24"/>
                <w:highlight w:val="none"/>
                <w:lang w:eastAsia="zh-CN" w:bidi="ar"/>
              </w:rPr>
              <w:t>配套</w:t>
            </w:r>
            <w:r>
              <w:rPr>
                <w:rFonts w:hint="default" w:ascii="Times New Roman" w:hAnsi="Times New Roman" w:eastAsia="仿宋" w:cs="Times New Roman"/>
                <w:color w:val="000000"/>
                <w:kern w:val="0"/>
                <w:sz w:val="24"/>
                <w:highlight w:val="none"/>
                <w:lang w:bidi="ar"/>
              </w:rPr>
              <w:t>资金与实际到位</w:t>
            </w:r>
            <w:r>
              <w:rPr>
                <w:rFonts w:hint="eastAsia" w:ascii="Times New Roman" w:hAnsi="Times New Roman" w:eastAsia="仿宋" w:cs="Times New Roman"/>
                <w:color w:val="000000"/>
                <w:kern w:val="0"/>
                <w:sz w:val="24"/>
                <w:highlight w:val="none"/>
                <w:lang w:eastAsia="zh-CN" w:bidi="ar"/>
              </w:rPr>
              <w:t>配套</w:t>
            </w:r>
            <w:r>
              <w:rPr>
                <w:rFonts w:hint="default" w:ascii="Times New Roman" w:hAnsi="Times New Roman" w:eastAsia="仿宋" w:cs="Times New Roman"/>
                <w:color w:val="000000"/>
                <w:kern w:val="0"/>
                <w:sz w:val="24"/>
                <w:highlight w:val="none"/>
                <w:lang w:bidi="ar"/>
              </w:rPr>
              <w:t>资金的比率，用以反映和考核项目预算执行情况。</w:t>
            </w:r>
          </w:p>
        </w:tc>
        <w:tc>
          <w:tcPr>
            <w:tcW w:w="1236" w:type="pct"/>
            <w:noWrap w:val="0"/>
            <w:vAlign w:val="center"/>
          </w:tcPr>
          <w:p w14:paraId="49C97C8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执行率=（实际支出</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/实际到位</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）×100%</w:t>
            </w:r>
            <w:r>
              <w:rPr>
                <w:rFonts w:hint="eastAsia" w:ascii="Times New Roman" w:hAnsi="Times New Roman" w:eastAsia="仿宋" w:cs="Times New Roman"/>
                <w:color w:val="000000"/>
                <w:kern w:val="0"/>
                <w:sz w:val="24"/>
                <w:highlight w:val="none"/>
                <w:lang w:eastAsia="zh-CN" w:bidi="ar"/>
              </w:rPr>
              <w:t>。</w:t>
            </w:r>
          </w:p>
        </w:tc>
        <w:tc>
          <w:tcPr>
            <w:tcW w:w="320" w:type="pct"/>
            <w:noWrap w:val="0"/>
            <w:vAlign w:val="center"/>
          </w:tcPr>
          <w:p w14:paraId="14FFD74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100%</w:t>
            </w:r>
          </w:p>
        </w:tc>
        <w:tc>
          <w:tcPr>
            <w:tcW w:w="363" w:type="pct"/>
            <w:noWrap w:val="0"/>
            <w:vAlign w:val="center"/>
          </w:tcPr>
          <w:p w14:paraId="1768AC3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1E2137D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标准</w:t>
            </w:r>
          </w:p>
        </w:tc>
        <w:tc>
          <w:tcPr>
            <w:tcW w:w="614" w:type="pct"/>
            <w:noWrap w:val="0"/>
            <w:vAlign w:val="center"/>
          </w:tcPr>
          <w:p w14:paraId="6A80C6D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执行率×指标权重</w:t>
            </w:r>
          </w:p>
        </w:tc>
        <w:tc>
          <w:tcPr>
            <w:tcW w:w="497" w:type="pct"/>
            <w:noWrap w:val="0"/>
            <w:vAlign w:val="center"/>
          </w:tcPr>
          <w:p w14:paraId="2664356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项目支出凭证、支出明细等</w:t>
            </w:r>
          </w:p>
        </w:tc>
      </w:tr>
      <w:tr w14:paraId="4DFF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78" w:type="pct"/>
            <w:vMerge w:val="restart"/>
            <w:noWrap w:val="0"/>
            <w:vAlign w:val="center"/>
          </w:tcPr>
          <w:p w14:paraId="29FAA88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（40分）</w:t>
            </w:r>
          </w:p>
        </w:tc>
        <w:tc>
          <w:tcPr>
            <w:tcW w:w="481" w:type="pct"/>
            <w:noWrap w:val="0"/>
            <w:vAlign w:val="center"/>
          </w:tcPr>
          <w:p w14:paraId="7B56EA8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产出数量</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（1</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74" w:type="pct"/>
            <w:noWrap w:val="0"/>
            <w:vAlign w:val="center"/>
          </w:tcPr>
          <w:p w14:paraId="2A1F938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进度计划完成率</w:t>
            </w:r>
          </w:p>
        </w:tc>
        <w:tc>
          <w:tcPr>
            <w:tcW w:w="227" w:type="pct"/>
            <w:noWrap w:val="0"/>
            <w:vAlign w:val="center"/>
          </w:tcPr>
          <w:p w14:paraId="7A67FA2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1</w:t>
            </w:r>
            <w:r>
              <w:rPr>
                <w:rFonts w:hint="eastAsia" w:ascii="Times New Roman" w:hAnsi="Times New Roman" w:eastAsia="仿宋" w:cs="Times New Roman"/>
                <w:color w:val="000000"/>
                <w:kern w:val="0"/>
                <w:sz w:val="24"/>
                <w:highlight w:val="none"/>
                <w:lang w:val="en-US" w:eastAsia="zh-CN" w:bidi="ar"/>
              </w:rPr>
              <w:t>5</w:t>
            </w:r>
          </w:p>
        </w:tc>
        <w:tc>
          <w:tcPr>
            <w:tcW w:w="706" w:type="pct"/>
            <w:noWrap w:val="0"/>
            <w:vAlign w:val="center"/>
          </w:tcPr>
          <w:p w14:paraId="7175CDF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使用专项债券资金项目是否按</w:t>
            </w:r>
            <w:r>
              <w:rPr>
                <w:rFonts w:hint="eastAsia" w:ascii="Times New Roman" w:hAnsi="Times New Roman" w:eastAsia="仿宋" w:cs="Times New Roman"/>
                <w:color w:val="000000"/>
                <w:kern w:val="0"/>
                <w:sz w:val="24"/>
                <w:highlight w:val="none"/>
                <w:lang w:eastAsia="zh-CN" w:bidi="ar"/>
              </w:rPr>
              <w:t>阶段性</w:t>
            </w:r>
            <w:r>
              <w:rPr>
                <w:rFonts w:hint="default" w:ascii="Times New Roman" w:hAnsi="Times New Roman" w:eastAsia="仿宋" w:cs="Times New Roman"/>
                <w:color w:val="000000"/>
                <w:kern w:val="0"/>
                <w:sz w:val="24"/>
                <w:highlight w:val="none"/>
                <w:lang w:bidi="ar"/>
              </w:rPr>
              <w:t>计划完成建设内容，用于反映和考核专项债券项目建设进度情况。</w:t>
            </w:r>
          </w:p>
        </w:tc>
        <w:tc>
          <w:tcPr>
            <w:tcW w:w="1236" w:type="pct"/>
            <w:noWrap w:val="0"/>
            <w:vAlign w:val="center"/>
          </w:tcPr>
          <w:p w14:paraId="44BF0ED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进度计划完成率=（实际完成工程量/</w:t>
            </w:r>
            <w:r>
              <w:rPr>
                <w:rFonts w:hint="eastAsia" w:ascii="Times New Roman" w:hAnsi="Times New Roman" w:eastAsia="仿宋" w:cs="Times New Roman"/>
                <w:color w:val="000000"/>
                <w:kern w:val="0"/>
                <w:sz w:val="24"/>
                <w:highlight w:val="none"/>
                <w:lang w:eastAsia="zh-CN" w:bidi="ar"/>
              </w:rPr>
              <w:t>计划完成阶段性</w:t>
            </w:r>
            <w:r>
              <w:rPr>
                <w:rFonts w:hint="default" w:ascii="Times New Roman" w:hAnsi="Times New Roman" w:eastAsia="仿宋" w:cs="Times New Roman"/>
                <w:color w:val="000000"/>
                <w:kern w:val="0"/>
                <w:sz w:val="24"/>
                <w:highlight w:val="none"/>
                <w:lang w:bidi="ar"/>
              </w:rPr>
              <w:t>工程量）×100%</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如涉及多个</w:t>
            </w:r>
            <w:r>
              <w:rPr>
                <w:rFonts w:hint="eastAsia" w:ascii="Times New Roman" w:hAnsi="Times New Roman" w:eastAsia="仿宋" w:cs="Times New Roman"/>
                <w:color w:val="000000"/>
                <w:kern w:val="0"/>
                <w:sz w:val="24"/>
                <w:highlight w:val="none"/>
                <w:lang w:eastAsia="zh-CN" w:bidi="ar"/>
              </w:rPr>
              <w:t>子项</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则按照</w:t>
            </w:r>
            <w:r>
              <w:rPr>
                <w:rFonts w:hint="eastAsia" w:ascii="Times New Roman" w:hAnsi="Times New Roman" w:eastAsia="仿宋" w:cs="Times New Roman"/>
                <w:color w:val="000000"/>
                <w:kern w:val="0"/>
                <w:sz w:val="24"/>
                <w:highlight w:val="none"/>
                <w:lang w:eastAsia="zh-CN" w:bidi="ar"/>
              </w:rPr>
              <w:t>子项实际</w:t>
            </w:r>
            <w:r>
              <w:rPr>
                <w:rFonts w:hint="default" w:ascii="Times New Roman" w:hAnsi="Times New Roman" w:eastAsia="仿宋" w:cs="Times New Roman"/>
                <w:color w:val="000000"/>
                <w:kern w:val="0"/>
                <w:sz w:val="24"/>
                <w:highlight w:val="none"/>
                <w:lang w:bidi="ar"/>
              </w:rPr>
              <w:t>完成率</w:t>
            </w:r>
            <w:r>
              <w:rPr>
                <w:rFonts w:hint="eastAsia" w:ascii="Times New Roman" w:hAnsi="Times New Roman" w:eastAsia="仿宋" w:cs="Times New Roman"/>
                <w:color w:val="000000"/>
                <w:kern w:val="0"/>
                <w:sz w:val="24"/>
                <w:highlight w:val="none"/>
                <w:lang w:eastAsia="zh-CN" w:bidi="ar"/>
              </w:rPr>
              <w:t>加权</w:t>
            </w:r>
            <w:r>
              <w:rPr>
                <w:rFonts w:hint="default" w:ascii="Times New Roman" w:hAnsi="Times New Roman" w:eastAsia="仿宋" w:cs="Times New Roman"/>
                <w:color w:val="000000"/>
                <w:kern w:val="0"/>
                <w:sz w:val="24"/>
                <w:highlight w:val="none"/>
                <w:lang w:bidi="ar"/>
              </w:rPr>
              <w:t>平均值计算。</w:t>
            </w:r>
          </w:p>
        </w:tc>
        <w:tc>
          <w:tcPr>
            <w:tcW w:w="320" w:type="pct"/>
            <w:noWrap w:val="0"/>
            <w:vAlign w:val="center"/>
          </w:tcPr>
          <w:p w14:paraId="4A89744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100%</w:t>
            </w:r>
          </w:p>
        </w:tc>
        <w:tc>
          <w:tcPr>
            <w:tcW w:w="363" w:type="pct"/>
            <w:noWrap w:val="0"/>
            <w:vAlign w:val="center"/>
          </w:tcPr>
          <w:p w14:paraId="55BD2F5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6A3F1FB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614" w:type="pct"/>
            <w:noWrap w:val="0"/>
            <w:vAlign w:val="center"/>
          </w:tcPr>
          <w:p w14:paraId="6B613F1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得分=进度计划完成率×指标权重。</w:t>
            </w:r>
          </w:p>
        </w:tc>
        <w:tc>
          <w:tcPr>
            <w:tcW w:w="497" w:type="pct"/>
            <w:noWrap w:val="0"/>
            <w:vAlign w:val="center"/>
          </w:tcPr>
          <w:p w14:paraId="494E6DC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案卷研究、基础数据、进度计划、现场核查</w:t>
            </w:r>
          </w:p>
        </w:tc>
      </w:tr>
      <w:tr w14:paraId="7395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78" w:type="pct"/>
            <w:vMerge w:val="continue"/>
            <w:noWrap w:val="0"/>
            <w:vAlign w:val="top"/>
          </w:tcPr>
          <w:p w14:paraId="292DA3F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noWrap w:val="0"/>
            <w:vAlign w:val="center"/>
          </w:tcPr>
          <w:p w14:paraId="50001C4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产出质量</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（1</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74" w:type="pct"/>
            <w:noWrap w:val="0"/>
            <w:vAlign w:val="center"/>
          </w:tcPr>
          <w:p w14:paraId="7F4CD61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质量检测达标情况</w:t>
            </w:r>
          </w:p>
        </w:tc>
        <w:tc>
          <w:tcPr>
            <w:tcW w:w="227" w:type="pct"/>
            <w:noWrap w:val="0"/>
            <w:vAlign w:val="center"/>
          </w:tcPr>
          <w:p w14:paraId="0685D04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1</w:t>
            </w:r>
            <w:r>
              <w:rPr>
                <w:rFonts w:hint="eastAsia" w:ascii="Times New Roman" w:hAnsi="Times New Roman" w:eastAsia="仿宋" w:cs="Times New Roman"/>
                <w:color w:val="000000"/>
                <w:kern w:val="0"/>
                <w:sz w:val="24"/>
                <w:highlight w:val="none"/>
                <w:lang w:val="en-US" w:eastAsia="zh-CN" w:bidi="ar"/>
              </w:rPr>
              <w:t>5</w:t>
            </w:r>
          </w:p>
        </w:tc>
        <w:tc>
          <w:tcPr>
            <w:tcW w:w="706" w:type="pct"/>
            <w:noWrap w:val="0"/>
            <w:vAlign w:val="center"/>
          </w:tcPr>
          <w:p w14:paraId="111B72E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使用专项债券资金项目是否达到质量检测标准，具备设计中的功能要求，是否存在后续风险隐患，用于反映和考核专项债券项目建设质量及存在的风险情况。</w:t>
            </w:r>
          </w:p>
        </w:tc>
        <w:tc>
          <w:tcPr>
            <w:tcW w:w="1236" w:type="pct"/>
            <w:noWrap w:val="0"/>
            <w:vAlign w:val="center"/>
          </w:tcPr>
          <w:p w14:paraId="161913C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①项目建设过程中使用的材料（器材）是否达到质量标准；</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②项目资产质量符合相关的质量要求；</w:t>
            </w:r>
          </w:p>
          <w:p w14:paraId="193EEFD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③项目竣工验收预期不会出现重要失误或显著延迟；</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④项目实际产出质量与预期或目标一致；</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⑤完工工程后续是否存在可能发生的其他隐患（建设前期的拆迁补偿款到位情况、是否具备运营资质情况等）。</w:t>
            </w:r>
          </w:p>
        </w:tc>
        <w:tc>
          <w:tcPr>
            <w:tcW w:w="320" w:type="pct"/>
            <w:noWrap w:val="0"/>
            <w:vAlign w:val="center"/>
          </w:tcPr>
          <w:p w14:paraId="4D1366F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100%</w:t>
            </w:r>
          </w:p>
        </w:tc>
        <w:tc>
          <w:tcPr>
            <w:tcW w:w="363" w:type="pct"/>
            <w:noWrap w:val="0"/>
            <w:vAlign w:val="center"/>
          </w:tcPr>
          <w:p w14:paraId="18FCE4B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20FA6FD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614" w:type="pct"/>
            <w:noWrap w:val="0"/>
            <w:vAlign w:val="center"/>
          </w:tcPr>
          <w:p w14:paraId="3400555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完全符合以上条件得1</w:t>
            </w:r>
            <w:r>
              <w:rPr>
                <w:rFonts w:hint="eastAsia" w:ascii="Times New Roman" w:hAnsi="Times New Roman" w:eastAsia="仿宋" w:cs="Times New Roman"/>
                <w:color w:val="000000"/>
                <w:kern w:val="0"/>
                <w:sz w:val="24"/>
                <w:highlight w:val="none"/>
                <w:lang w:val="en-US" w:eastAsia="zh-CN" w:bidi="ar"/>
              </w:rPr>
              <w:t>0</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w:t>
            </w:r>
            <w:r>
              <w:rPr>
                <w:rFonts w:hint="eastAsia" w:ascii="Times New Roman" w:hAnsi="Times New Roman" w:eastAsia="仿宋" w:cs="Times New Roman"/>
                <w:color w:val="000000"/>
                <w:kern w:val="0"/>
                <w:sz w:val="24"/>
                <w:highlight w:val="none"/>
                <w:lang w:val="en-US" w:eastAsia="zh-CN" w:bidi="ar"/>
              </w:rPr>
              <w:t>2</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17FEA5F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案卷研究、基础数据、</w:t>
            </w:r>
            <w:r>
              <w:rPr>
                <w:rFonts w:hint="eastAsia" w:ascii="Times New Roman" w:hAnsi="Times New Roman" w:eastAsia="仿宋" w:cs="Times New Roman"/>
                <w:color w:val="000000"/>
                <w:kern w:val="0"/>
                <w:sz w:val="24"/>
                <w:highlight w:val="none"/>
                <w:lang w:val="en-US" w:eastAsia="zh-CN" w:bidi="ar"/>
              </w:rPr>
              <w:t>质量检测</w:t>
            </w:r>
            <w:r>
              <w:rPr>
                <w:rFonts w:hint="default" w:ascii="Times New Roman" w:hAnsi="Times New Roman" w:eastAsia="仿宋" w:cs="Times New Roman"/>
                <w:color w:val="000000"/>
                <w:kern w:val="0"/>
                <w:sz w:val="24"/>
                <w:highlight w:val="none"/>
                <w:lang w:val="en-US" w:eastAsia="zh-CN" w:bidi="ar"/>
              </w:rPr>
              <w:t>报告、现场核查</w:t>
            </w:r>
          </w:p>
        </w:tc>
      </w:tr>
      <w:tr w14:paraId="695F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78" w:type="pct"/>
            <w:vMerge w:val="continue"/>
            <w:noWrap w:val="0"/>
            <w:vAlign w:val="top"/>
          </w:tcPr>
          <w:p w14:paraId="3AECBB4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noWrap w:val="0"/>
            <w:vAlign w:val="center"/>
          </w:tcPr>
          <w:p w14:paraId="33097E0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产出时效</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74" w:type="pct"/>
            <w:noWrap w:val="0"/>
            <w:vAlign w:val="center"/>
          </w:tcPr>
          <w:p w14:paraId="2929160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bidi="ar"/>
              </w:rPr>
              <w:t>开工及时</w:t>
            </w:r>
            <w:r>
              <w:rPr>
                <w:rFonts w:hint="eastAsia" w:ascii="Times New Roman" w:hAnsi="Times New Roman" w:eastAsia="仿宋" w:cs="Times New Roman"/>
                <w:color w:val="000000"/>
                <w:kern w:val="0"/>
                <w:sz w:val="24"/>
                <w:highlight w:val="none"/>
                <w:lang w:val="en-US" w:eastAsia="zh-CN" w:bidi="ar"/>
              </w:rPr>
              <w:t>率</w:t>
            </w:r>
          </w:p>
        </w:tc>
        <w:tc>
          <w:tcPr>
            <w:tcW w:w="227" w:type="pct"/>
            <w:noWrap w:val="0"/>
            <w:vAlign w:val="center"/>
          </w:tcPr>
          <w:p w14:paraId="4FEF58F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706" w:type="pct"/>
            <w:noWrap w:val="0"/>
            <w:vAlign w:val="center"/>
          </w:tcPr>
          <w:p w14:paraId="12733EF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使用专项债券资金项目是否</w:t>
            </w:r>
            <w:r>
              <w:rPr>
                <w:rFonts w:hint="default" w:ascii="Times New Roman" w:hAnsi="Times New Roman" w:eastAsia="仿宋" w:cs="Times New Roman"/>
                <w:color w:val="000000"/>
                <w:kern w:val="0"/>
                <w:sz w:val="24"/>
                <w:highlight w:val="none"/>
                <w:lang w:eastAsia="zh-CN" w:bidi="ar"/>
              </w:rPr>
              <w:t>按计划期限开工，</w:t>
            </w:r>
            <w:r>
              <w:rPr>
                <w:rFonts w:hint="default" w:ascii="Times New Roman" w:hAnsi="Times New Roman" w:eastAsia="仿宋" w:cs="Times New Roman"/>
                <w:color w:val="000000"/>
                <w:kern w:val="0"/>
                <w:sz w:val="24"/>
                <w:highlight w:val="none"/>
                <w:lang w:bidi="ar"/>
              </w:rPr>
              <w:t>用于反映和考核专项债券项目</w:t>
            </w:r>
            <w:r>
              <w:rPr>
                <w:rFonts w:hint="default" w:ascii="Times New Roman" w:hAnsi="Times New Roman" w:eastAsia="仿宋" w:cs="Times New Roman"/>
                <w:color w:val="000000"/>
                <w:kern w:val="0"/>
                <w:sz w:val="24"/>
                <w:highlight w:val="none"/>
                <w:lang w:eastAsia="zh-CN" w:bidi="ar"/>
              </w:rPr>
              <w:t>实际进度与计划进度匹配情况</w:t>
            </w:r>
            <w:r>
              <w:rPr>
                <w:rFonts w:hint="default" w:ascii="Times New Roman" w:hAnsi="Times New Roman" w:eastAsia="仿宋" w:cs="Times New Roman"/>
                <w:color w:val="000000"/>
                <w:kern w:val="0"/>
                <w:sz w:val="24"/>
                <w:highlight w:val="none"/>
                <w:lang w:bidi="ar"/>
              </w:rPr>
              <w:t>。</w:t>
            </w:r>
          </w:p>
        </w:tc>
        <w:tc>
          <w:tcPr>
            <w:tcW w:w="1236" w:type="pct"/>
            <w:noWrap w:val="0"/>
            <w:vAlign w:val="center"/>
          </w:tcPr>
          <w:p w14:paraId="6620F75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bidi="ar"/>
              </w:rPr>
              <w:t>是否按照</w:t>
            </w:r>
            <w:r>
              <w:rPr>
                <w:rFonts w:hint="eastAsia" w:ascii="Times New Roman" w:hAnsi="Times New Roman" w:eastAsia="仿宋" w:cs="Times New Roman"/>
                <w:color w:val="000000"/>
                <w:kern w:val="0"/>
                <w:sz w:val="24"/>
                <w:highlight w:val="none"/>
                <w:lang w:eastAsia="zh-CN" w:bidi="ar"/>
              </w:rPr>
              <w:t>合同约定的</w:t>
            </w:r>
            <w:r>
              <w:rPr>
                <w:rFonts w:hint="eastAsia" w:ascii="Times New Roman" w:hAnsi="Times New Roman" w:eastAsia="仿宋" w:cs="Times New Roman"/>
                <w:color w:val="000000"/>
                <w:kern w:val="0"/>
                <w:sz w:val="24"/>
                <w:highlight w:val="none"/>
                <w:lang w:bidi="ar"/>
              </w:rPr>
              <w:t>计划期限开工</w:t>
            </w:r>
            <w:r>
              <w:rPr>
                <w:rFonts w:hint="eastAsia" w:ascii="Times New Roman" w:hAnsi="Times New Roman" w:eastAsia="仿宋" w:cs="Times New Roman"/>
                <w:color w:val="000000"/>
                <w:kern w:val="0"/>
                <w:sz w:val="24"/>
                <w:highlight w:val="none"/>
                <w:lang w:eastAsia="zh-CN" w:bidi="ar"/>
              </w:rPr>
              <w:t>。</w:t>
            </w:r>
          </w:p>
        </w:tc>
        <w:tc>
          <w:tcPr>
            <w:tcW w:w="320" w:type="pct"/>
            <w:noWrap w:val="0"/>
            <w:vAlign w:val="center"/>
          </w:tcPr>
          <w:p w14:paraId="40D954D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100%</w:t>
            </w:r>
          </w:p>
        </w:tc>
        <w:tc>
          <w:tcPr>
            <w:tcW w:w="363" w:type="pct"/>
            <w:noWrap w:val="0"/>
            <w:vAlign w:val="center"/>
          </w:tcPr>
          <w:p w14:paraId="4007C13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计划</w:t>
            </w:r>
          </w:p>
          <w:p w14:paraId="7B2962F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标准</w:t>
            </w:r>
          </w:p>
        </w:tc>
        <w:tc>
          <w:tcPr>
            <w:tcW w:w="614" w:type="pct"/>
            <w:noWrap w:val="0"/>
            <w:vAlign w:val="center"/>
          </w:tcPr>
          <w:p w14:paraId="24EE0AE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得分=开工及时率×指标权重。</w:t>
            </w:r>
          </w:p>
        </w:tc>
        <w:tc>
          <w:tcPr>
            <w:tcW w:w="497" w:type="pct"/>
            <w:noWrap w:val="0"/>
            <w:vAlign w:val="center"/>
          </w:tcPr>
          <w:p w14:paraId="00AD3DC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中标通知书、施工合同、开工报告等</w:t>
            </w:r>
          </w:p>
        </w:tc>
      </w:tr>
      <w:tr w14:paraId="4D05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278" w:type="pct"/>
            <w:vMerge w:val="continue"/>
            <w:noWrap w:val="0"/>
            <w:vAlign w:val="top"/>
          </w:tcPr>
          <w:p w14:paraId="441366F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noWrap w:val="0"/>
            <w:vAlign w:val="center"/>
          </w:tcPr>
          <w:p w14:paraId="3C9C9CC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产出成本</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74" w:type="pct"/>
            <w:noWrap w:val="0"/>
            <w:vAlign w:val="center"/>
          </w:tcPr>
          <w:p w14:paraId="2D7D996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建设</w:t>
            </w: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p>
        </w:tc>
        <w:tc>
          <w:tcPr>
            <w:tcW w:w="227" w:type="pct"/>
            <w:noWrap w:val="0"/>
            <w:vAlign w:val="center"/>
          </w:tcPr>
          <w:p w14:paraId="0F2A831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706" w:type="pct"/>
            <w:noWrap w:val="0"/>
            <w:vAlign w:val="center"/>
          </w:tcPr>
          <w:p w14:paraId="195A4E3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项目实际支出的建设成本较阶段性计划建设成本的节约情况</w:t>
            </w:r>
            <w:r>
              <w:rPr>
                <w:rFonts w:hint="default"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用于反映和考核项目建设成本情况。</w:t>
            </w:r>
          </w:p>
        </w:tc>
        <w:tc>
          <w:tcPr>
            <w:tcW w:w="1236" w:type="pct"/>
            <w:noWrap w:val="0"/>
            <w:vAlign w:val="center"/>
          </w:tcPr>
          <w:p w14:paraId="593AB13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建设</w:t>
            </w: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阶段性</w:t>
            </w:r>
            <w:r>
              <w:rPr>
                <w:rFonts w:hint="default" w:ascii="Times New Roman" w:hAnsi="Times New Roman" w:eastAsia="仿宋" w:cs="Times New Roman"/>
                <w:color w:val="000000"/>
                <w:kern w:val="0"/>
                <w:sz w:val="24"/>
                <w:highlight w:val="none"/>
                <w:lang w:bidi="ar"/>
              </w:rPr>
              <w:t>计划</w:t>
            </w:r>
            <w:r>
              <w:rPr>
                <w:rFonts w:hint="eastAsia" w:ascii="Times New Roman" w:hAnsi="Times New Roman" w:eastAsia="仿宋" w:cs="Times New Roman"/>
                <w:color w:val="000000"/>
                <w:kern w:val="0"/>
                <w:sz w:val="24"/>
                <w:highlight w:val="none"/>
                <w:lang w:eastAsia="zh-CN" w:bidi="ar"/>
              </w:rPr>
              <w:t>建设</w:t>
            </w: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val="en-US" w:eastAsia="zh-CN" w:bidi="ar"/>
              </w:rPr>
              <w:t>-</w:t>
            </w:r>
            <w:r>
              <w:rPr>
                <w:rFonts w:hint="default" w:ascii="Times New Roman" w:hAnsi="Times New Roman" w:eastAsia="仿宋" w:cs="Times New Roman"/>
                <w:color w:val="000000"/>
                <w:kern w:val="0"/>
                <w:sz w:val="24"/>
                <w:highlight w:val="none"/>
                <w:lang w:bidi="ar"/>
              </w:rPr>
              <w:t>实际</w:t>
            </w:r>
            <w:r>
              <w:rPr>
                <w:rFonts w:hint="eastAsia" w:ascii="Times New Roman" w:hAnsi="Times New Roman" w:eastAsia="仿宋" w:cs="Times New Roman"/>
                <w:color w:val="000000"/>
                <w:kern w:val="0"/>
                <w:sz w:val="24"/>
                <w:highlight w:val="none"/>
                <w:lang w:eastAsia="zh-CN" w:bidi="ar"/>
              </w:rPr>
              <w:t>支出</w:t>
            </w: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阶段性</w:t>
            </w:r>
            <w:r>
              <w:rPr>
                <w:rFonts w:hint="default" w:ascii="Times New Roman" w:hAnsi="Times New Roman" w:eastAsia="仿宋" w:cs="Times New Roman"/>
                <w:color w:val="000000"/>
                <w:kern w:val="0"/>
                <w:sz w:val="24"/>
                <w:highlight w:val="none"/>
                <w:lang w:bidi="ar"/>
              </w:rPr>
              <w:t>计划</w:t>
            </w:r>
            <w:r>
              <w:rPr>
                <w:rFonts w:hint="eastAsia" w:ascii="Times New Roman" w:hAnsi="Times New Roman" w:eastAsia="仿宋" w:cs="Times New Roman"/>
                <w:color w:val="000000"/>
                <w:kern w:val="0"/>
                <w:sz w:val="24"/>
                <w:highlight w:val="none"/>
                <w:lang w:eastAsia="zh-CN" w:bidi="ar"/>
              </w:rPr>
              <w:t>建设</w:t>
            </w:r>
            <w:r>
              <w:rPr>
                <w:rFonts w:hint="default" w:ascii="Times New Roman" w:hAnsi="Times New Roman" w:eastAsia="仿宋" w:cs="Times New Roman"/>
                <w:color w:val="000000"/>
                <w:kern w:val="0"/>
                <w:sz w:val="24"/>
                <w:highlight w:val="none"/>
                <w:lang w:bidi="ar"/>
              </w:rPr>
              <w:t>成本]×100%。</w:t>
            </w:r>
          </w:p>
        </w:tc>
        <w:tc>
          <w:tcPr>
            <w:tcW w:w="320" w:type="pct"/>
            <w:noWrap w:val="0"/>
            <w:vAlign w:val="center"/>
          </w:tcPr>
          <w:p w14:paraId="7CD393F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0%</w:t>
            </w:r>
          </w:p>
        </w:tc>
        <w:tc>
          <w:tcPr>
            <w:tcW w:w="363" w:type="pct"/>
            <w:noWrap w:val="0"/>
            <w:vAlign w:val="center"/>
          </w:tcPr>
          <w:p w14:paraId="7923AB6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计划</w:t>
            </w:r>
          </w:p>
          <w:p w14:paraId="7C1EBE8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标准</w:t>
            </w:r>
          </w:p>
        </w:tc>
        <w:tc>
          <w:tcPr>
            <w:tcW w:w="614" w:type="pct"/>
            <w:noWrap w:val="0"/>
            <w:vAlign w:val="center"/>
          </w:tcPr>
          <w:p w14:paraId="7319DEC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建设</w:t>
            </w: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r>
              <w:rPr>
                <w:rFonts w:hint="eastAsia" w:ascii="Times New Roman" w:hAnsi="Times New Roman" w:eastAsia="仿宋" w:cs="Times New Roman"/>
                <w:color w:val="000000"/>
                <w:kern w:val="0"/>
                <w:sz w:val="24"/>
                <w:highlight w:val="none"/>
                <w:lang w:val="en-US" w:eastAsia="zh-CN" w:bidi="ar"/>
              </w:rPr>
              <w:t>0%</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得满分</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否则不得分。</w:t>
            </w:r>
          </w:p>
        </w:tc>
        <w:tc>
          <w:tcPr>
            <w:tcW w:w="497" w:type="pct"/>
            <w:noWrap w:val="0"/>
            <w:vAlign w:val="center"/>
          </w:tcPr>
          <w:p w14:paraId="6C49EC9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案卷研究、基础数据、现场核查</w:t>
            </w:r>
          </w:p>
        </w:tc>
      </w:tr>
      <w:tr w14:paraId="7AF5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restart"/>
            <w:noWrap w:val="0"/>
            <w:vAlign w:val="center"/>
          </w:tcPr>
          <w:p w14:paraId="691228C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（20分）</w:t>
            </w:r>
          </w:p>
        </w:tc>
        <w:tc>
          <w:tcPr>
            <w:tcW w:w="481" w:type="pct"/>
            <w:vMerge w:val="restart"/>
            <w:noWrap w:val="0"/>
            <w:vAlign w:val="center"/>
          </w:tcPr>
          <w:p w14:paraId="74ED46C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社会效益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10</w:t>
            </w:r>
            <w:r>
              <w:rPr>
                <w:rFonts w:hint="default" w:ascii="Times New Roman" w:hAnsi="Times New Roman" w:eastAsia="仿宋" w:cs="Times New Roman"/>
                <w:color w:val="000000"/>
                <w:kern w:val="0"/>
                <w:sz w:val="24"/>
                <w:highlight w:val="none"/>
                <w:lang w:bidi="ar"/>
              </w:rPr>
              <w:t>分）</w:t>
            </w:r>
          </w:p>
        </w:tc>
        <w:tc>
          <w:tcPr>
            <w:tcW w:w="777" w:type="dxa"/>
            <w:noWrap w:val="0"/>
            <w:vAlign w:val="center"/>
          </w:tcPr>
          <w:p w14:paraId="12E2553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提升企业聚集度</w:t>
            </w:r>
          </w:p>
        </w:tc>
        <w:tc>
          <w:tcPr>
            <w:tcW w:w="227" w:type="pct"/>
            <w:noWrap w:val="0"/>
            <w:vAlign w:val="center"/>
          </w:tcPr>
          <w:p w14:paraId="6A7DC1F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706" w:type="pct"/>
            <w:noWrap w:val="0"/>
            <w:vAlign w:val="center"/>
          </w:tcPr>
          <w:p w14:paraId="1363E7B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使用专项债券项目工程建设对社会发展所带来的直接或间接的正负面影响情况。</w:t>
            </w:r>
          </w:p>
        </w:tc>
        <w:tc>
          <w:tcPr>
            <w:tcW w:w="3505" w:type="dxa"/>
            <w:noWrap w:val="0"/>
            <w:vAlign w:val="center"/>
          </w:tcPr>
          <w:p w14:paraId="6A89B89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通过考察项目实施对企业聚集度</w:t>
            </w:r>
            <w:r>
              <w:rPr>
                <w:rFonts w:hint="eastAsia" w:ascii="Times New Roman" w:hAnsi="Times New Roman" w:eastAsia="仿宋" w:cs="Times New Roman"/>
                <w:color w:val="000000"/>
                <w:kern w:val="0"/>
                <w:sz w:val="24"/>
                <w:highlight w:val="none"/>
                <w:lang w:val="en-US" w:eastAsia="zh-CN" w:bidi="ar"/>
              </w:rPr>
              <w:t>提升</w:t>
            </w:r>
            <w:r>
              <w:rPr>
                <w:rFonts w:hint="eastAsia" w:ascii="Times New Roman" w:hAnsi="Times New Roman" w:eastAsia="仿宋" w:cs="Times New Roman"/>
                <w:color w:val="000000"/>
                <w:kern w:val="0"/>
                <w:sz w:val="24"/>
                <w:highlight w:val="none"/>
                <w:lang w:eastAsia="zh-CN" w:bidi="ar"/>
              </w:rPr>
              <w:t>的显著程度，来反映项目实施带来的效益情况。</w:t>
            </w:r>
          </w:p>
          <w:p w14:paraId="7C03EFC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显著程度采用五段式选项来体现被调查对象的意见，即设置“非常显著”、“比较显著”、“显著”、“不太显著”和“非常不显著”五个等级。赋值分别为“5、4、3、2、1”，根据等概率法计算显著程度，计算公式为：</w:t>
            </w:r>
          </w:p>
          <w:p w14:paraId="46F0BED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显著程度=（“非常显著”个数*5+“比较显著”*4+“显著”*3+“不太显著”*2+“非常不显著”*1）/（全部回答个数*5）*100%</w:t>
            </w:r>
          </w:p>
        </w:tc>
        <w:tc>
          <w:tcPr>
            <w:tcW w:w="320" w:type="pct"/>
            <w:noWrap w:val="0"/>
            <w:vAlign w:val="center"/>
          </w:tcPr>
          <w:p w14:paraId="5FB8751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90%</w:t>
            </w:r>
          </w:p>
        </w:tc>
        <w:tc>
          <w:tcPr>
            <w:tcW w:w="363" w:type="pct"/>
            <w:noWrap w:val="0"/>
            <w:vAlign w:val="center"/>
          </w:tcPr>
          <w:p w14:paraId="527A82D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0407A6C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614" w:type="pct"/>
            <w:noWrap w:val="0"/>
            <w:vAlign w:val="center"/>
          </w:tcPr>
          <w:p w14:paraId="2374C4A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显著程度</w:t>
            </w:r>
            <w:r>
              <w:rPr>
                <w:rFonts w:hint="default" w:ascii="Times New Roman" w:hAnsi="Times New Roman" w:eastAsia="仿宋" w:cs="Times New Roman"/>
                <w:color w:val="000000"/>
                <w:kern w:val="0"/>
                <w:sz w:val="24"/>
                <w:highlight w:val="none"/>
                <w:lang w:bidi="ar"/>
              </w:rPr>
              <w:t>≥90%得满分，</w:t>
            </w:r>
            <w:r>
              <w:rPr>
                <w:rFonts w:hint="eastAsia" w:ascii="Times New Roman" w:hAnsi="Times New Roman" w:eastAsia="仿宋" w:cs="Times New Roman"/>
                <w:color w:val="000000"/>
                <w:kern w:val="0"/>
                <w:sz w:val="24"/>
                <w:highlight w:val="none"/>
                <w:lang w:eastAsia="zh-CN" w:bidi="ar"/>
              </w:rPr>
              <w:t>显著程度</w:t>
            </w:r>
            <w:r>
              <w:rPr>
                <w:rFonts w:hint="default" w:ascii="Times New Roman" w:hAnsi="Times New Roman" w:eastAsia="仿宋" w:cs="Times New Roman"/>
                <w:color w:val="000000"/>
                <w:kern w:val="0"/>
                <w:sz w:val="24"/>
                <w:highlight w:val="none"/>
                <w:lang w:bidi="ar"/>
              </w:rPr>
              <w:t>＜90%，每下降1%，扣除5%权重分。</w:t>
            </w:r>
          </w:p>
        </w:tc>
        <w:tc>
          <w:tcPr>
            <w:tcW w:w="497" w:type="pct"/>
            <w:noWrap w:val="0"/>
            <w:vAlign w:val="center"/>
          </w:tcPr>
          <w:p w14:paraId="3BD5BCE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调查问卷</w:t>
            </w:r>
          </w:p>
        </w:tc>
      </w:tr>
      <w:tr w14:paraId="76C8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noWrap w:val="0"/>
            <w:vAlign w:val="center"/>
          </w:tcPr>
          <w:p w14:paraId="1A2ADFA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center"/>
          </w:tcPr>
          <w:p w14:paraId="4DA383A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777" w:type="dxa"/>
            <w:noWrap w:val="0"/>
            <w:vAlign w:val="center"/>
          </w:tcPr>
          <w:p w14:paraId="388D368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提升区域医疗质量</w:t>
            </w:r>
          </w:p>
        </w:tc>
        <w:tc>
          <w:tcPr>
            <w:tcW w:w="227" w:type="pct"/>
            <w:noWrap w:val="0"/>
            <w:vAlign w:val="center"/>
          </w:tcPr>
          <w:p w14:paraId="627664C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706" w:type="pct"/>
            <w:noWrap w:val="0"/>
            <w:vAlign w:val="center"/>
          </w:tcPr>
          <w:p w14:paraId="4DA27C9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使用专项债券项目工程建设对社会发展所带来的直接或间接的正负面影响情况。</w:t>
            </w:r>
          </w:p>
        </w:tc>
        <w:tc>
          <w:tcPr>
            <w:tcW w:w="3505" w:type="dxa"/>
            <w:noWrap w:val="0"/>
            <w:vAlign w:val="center"/>
          </w:tcPr>
          <w:p w14:paraId="3348A0F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通过考察项目实施对区域医疗质量</w:t>
            </w:r>
            <w:r>
              <w:rPr>
                <w:rFonts w:hint="eastAsia" w:ascii="Times New Roman" w:hAnsi="Times New Roman" w:eastAsia="仿宋" w:cs="Times New Roman"/>
                <w:color w:val="000000"/>
                <w:kern w:val="0"/>
                <w:sz w:val="24"/>
                <w:highlight w:val="none"/>
                <w:lang w:val="en-US" w:eastAsia="zh-CN" w:bidi="ar"/>
              </w:rPr>
              <w:t>提升</w:t>
            </w:r>
            <w:r>
              <w:rPr>
                <w:rFonts w:hint="eastAsia" w:ascii="Times New Roman" w:hAnsi="Times New Roman" w:eastAsia="仿宋" w:cs="Times New Roman"/>
                <w:color w:val="000000"/>
                <w:kern w:val="0"/>
                <w:sz w:val="24"/>
                <w:highlight w:val="none"/>
                <w:lang w:eastAsia="zh-CN" w:bidi="ar"/>
              </w:rPr>
              <w:t>的显著程度，来反映项目实施带来的效益情况。</w:t>
            </w:r>
          </w:p>
          <w:p w14:paraId="64B2391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显著程度采用五段式选项来体现被调查对象的意见，即设置“非常显著”、“比较显著”、“显著”、“不太显著”和“非常不显著”五个等级。赋值分别为“5、4、3、2、1”，根据等概率法计算显著程度，计算公式为：</w:t>
            </w:r>
          </w:p>
          <w:p w14:paraId="311C275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显著程度=（“非常显著”个数*5+“比较显著”*4+“显著”*3+“不太显著”*2+“非常不显著”*1）/（全部回答个数*5）*100%</w:t>
            </w:r>
          </w:p>
        </w:tc>
        <w:tc>
          <w:tcPr>
            <w:tcW w:w="320" w:type="pct"/>
            <w:noWrap w:val="0"/>
            <w:vAlign w:val="center"/>
          </w:tcPr>
          <w:p w14:paraId="04F2405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90%</w:t>
            </w:r>
          </w:p>
        </w:tc>
        <w:tc>
          <w:tcPr>
            <w:tcW w:w="363" w:type="pct"/>
            <w:noWrap w:val="0"/>
            <w:vAlign w:val="center"/>
          </w:tcPr>
          <w:p w14:paraId="227E821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7A8CEDF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614" w:type="pct"/>
            <w:noWrap w:val="0"/>
            <w:vAlign w:val="center"/>
          </w:tcPr>
          <w:p w14:paraId="75DEF09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显著程度</w:t>
            </w:r>
            <w:r>
              <w:rPr>
                <w:rFonts w:hint="default" w:ascii="Times New Roman" w:hAnsi="Times New Roman" w:eastAsia="仿宋" w:cs="Times New Roman"/>
                <w:color w:val="000000"/>
                <w:kern w:val="0"/>
                <w:sz w:val="24"/>
                <w:highlight w:val="none"/>
                <w:lang w:bidi="ar"/>
              </w:rPr>
              <w:t>≥90%得满分，</w:t>
            </w:r>
            <w:r>
              <w:rPr>
                <w:rFonts w:hint="eastAsia" w:ascii="Times New Roman" w:hAnsi="Times New Roman" w:eastAsia="仿宋" w:cs="Times New Roman"/>
                <w:color w:val="000000"/>
                <w:kern w:val="0"/>
                <w:sz w:val="24"/>
                <w:highlight w:val="none"/>
                <w:lang w:eastAsia="zh-CN" w:bidi="ar"/>
              </w:rPr>
              <w:t>显著程度</w:t>
            </w:r>
            <w:r>
              <w:rPr>
                <w:rFonts w:hint="default" w:ascii="Times New Roman" w:hAnsi="Times New Roman" w:eastAsia="仿宋" w:cs="Times New Roman"/>
                <w:color w:val="000000"/>
                <w:kern w:val="0"/>
                <w:sz w:val="24"/>
                <w:highlight w:val="none"/>
                <w:lang w:bidi="ar"/>
              </w:rPr>
              <w:t>＜90%，每下降1%，扣除5%权重分。</w:t>
            </w:r>
          </w:p>
        </w:tc>
        <w:tc>
          <w:tcPr>
            <w:tcW w:w="497" w:type="pct"/>
            <w:noWrap w:val="0"/>
            <w:vAlign w:val="center"/>
          </w:tcPr>
          <w:p w14:paraId="65CCFF1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调查问卷</w:t>
            </w:r>
          </w:p>
        </w:tc>
      </w:tr>
      <w:tr w14:paraId="7838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78" w:type="pct"/>
            <w:vMerge w:val="continue"/>
            <w:noWrap w:val="0"/>
            <w:vAlign w:val="top"/>
          </w:tcPr>
          <w:p w14:paraId="77925E8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noWrap w:val="0"/>
            <w:vAlign w:val="center"/>
          </w:tcPr>
          <w:p w14:paraId="2BD5054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经济效益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（5分）</w:t>
            </w:r>
          </w:p>
        </w:tc>
        <w:tc>
          <w:tcPr>
            <w:tcW w:w="777" w:type="dxa"/>
            <w:noWrap w:val="0"/>
            <w:vAlign w:val="center"/>
          </w:tcPr>
          <w:p w14:paraId="455EFCD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项目收益情况</w:t>
            </w:r>
          </w:p>
        </w:tc>
        <w:tc>
          <w:tcPr>
            <w:tcW w:w="227" w:type="pct"/>
            <w:noWrap w:val="0"/>
            <w:vAlign w:val="center"/>
          </w:tcPr>
          <w:p w14:paraId="674C1CE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5</w:t>
            </w:r>
          </w:p>
        </w:tc>
        <w:tc>
          <w:tcPr>
            <w:tcW w:w="706" w:type="pct"/>
            <w:noWrap w:val="0"/>
            <w:vAlign w:val="center"/>
          </w:tcPr>
          <w:p w14:paraId="05817FA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实际收入情况，</w:t>
            </w:r>
            <w:r>
              <w:rPr>
                <w:rFonts w:hint="default" w:ascii="Times New Roman" w:hAnsi="Times New Roman" w:eastAsia="仿宋" w:cs="Times New Roman"/>
                <w:color w:val="000000"/>
                <w:kern w:val="0"/>
                <w:sz w:val="24"/>
                <w:highlight w:val="none"/>
                <w:lang w:bidi="ar"/>
              </w:rPr>
              <w:t>用以反映和考核项目</w:t>
            </w:r>
            <w:r>
              <w:rPr>
                <w:rFonts w:hint="eastAsia" w:ascii="Times New Roman" w:hAnsi="Times New Roman" w:eastAsia="仿宋" w:cs="Times New Roman"/>
                <w:color w:val="000000"/>
                <w:kern w:val="0"/>
                <w:sz w:val="24"/>
                <w:highlight w:val="none"/>
                <w:lang w:eastAsia="zh-CN" w:bidi="ar"/>
              </w:rPr>
              <w:t>实际收入和收益与融资自求平衡方案测算值的偏离情况</w:t>
            </w:r>
            <w:r>
              <w:rPr>
                <w:rFonts w:hint="default" w:ascii="Times New Roman" w:hAnsi="Times New Roman" w:eastAsia="仿宋" w:cs="Times New Roman"/>
                <w:color w:val="000000"/>
                <w:kern w:val="0"/>
                <w:sz w:val="24"/>
                <w:highlight w:val="none"/>
                <w:lang w:bidi="ar"/>
              </w:rPr>
              <w:t>。</w:t>
            </w:r>
          </w:p>
        </w:tc>
        <w:tc>
          <w:tcPr>
            <w:tcW w:w="3505" w:type="dxa"/>
            <w:noWrap w:val="0"/>
            <w:vAlign w:val="center"/>
          </w:tcPr>
          <w:p w14:paraId="5C4400DE">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szCs w:val="24"/>
                <w:lang w:bidi="ar"/>
              </w:rPr>
              <w:t>项目实际产生的收益与计划收益偏离程度。</w:t>
            </w:r>
          </w:p>
        </w:tc>
        <w:tc>
          <w:tcPr>
            <w:tcW w:w="909" w:type="dxa"/>
            <w:noWrap w:val="0"/>
            <w:vAlign w:val="center"/>
          </w:tcPr>
          <w:p w14:paraId="74E214E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szCs w:val="24"/>
                <w:lang w:bidi="ar"/>
              </w:rPr>
              <w:t>无偏离</w:t>
            </w:r>
          </w:p>
        </w:tc>
        <w:tc>
          <w:tcPr>
            <w:tcW w:w="1030" w:type="dxa"/>
            <w:noWrap w:val="0"/>
            <w:vAlign w:val="center"/>
          </w:tcPr>
          <w:p w14:paraId="7F825F0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bidi="ar"/>
              </w:rPr>
              <w:t>计划</w:t>
            </w:r>
          </w:p>
          <w:p w14:paraId="4B5588E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szCs w:val="24"/>
                <w:lang w:bidi="ar"/>
              </w:rPr>
              <w:t>标准</w:t>
            </w:r>
          </w:p>
        </w:tc>
        <w:tc>
          <w:tcPr>
            <w:tcW w:w="1741" w:type="dxa"/>
            <w:noWrap w:val="0"/>
            <w:vAlign w:val="center"/>
          </w:tcPr>
          <w:p w14:paraId="2077F1DC">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szCs w:val="24"/>
                <w:lang w:bidi="ar"/>
              </w:rPr>
              <w:t>正偏离或无偏离得满分；负偏离按比例扣分，每下降1%，扣减5%权重分。</w:t>
            </w:r>
          </w:p>
        </w:tc>
        <w:tc>
          <w:tcPr>
            <w:tcW w:w="497" w:type="pct"/>
            <w:noWrap w:val="0"/>
            <w:vAlign w:val="center"/>
          </w:tcPr>
          <w:p w14:paraId="2C6A68F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财务资料、</w:t>
            </w:r>
            <w:r>
              <w:rPr>
                <w:rFonts w:hint="eastAsia" w:ascii="Times New Roman" w:hAnsi="Times New Roman" w:eastAsia="仿宋" w:cs="Times New Roman"/>
                <w:color w:val="000000"/>
                <w:kern w:val="0"/>
                <w:sz w:val="24"/>
                <w:highlight w:val="none"/>
                <w:lang w:eastAsia="zh-CN" w:bidi="ar"/>
              </w:rPr>
              <w:t>收益与融资自求平衡方案</w:t>
            </w:r>
            <w:r>
              <w:rPr>
                <w:rFonts w:hint="default" w:ascii="Times New Roman" w:hAnsi="Times New Roman" w:eastAsia="仿宋" w:cs="Times New Roman"/>
                <w:color w:val="000000"/>
                <w:kern w:val="0"/>
                <w:sz w:val="24"/>
                <w:highlight w:val="none"/>
                <w:lang w:val="en-US" w:eastAsia="zh-CN" w:bidi="ar"/>
              </w:rPr>
              <w:t>等</w:t>
            </w:r>
          </w:p>
        </w:tc>
      </w:tr>
      <w:tr w14:paraId="6B0E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78" w:type="pct"/>
            <w:vMerge w:val="continue"/>
            <w:noWrap w:val="0"/>
            <w:vAlign w:val="top"/>
          </w:tcPr>
          <w:p w14:paraId="5A6FC41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81" w:type="pct"/>
            <w:noWrap w:val="0"/>
            <w:vAlign w:val="center"/>
          </w:tcPr>
          <w:p w14:paraId="12C6BE1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满意度</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（5分）</w:t>
            </w:r>
          </w:p>
        </w:tc>
        <w:tc>
          <w:tcPr>
            <w:tcW w:w="777" w:type="dxa"/>
            <w:noWrap w:val="0"/>
            <w:vAlign w:val="center"/>
          </w:tcPr>
          <w:p w14:paraId="76C57C2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中韩居民</w:t>
            </w:r>
            <w:r>
              <w:rPr>
                <w:rFonts w:hint="eastAsia" w:ascii="Times New Roman" w:hAnsi="Times New Roman" w:eastAsia="仿宋" w:cs="Times New Roman"/>
                <w:color w:val="000000"/>
                <w:kern w:val="0"/>
                <w:sz w:val="24"/>
                <w:highlight w:val="none"/>
                <w:lang w:eastAsia="zh-CN" w:bidi="ar"/>
              </w:rPr>
              <w:t>满意度</w:t>
            </w:r>
          </w:p>
        </w:tc>
        <w:tc>
          <w:tcPr>
            <w:tcW w:w="227" w:type="pct"/>
            <w:noWrap w:val="0"/>
            <w:vAlign w:val="center"/>
          </w:tcPr>
          <w:p w14:paraId="2F500E6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706" w:type="pct"/>
            <w:noWrap w:val="0"/>
            <w:vAlign w:val="center"/>
          </w:tcPr>
          <w:p w14:paraId="21263EF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中韩居民</w:t>
            </w:r>
            <w:r>
              <w:rPr>
                <w:rFonts w:hint="default" w:ascii="Times New Roman" w:hAnsi="Times New Roman" w:eastAsia="仿宋" w:cs="Times New Roman"/>
                <w:color w:val="000000"/>
                <w:kern w:val="0"/>
                <w:sz w:val="24"/>
                <w:highlight w:val="none"/>
                <w:lang w:bidi="ar"/>
              </w:rPr>
              <w:t>对项目实施效果的满意程度。</w:t>
            </w:r>
          </w:p>
        </w:tc>
        <w:tc>
          <w:tcPr>
            <w:tcW w:w="1236" w:type="pct"/>
            <w:noWrap w:val="0"/>
            <w:vAlign w:val="center"/>
          </w:tcPr>
          <w:p w14:paraId="375E0D3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满意度采用五段式选项来体现被调查对象的意见，即设置“非常满意”、“比较满意”、“满意”、“不太满意”和“非常不满意”五个等级。赋值分别为“5、4、3、2、1”，根据等概率法计算满意程度，计算公式为：</w:t>
            </w:r>
          </w:p>
          <w:p w14:paraId="34BA576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每题满意度=（“非常满意”个数*5+“比较满意”*4+“满意”*3+“不太满意”*2+“非常不满意”*1）/（全部回答个数*5）*100%</w:t>
            </w:r>
            <w:r>
              <w:rPr>
                <w:rFonts w:hint="eastAsia" w:ascii="Times New Roman" w:hAnsi="Times New Roman" w:eastAsia="仿宋" w:cs="Times New Roman"/>
                <w:color w:val="000000"/>
                <w:kern w:val="0"/>
                <w:sz w:val="24"/>
                <w:highlight w:val="none"/>
                <w:lang w:val="en-US" w:eastAsia="zh-CN" w:bidi="ar"/>
              </w:rPr>
              <w:t>。</w:t>
            </w:r>
          </w:p>
          <w:p w14:paraId="5A8237D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总体满意度=各题满意度的算术（或加权）平均值。</w:t>
            </w:r>
          </w:p>
        </w:tc>
        <w:tc>
          <w:tcPr>
            <w:tcW w:w="320" w:type="pct"/>
            <w:noWrap w:val="0"/>
            <w:vAlign w:val="center"/>
          </w:tcPr>
          <w:p w14:paraId="207371E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90%</w:t>
            </w:r>
          </w:p>
        </w:tc>
        <w:tc>
          <w:tcPr>
            <w:tcW w:w="363" w:type="pct"/>
            <w:noWrap w:val="0"/>
            <w:vAlign w:val="center"/>
          </w:tcPr>
          <w:p w14:paraId="2DD534D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计划</w:t>
            </w:r>
          </w:p>
          <w:p w14:paraId="6CB9E9F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标准</w:t>
            </w:r>
          </w:p>
        </w:tc>
        <w:tc>
          <w:tcPr>
            <w:tcW w:w="614" w:type="pct"/>
            <w:noWrap w:val="0"/>
            <w:vAlign w:val="center"/>
          </w:tcPr>
          <w:p w14:paraId="6E348E8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满意度≥90%得满分，满意度＜90%，每下降1%，扣除5%权重分。</w:t>
            </w:r>
          </w:p>
        </w:tc>
        <w:tc>
          <w:tcPr>
            <w:tcW w:w="497" w:type="pct"/>
            <w:noWrap w:val="0"/>
            <w:vAlign w:val="center"/>
          </w:tcPr>
          <w:p w14:paraId="2650EAA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调查问卷</w:t>
            </w:r>
          </w:p>
        </w:tc>
      </w:tr>
    </w:tbl>
    <w:p w14:paraId="53F9FC97">
      <w:pPr>
        <w:rPr>
          <w:rFonts w:hint="eastAsia"/>
          <w:lang w:eastAsia="zh-CN"/>
        </w:rPr>
      </w:pPr>
      <w:r>
        <w:rPr>
          <w:rFonts w:hint="eastAsia"/>
          <w:lang w:eastAsia="zh-CN"/>
        </w:rPr>
        <w:br w:type="page"/>
      </w:r>
    </w:p>
    <w:p w14:paraId="2EA6AAA8">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Times New Roman" w:hAnsi="Times New Roman" w:eastAsia="黑体" w:cs="Times New Roman"/>
          <w:b w:val="0"/>
          <w:bCs w:val="0"/>
          <w:highlight w:val="none"/>
          <w:lang w:val="en-US" w:eastAsia="zh-CN" w:bidi="ar"/>
        </w:rPr>
      </w:pPr>
      <w:bookmarkStart w:id="72" w:name="_Toc25085"/>
      <w:bookmarkStart w:id="73" w:name="_Toc14845"/>
      <w:bookmarkStart w:id="74" w:name="_Toc21960"/>
      <w:r>
        <w:rPr>
          <w:rFonts w:hint="default" w:ascii="Times New Roman" w:hAnsi="Times New Roman" w:eastAsia="黑体" w:cs="Times New Roman"/>
          <w:b w:val="0"/>
          <w:bCs w:val="0"/>
          <w:highlight w:val="none"/>
          <w:lang w:val="en-US" w:eastAsia="zh-CN" w:bidi="ar"/>
        </w:rPr>
        <w:t>附件2：绩效评价指标得分表</w:t>
      </w:r>
      <w:bookmarkEnd w:id="72"/>
      <w:bookmarkEnd w:id="73"/>
      <w:bookmarkEnd w:id="74"/>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660"/>
        <w:gridCol w:w="943"/>
        <w:gridCol w:w="785"/>
        <w:gridCol w:w="4706"/>
        <w:gridCol w:w="2029"/>
        <w:gridCol w:w="1371"/>
        <w:gridCol w:w="1714"/>
      </w:tblGrid>
      <w:tr w14:paraId="3978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337" w:type="pct"/>
            <w:noWrap w:val="0"/>
            <w:vAlign w:val="center"/>
          </w:tcPr>
          <w:p w14:paraId="494A5D0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一级指标</w:t>
            </w:r>
          </w:p>
        </w:tc>
        <w:tc>
          <w:tcPr>
            <w:tcW w:w="586" w:type="pct"/>
            <w:noWrap w:val="0"/>
            <w:vAlign w:val="center"/>
          </w:tcPr>
          <w:p w14:paraId="0329E24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二级指标</w:t>
            </w:r>
          </w:p>
        </w:tc>
        <w:tc>
          <w:tcPr>
            <w:tcW w:w="333" w:type="pct"/>
            <w:noWrap w:val="0"/>
            <w:vAlign w:val="center"/>
          </w:tcPr>
          <w:p w14:paraId="101FEFC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三级指标</w:t>
            </w:r>
          </w:p>
        </w:tc>
        <w:tc>
          <w:tcPr>
            <w:tcW w:w="277" w:type="pct"/>
            <w:noWrap w:val="0"/>
            <w:vAlign w:val="center"/>
          </w:tcPr>
          <w:p w14:paraId="49853D9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权重</w:t>
            </w:r>
          </w:p>
        </w:tc>
        <w:tc>
          <w:tcPr>
            <w:tcW w:w="1661" w:type="pct"/>
            <w:noWrap w:val="0"/>
            <w:vAlign w:val="center"/>
          </w:tcPr>
          <w:p w14:paraId="6B457C3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指标公式</w:t>
            </w:r>
          </w:p>
        </w:tc>
        <w:tc>
          <w:tcPr>
            <w:tcW w:w="714" w:type="pct"/>
            <w:noWrap w:val="0"/>
            <w:vAlign w:val="center"/>
          </w:tcPr>
          <w:p w14:paraId="306C9F6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评分标准</w:t>
            </w:r>
          </w:p>
        </w:tc>
        <w:tc>
          <w:tcPr>
            <w:tcW w:w="484" w:type="pct"/>
            <w:noWrap w:val="0"/>
            <w:vAlign w:val="center"/>
          </w:tcPr>
          <w:p w14:paraId="20EFB1E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hint="eastAsia" w:ascii="Times New Roman" w:hAnsi="Times New Roman" w:eastAsia="仿宋" w:cs="Times New Roman"/>
                <w:b/>
                <w:bCs/>
                <w:color w:val="000000"/>
                <w:kern w:val="0"/>
                <w:sz w:val="24"/>
                <w:highlight w:val="none"/>
                <w:lang w:val="en-US" w:eastAsia="zh-CN" w:bidi="ar"/>
              </w:rPr>
              <w:t>得分</w:t>
            </w:r>
          </w:p>
        </w:tc>
        <w:tc>
          <w:tcPr>
            <w:tcW w:w="605" w:type="pct"/>
            <w:noWrap w:val="0"/>
            <w:vAlign w:val="center"/>
          </w:tcPr>
          <w:p w14:paraId="513E99A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hint="eastAsia" w:ascii="Times New Roman" w:hAnsi="Times New Roman" w:eastAsia="仿宋" w:cs="Times New Roman"/>
                <w:b/>
                <w:bCs/>
                <w:color w:val="000000"/>
                <w:kern w:val="0"/>
                <w:sz w:val="24"/>
                <w:highlight w:val="none"/>
                <w:lang w:val="en-US" w:eastAsia="zh-CN" w:bidi="ar"/>
              </w:rPr>
              <w:t>扣分原因</w:t>
            </w:r>
          </w:p>
        </w:tc>
      </w:tr>
      <w:tr w14:paraId="5650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 w:type="pct"/>
            <w:vMerge w:val="restart"/>
            <w:noWrap w:val="0"/>
            <w:vAlign w:val="center"/>
          </w:tcPr>
          <w:p w14:paraId="035BE12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决策</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（10分）</w:t>
            </w:r>
          </w:p>
        </w:tc>
        <w:tc>
          <w:tcPr>
            <w:tcW w:w="586" w:type="pct"/>
            <w:vMerge w:val="restart"/>
            <w:noWrap w:val="0"/>
            <w:vAlign w:val="center"/>
          </w:tcPr>
          <w:p w14:paraId="17977D0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新增地方政府专项债券项目申报的政策依据与程序规范性（2分）</w:t>
            </w:r>
          </w:p>
        </w:tc>
        <w:tc>
          <w:tcPr>
            <w:tcW w:w="333" w:type="pct"/>
            <w:noWrap w:val="0"/>
            <w:vAlign w:val="center"/>
          </w:tcPr>
          <w:p w14:paraId="113A437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立项依据充分性</w:t>
            </w:r>
          </w:p>
        </w:tc>
        <w:tc>
          <w:tcPr>
            <w:tcW w:w="277" w:type="pct"/>
            <w:noWrap w:val="0"/>
            <w:vAlign w:val="center"/>
          </w:tcPr>
          <w:p w14:paraId="5C72EA8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1</w:t>
            </w:r>
          </w:p>
        </w:tc>
        <w:tc>
          <w:tcPr>
            <w:tcW w:w="1661" w:type="pct"/>
            <w:noWrap w:val="0"/>
            <w:vAlign w:val="center"/>
          </w:tcPr>
          <w:p w14:paraId="069B5A5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①项目是否符合专项债券支持领域和方向情况；</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②项目立项审批是否符合国家法律法规、国民经济发展规划和市县区城市发展规划；</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③项目是否列入政府投资计划和中长期财政规划；</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④是否纳入财政部地方政府债务管理系统项目库和发改委国家重大项目建设库；</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⑤项目资金是否纳入政府性基金预算管理。</w:t>
            </w:r>
          </w:p>
        </w:tc>
        <w:tc>
          <w:tcPr>
            <w:tcW w:w="714" w:type="pct"/>
            <w:noWrap w:val="0"/>
            <w:vAlign w:val="center"/>
          </w:tcPr>
          <w:p w14:paraId="33CAF5B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84" w:type="pct"/>
            <w:noWrap w:val="0"/>
            <w:vAlign w:val="center"/>
          </w:tcPr>
          <w:p w14:paraId="3F03238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w:t>
            </w:r>
          </w:p>
        </w:tc>
        <w:tc>
          <w:tcPr>
            <w:tcW w:w="605" w:type="pct"/>
            <w:noWrap w:val="0"/>
            <w:vAlign w:val="center"/>
          </w:tcPr>
          <w:p w14:paraId="2DB8582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56D5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 w:type="pct"/>
            <w:vMerge w:val="continue"/>
            <w:noWrap w:val="0"/>
            <w:vAlign w:val="center"/>
          </w:tcPr>
          <w:p w14:paraId="7225271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vMerge w:val="continue"/>
            <w:noWrap w:val="0"/>
            <w:vAlign w:val="center"/>
          </w:tcPr>
          <w:p w14:paraId="0956A15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33" w:type="pct"/>
            <w:noWrap w:val="0"/>
            <w:vAlign w:val="center"/>
          </w:tcPr>
          <w:p w14:paraId="121D85E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立项程序规范性</w:t>
            </w:r>
          </w:p>
        </w:tc>
        <w:tc>
          <w:tcPr>
            <w:tcW w:w="277" w:type="pct"/>
            <w:noWrap w:val="0"/>
            <w:vAlign w:val="center"/>
          </w:tcPr>
          <w:p w14:paraId="0DDF5E5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1</w:t>
            </w:r>
          </w:p>
        </w:tc>
        <w:tc>
          <w:tcPr>
            <w:tcW w:w="1661" w:type="pct"/>
            <w:noWrap w:val="0"/>
            <w:vAlign w:val="center"/>
          </w:tcPr>
          <w:p w14:paraId="4D3F877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①项目是否按照规定的程序申请设立；</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②项目前期准备是否有选址意见书和用地审批文件；</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③是否编制可行性研究报告或项目申请报告；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④可行性研究报告和项目申请报告核准文件是否批复；</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⑤环境影响评价、安全评价、施工许可证或开工报告等是否有相关批复文件。</w:t>
            </w:r>
          </w:p>
        </w:tc>
        <w:tc>
          <w:tcPr>
            <w:tcW w:w="714" w:type="pct"/>
            <w:noWrap w:val="0"/>
            <w:vAlign w:val="center"/>
          </w:tcPr>
          <w:p w14:paraId="687D4F7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84" w:type="pct"/>
            <w:noWrap w:val="0"/>
            <w:vAlign w:val="center"/>
          </w:tcPr>
          <w:p w14:paraId="1398209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w:t>
            </w:r>
          </w:p>
        </w:tc>
        <w:tc>
          <w:tcPr>
            <w:tcW w:w="605" w:type="pct"/>
            <w:noWrap w:val="0"/>
            <w:vAlign w:val="center"/>
          </w:tcPr>
          <w:p w14:paraId="73584D2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6E21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 w:type="pct"/>
            <w:vMerge w:val="continue"/>
            <w:noWrap w:val="0"/>
            <w:vAlign w:val="center"/>
          </w:tcPr>
          <w:p w14:paraId="5027B64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vMerge w:val="restart"/>
            <w:noWrap w:val="0"/>
            <w:vAlign w:val="center"/>
          </w:tcPr>
          <w:p w14:paraId="328DDFB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新增地方政府专项债券绩效目标设定的合理性与指标明确性（4分）</w:t>
            </w:r>
          </w:p>
        </w:tc>
        <w:tc>
          <w:tcPr>
            <w:tcW w:w="333" w:type="pct"/>
            <w:noWrap w:val="0"/>
            <w:vAlign w:val="center"/>
          </w:tcPr>
          <w:p w14:paraId="3C140C3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绩效目标合理性</w:t>
            </w:r>
          </w:p>
        </w:tc>
        <w:tc>
          <w:tcPr>
            <w:tcW w:w="277" w:type="pct"/>
            <w:noWrap w:val="0"/>
            <w:vAlign w:val="center"/>
          </w:tcPr>
          <w:p w14:paraId="00CCA84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1661" w:type="pct"/>
            <w:noWrap w:val="0"/>
            <w:vAlign w:val="center"/>
          </w:tcPr>
          <w:p w14:paraId="5BCF5F8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①专项债券项目申报时是否制定绩效目标；</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②绩效目标是否与债券资金投入的项目内容相符；</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③项目预期产出的效益和效果是否符合当地经济发展需求；</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④项目所申请的专项债券资金与项目概算需求的资金量是否相匹配。</w:t>
            </w:r>
          </w:p>
        </w:tc>
        <w:tc>
          <w:tcPr>
            <w:tcW w:w="714" w:type="pct"/>
            <w:noWrap w:val="0"/>
            <w:vAlign w:val="center"/>
          </w:tcPr>
          <w:p w14:paraId="6293127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扣0.5分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84" w:type="pct"/>
            <w:noWrap w:val="0"/>
            <w:vAlign w:val="center"/>
          </w:tcPr>
          <w:p w14:paraId="158116A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w:t>
            </w:r>
          </w:p>
        </w:tc>
        <w:tc>
          <w:tcPr>
            <w:tcW w:w="605" w:type="pct"/>
            <w:noWrap w:val="0"/>
            <w:vAlign w:val="center"/>
          </w:tcPr>
          <w:p w14:paraId="1236804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项目绩效目标设置</w:t>
            </w:r>
            <w:r>
              <w:rPr>
                <w:rFonts w:hint="eastAsia" w:ascii="Times New Roman" w:hAnsi="Times New Roman" w:eastAsia="仿宋" w:cs="Times New Roman"/>
                <w:color w:val="000000"/>
                <w:kern w:val="0"/>
                <w:sz w:val="24"/>
                <w:highlight w:val="none"/>
                <w:lang w:val="en-US" w:eastAsia="zh-CN" w:bidi="ar"/>
              </w:rPr>
              <w:t>未</w:t>
            </w:r>
            <w:r>
              <w:rPr>
                <w:rFonts w:hint="default" w:ascii="Times New Roman" w:hAnsi="Times New Roman" w:eastAsia="仿宋" w:cs="Times New Roman"/>
                <w:color w:val="000000"/>
                <w:kern w:val="0"/>
                <w:sz w:val="24"/>
                <w:highlight w:val="none"/>
                <w:lang w:val="en-US" w:eastAsia="zh-CN" w:bidi="ar"/>
              </w:rPr>
              <w:t>描述项目预期产生的效益情况，项目单位填写与实际项目单位不一致。</w:t>
            </w:r>
          </w:p>
        </w:tc>
      </w:tr>
      <w:tr w14:paraId="2C7E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337" w:type="pct"/>
            <w:vMerge w:val="continue"/>
            <w:noWrap w:val="0"/>
            <w:vAlign w:val="center"/>
          </w:tcPr>
          <w:p w14:paraId="4A69EF4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vMerge w:val="continue"/>
            <w:noWrap w:val="0"/>
            <w:vAlign w:val="center"/>
          </w:tcPr>
          <w:p w14:paraId="16EA7D7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33" w:type="pct"/>
            <w:noWrap w:val="0"/>
            <w:vAlign w:val="center"/>
          </w:tcPr>
          <w:p w14:paraId="7909667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绩效指标明确性</w:t>
            </w:r>
          </w:p>
        </w:tc>
        <w:tc>
          <w:tcPr>
            <w:tcW w:w="277" w:type="pct"/>
            <w:noWrap w:val="0"/>
            <w:vAlign w:val="center"/>
          </w:tcPr>
          <w:p w14:paraId="73226B4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1661" w:type="pct"/>
            <w:noWrap w:val="0"/>
            <w:vAlign w:val="center"/>
          </w:tcPr>
          <w:p w14:paraId="62F7BBC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①项目绩效目标细化分解的具体指标是否真实反映该项目相关信息；</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②细化分解的具体指标是否通过清晰、可衡量、可量化的指标值体现；</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③绩效指标值的设定是否与项目目标任务数或计划数相对应。</w:t>
            </w:r>
          </w:p>
        </w:tc>
        <w:tc>
          <w:tcPr>
            <w:tcW w:w="714" w:type="pct"/>
            <w:noWrap w:val="0"/>
            <w:vAlign w:val="center"/>
          </w:tcPr>
          <w:p w14:paraId="4050965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不符合①或②</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每有一处扣0.8分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不符合③扣0.4分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84" w:type="pct"/>
            <w:noWrap w:val="0"/>
            <w:vAlign w:val="center"/>
          </w:tcPr>
          <w:p w14:paraId="5627163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0.4</w:t>
            </w:r>
          </w:p>
        </w:tc>
        <w:tc>
          <w:tcPr>
            <w:tcW w:w="605" w:type="pct"/>
            <w:noWrap w:val="0"/>
            <w:vAlign w:val="center"/>
          </w:tcPr>
          <w:p w14:paraId="16CA48E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部分社会效益指标值及可持续影响指标值设置繁杂；经济效益指标设置不合理。</w:t>
            </w:r>
          </w:p>
        </w:tc>
      </w:tr>
      <w:tr w14:paraId="78B4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 w:type="pct"/>
            <w:vMerge w:val="continue"/>
            <w:noWrap w:val="0"/>
            <w:vAlign w:val="center"/>
          </w:tcPr>
          <w:p w14:paraId="1CDF1CA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vMerge w:val="restart"/>
            <w:noWrap w:val="0"/>
            <w:vAlign w:val="center"/>
          </w:tcPr>
          <w:p w14:paraId="54C4310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编制新增地方政府专项债券资金平衡方案科学性和资金分配的合理性（4分）</w:t>
            </w:r>
          </w:p>
        </w:tc>
        <w:tc>
          <w:tcPr>
            <w:tcW w:w="333" w:type="pct"/>
            <w:noWrap w:val="0"/>
            <w:vAlign w:val="center"/>
          </w:tcPr>
          <w:p w14:paraId="354CCD3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平衡方案科学性</w:t>
            </w:r>
          </w:p>
        </w:tc>
        <w:tc>
          <w:tcPr>
            <w:tcW w:w="277" w:type="pct"/>
            <w:noWrap w:val="0"/>
            <w:vAlign w:val="center"/>
          </w:tcPr>
          <w:p w14:paraId="0C1519B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1661" w:type="pct"/>
            <w:noWrap w:val="0"/>
            <w:vAlign w:val="center"/>
          </w:tcPr>
          <w:p w14:paraId="05C7FDB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①项目单位编制的平衡方案是否经过科学论证；</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②编制的内容与申请专项债券项目内容是否相匹配。</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③申请专项债券额度测算依据是否按照专项债券资金使用规定编制；</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④申请的专项债券项目资金额度与当年专项债券项目任务是否相匹配。</w:t>
            </w:r>
          </w:p>
        </w:tc>
        <w:tc>
          <w:tcPr>
            <w:tcW w:w="714" w:type="pct"/>
            <w:noWrap w:val="0"/>
            <w:vAlign w:val="center"/>
          </w:tcPr>
          <w:p w14:paraId="0B74170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扣0.5分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84" w:type="pct"/>
            <w:noWrap w:val="0"/>
            <w:vAlign w:val="center"/>
          </w:tcPr>
          <w:p w14:paraId="3BA05E1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1.5</w:t>
            </w:r>
          </w:p>
        </w:tc>
        <w:tc>
          <w:tcPr>
            <w:tcW w:w="605" w:type="pct"/>
            <w:noWrap w:val="0"/>
            <w:vAlign w:val="center"/>
          </w:tcPr>
          <w:p w14:paraId="16EA88B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2023年发债平衡方案中，实际建设期应为4年，</w:t>
            </w:r>
            <w:r>
              <w:rPr>
                <w:rFonts w:hint="eastAsia" w:ascii="Times New Roman" w:hAnsi="Times New Roman" w:eastAsia="仿宋" w:cs="Times New Roman"/>
                <w:color w:val="000000"/>
                <w:kern w:val="0"/>
                <w:sz w:val="24"/>
                <w:highlight w:val="none"/>
                <w:lang w:val="en-US" w:eastAsia="zh-CN" w:bidi="ar"/>
              </w:rPr>
              <w:t>写为5年</w:t>
            </w:r>
            <w:r>
              <w:rPr>
                <w:rFonts w:hint="default" w:ascii="Times New Roman" w:hAnsi="Times New Roman" w:eastAsia="仿宋" w:cs="Times New Roman"/>
                <w:color w:val="000000"/>
                <w:kern w:val="0"/>
                <w:sz w:val="24"/>
                <w:highlight w:val="none"/>
                <w:lang w:val="en-US" w:eastAsia="zh-CN" w:bidi="ar"/>
              </w:rPr>
              <w:t>。</w:t>
            </w:r>
          </w:p>
        </w:tc>
      </w:tr>
      <w:tr w14:paraId="14FA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Merge w:val="continue"/>
            <w:noWrap w:val="0"/>
            <w:vAlign w:val="center"/>
          </w:tcPr>
          <w:p w14:paraId="7F2359D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vMerge w:val="continue"/>
            <w:noWrap w:val="0"/>
            <w:vAlign w:val="center"/>
          </w:tcPr>
          <w:p w14:paraId="4819691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33" w:type="pct"/>
            <w:noWrap w:val="0"/>
            <w:vAlign w:val="center"/>
          </w:tcPr>
          <w:p w14:paraId="627F042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资金分配合理性</w:t>
            </w:r>
          </w:p>
        </w:tc>
        <w:tc>
          <w:tcPr>
            <w:tcW w:w="277" w:type="pct"/>
            <w:noWrap w:val="0"/>
            <w:vAlign w:val="center"/>
          </w:tcPr>
          <w:p w14:paraId="511928B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1661" w:type="pct"/>
            <w:noWrap w:val="0"/>
            <w:vAlign w:val="center"/>
          </w:tcPr>
          <w:p w14:paraId="20FFDD0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①专项债券资金分配使用依据是否充分；</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②预算资金、银行贷款、自有资金、债券资金额度分配是否合理。</w:t>
            </w:r>
          </w:p>
        </w:tc>
        <w:tc>
          <w:tcPr>
            <w:tcW w:w="714" w:type="pct"/>
            <w:noWrap w:val="0"/>
            <w:vAlign w:val="center"/>
          </w:tcPr>
          <w:p w14:paraId="39DAB02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84" w:type="pct"/>
            <w:noWrap w:val="0"/>
            <w:vAlign w:val="center"/>
          </w:tcPr>
          <w:p w14:paraId="50B757F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05" w:type="pct"/>
            <w:noWrap w:val="0"/>
            <w:vAlign w:val="center"/>
          </w:tcPr>
          <w:p w14:paraId="571BBED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57E3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Merge w:val="restart"/>
            <w:noWrap w:val="0"/>
            <w:vAlign w:val="center"/>
          </w:tcPr>
          <w:p w14:paraId="068081D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管理</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30</w:t>
            </w:r>
            <w:r>
              <w:rPr>
                <w:rFonts w:hint="default" w:ascii="Times New Roman" w:hAnsi="Times New Roman" w:eastAsia="仿宋" w:cs="Times New Roman"/>
                <w:color w:val="000000"/>
                <w:kern w:val="0"/>
                <w:sz w:val="24"/>
                <w:highlight w:val="none"/>
                <w:lang w:bidi="ar"/>
              </w:rPr>
              <w:t>分）</w:t>
            </w:r>
          </w:p>
        </w:tc>
        <w:tc>
          <w:tcPr>
            <w:tcW w:w="586" w:type="pct"/>
            <w:vMerge w:val="restart"/>
            <w:noWrap w:val="0"/>
            <w:vAlign w:val="center"/>
          </w:tcPr>
          <w:p w14:paraId="40DE8B7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新增地方政府专项债券资金管理制度健全性及组织实施有效性（12分）</w:t>
            </w:r>
          </w:p>
        </w:tc>
        <w:tc>
          <w:tcPr>
            <w:tcW w:w="333" w:type="pct"/>
            <w:noWrap w:val="0"/>
            <w:vAlign w:val="center"/>
          </w:tcPr>
          <w:p w14:paraId="6E1B430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管理制度健全性</w:t>
            </w:r>
          </w:p>
        </w:tc>
        <w:tc>
          <w:tcPr>
            <w:tcW w:w="277" w:type="pct"/>
            <w:noWrap w:val="0"/>
            <w:vAlign w:val="center"/>
          </w:tcPr>
          <w:p w14:paraId="45E7703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6</w:t>
            </w:r>
          </w:p>
        </w:tc>
        <w:tc>
          <w:tcPr>
            <w:tcW w:w="1661" w:type="pct"/>
            <w:noWrap w:val="0"/>
            <w:vAlign w:val="center"/>
          </w:tcPr>
          <w:p w14:paraId="46FED82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①项目实施单位是否制定专项债券资金使用计划和资金管理办法；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②所制定的财务管理制度及规定是否合法、合规、完整；</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③项目实施单位是否制定专项债券项目管理办法；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④所制定的业务管理制度及规定是否合法、合规、完整。</w:t>
            </w:r>
          </w:p>
        </w:tc>
        <w:tc>
          <w:tcPr>
            <w:tcW w:w="714" w:type="pct"/>
            <w:noWrap w:val="0"/>
            <w:vAlign w:val="center"/>
          </w:tcPr>
          <w:p w14:paraId="6AF5B98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完全符合以上条件得6分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扣1.5分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84" w:type="pct"/>
            <w:noWrap w:val="0"/>
            <w:vAlign w:val="center"/>
          </w:tcPr>
          <w:p w14:paraId="6186F23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1.5</w:t>
            </w:r>
          </w:p>
        </w:tc>
        <w:tc>
          <w:tcPr>
            <w:tcW w:w="1714" w:type="dxa"/>
            <w:noWrap w:val="0"/>
            <w:vAlign w:val="center"/>
          </w:tcPr>
          <w:p w14:paraId="5563EC3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资金管理制度不完整</w:t>
            </w:r>
            <w:r>
              <w:rPr>
                <w:rFonts w:hint="eastAsia" w:ascii="Times New Roman" w:hAnsi="Times New Roman" w:eastAsia="仿宋" w:cs="Times New Roman"/>
                <w:color w:val="000000"/>
                <w:kern w:val="0"/>
                <w:sz w:val="24"/>
                <w:highlight w:val="none"/>
                <w:lang w:val="en-US" w:eastAsia="zh-CN" w:bidi="ar"/>
              </w:rPr>
              <w:t>；未制定项目管理制度。</w:t>
            </w:r>
          </w:p>
        </w:tc>
      </w:tr>
      <w:tr w14:paraId="3D56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 w:type="pct"/>
            <w:vMerge w:val="continue"/>
            <w:noWrap w:val="0"/>
            <w:vAlign w:val="top"/>
          </w:tcPr>
          <w:p w14:paraId="616A1B2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vMerge w:val="continue"/>
            <w:noWrap w:val="0"/>
            <w:vAlign w:val="top"/>
          </w:tcPr>
          <w:p w14:paraId="28522C0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33" w:type="pct"/>
            <w:noWrap w:val="0"/>
            <w:vAlign w:val="center"/>
          </w:tcPr>
          <w:p w14:paraId="5D00F21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组织实施有效性</w:t>
            </w:r>
          </w:p>
        </w:tc>
        <w:tc>
          <w:tcPr>
            <w:tcW w:w="277" w:type="pct"/>
            <w:noWrap w:val="0"/>
            <w:vAlign w:val="center"/>
          </w:tcPr>
          <w:p w14:paraId="3543AC3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6</w:t>
            </w:r>
          </w:p>
        </w:tc>
        <w:tc>
          <w:tcPr>
            <w:tcW w:w="1661" w:type="pct"/>
            <w:noWrap w:val="0"/>
            <w:vAlign w:val="center"/>
          </w:tcPr>
          <w:p w14:paraId="30AD49D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①项目实施是否遵守相关法律法规和相关管理规定；</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②项目实施单位是否按照制定的专项债券资金使用计划执行；</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③专项债券收支、还本付息及专项收入纳入政府性基金预算管理情况；</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④项目调整及支出调整手续是否完备；</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⑤项目合同书、验收报告、技术鉴定、资金凭证等资料是否齐全并及时归档；</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⑥项目实施的人员条件、场地设备、信息支撑等是否落实到位。</w:t>
            </w:r>
          </w:p>
        </w:tc>
        <w:tc>
          <w:tcPr>
            <w:tcW w:w="714" w:type="pct"/>
            <w:noWrap w:val="0"/>
            <w:vAlign w:val="center"/>
          </w:tcPr>
          <w:p w14:paraId="4892341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完全符合以上条件得6分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84" w:type="pct"/>
            <w:noWrap w:val="0"/>
            <w:vAlign w:val="center"/>
          </w:tcPr>
          <w:p w14:paraId="036F929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605" w:type="pct"/>
            <w:noWrap w:val="0"/>
            <w:vAlign w:val="center"/>
          </w:tcPr>
          <w:p w14:paraId="6F5A2CB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施工合同金额超项目总投资</w:t>
            </w:r>
            <w:r>
              <w:rPr>
                <w:rFonts w:hint="eastAsia" w:ascii="Times New Roman" w:hAnsi="Times New Roman" w:eastAsia="仿宋" w:cs="Times New Roman"/>
                <w:color w:val="000000"/>
                <w:kern w:val="0"/>
                <w:sz w:val="24"/>
                <w:highlight w:val="none"/>
                <w:lang w:val="en-US" w:eastAsia="zh-CN" w:bidi="ar"/>
              </w:rPr>
              <w:t>；债券资金未按资金使用计划执行；部分合同及文件未签订时间或信息错误。</w:t>
            </w:r>
          </w:p>
        </w:tc>
      </w:tr>
      <w:tr w14:paraId="52A5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 w:type="pct"/>
            <w:vMerge w:val="continue"/>
            <w:noWrap w:val="0"/>
            <w:vAlign w:val="top"/>
          </w:tcPr>
          <w:p w14:paraId="144ECC3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vMerge w:val="restart"/>
            <w:noWrap w:val="0"/>
            <w:vAlign w:val="center"/>
          </w:tcPr>
          <w:p w14:paraId="4D5C993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新增地方政府专项债券资金使用情况（18分）</w:t>
            </w:r>
          </w:p>
        </w:tc>
        <w:tc>
          <w:tcPr>
            <w:tcW w:w="333" w:type="pct"/>
            <w:noWrap w:val="0"/>
            <w:vAlign w:val="center"/>
          </w:tcPr>
          <w:p w14:paraId="5FD47EF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资金使用合规性</w:t>
            </w:r>
          </w:p>
        </w:tc>
        <w:tc>
          <w:tcPr>
            <w:tcW w:w="277" w:type="pct"/>
            <w:noWrap w:val="0"/>
            <w:vAlign w:val="center"/>
          </w:tcPr>
          <w:p w14:paraId="0574D85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6</w:t>
            </w:r>
          </w:p>
        </w:tc>
        <w:tc>
          <w:tcPr>
            <w:tcW w:w="4706" w:type="dxa"/>
            <w:noWrap w:val="0"/>
            <w:vAlign w:val="center"/>
          </w:tcPr>
          <w:p w14:paraId="7A36EB8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szCs w:val="24"/>
                <w:highlight w:val="none"/>
                <w:lang w:bidi="ar"/>
              </w:rPr>
              <w:t>①项目建设和运营期间是否成立专门的管理机构；</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②项目资金使用是否符合相关专项债券资金使用管理制度规定；</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③项目单位或项目实施企业是否被中国人民银行列入征信系统黑名单；</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④项目单位在项目建设运营期间，</w:t>
            </w:r>
            <w:r>
              <w:rPr>
                <w:rFonts w:hint="default" w:ascii="Times New Roman" w:hAnsi="Times New Roman" w:eastAsia="仿宋" w:cs="Times New Roman"/>
                <w:color w:val="000000"/>
                <w:kern w:val="0"/>
                <w:sz w:val="24"/>
                <w:szCs w:val="24"/>
                <w:highlight w:val="none"/>
                <w:lang w:eastAsia="zh-CN" w:bidi="ar"/>
              </w:rPr>
              <w:t>项目单位或</w:t>
            </w:r>
            <w:r>
              <w:rPr>
                <w:rFonts w:hint="default" w:ascii="Times New Roman" w:hAnsi="Times New Roman" w:eastAsia="仿宋" w:cs="Times New Roman"/>
                <w:color w:val="000000"/>
                <w:kern w:val="0"/>
                <w:sz w:val="24"/>
                <w:szCs w:val="24"/>
                <w:highlight w:val="none"/>
                <w:lang w:bidi="ar"/>
              </w:rPr>
              <w:t>地方政府是否擅自变动项目资金；</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⑤专项债券项目存续期是否按要求在网站上进行信息公开。</w:t>
            </w:r>
          </w:p>
        </w:tc>
        <w:tc>
          <w:tcPr>
            <w:tcW w:w="2029" w:type="dxa"/>
            <w:noWrap w:val="0"/>
            <w:vAlign w:val="center"/>
          </w:tcPr>
          <w:p w14:paraId="7B21118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szCs w:val="24"/>
                <w:highlight w:val="none"/>
                <w:lang w:bidi="ar"/>
              </w:rPr>
              <w:t>完全符合以上条件得6分，不符合②，扣2分；不符合其他项，每项扣1分，扣完为止。</w:t>
            </w:r>
          </w:p>
        </w:tc>
        <w:tc>
          <w:tcPr>
            <w:tcW w:w="484" w:type="pct"/>
            <w:noWrap w:val="0"/>
            <w:vAlign w:val="center"/>
          </w:tcPr>
          <w:p w14:paraId="631D47C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6</w:t>
            </w:r>
          </w:p>
        </w:tc>
        <w:tc>
          <w:tcPr>
            <w:tcW w:w="605" w:type="pct"/>
            <w:noWrap w:val="0"/>
            <w:vAlign w:val="center"/>
          </w:tcPr>
          <w:p w14:paraId="0975500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2B2F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337" w:type="pct"/>
            <w:vMerge w:val="continue"/>
            <w:noWrap w:val="0"/>
            <w:vAlign w:val="top"/>
          </w:tcPr>
          <w:p w14:paraId="2B37A3E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vMerge w:val="continue"/>
            <w:noWrap w:val="0"/>
            <w:vAlign w:val="top"/>
          </w:tcPr>
          <w:p w14:paraId="468186A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33" w:type="pct"/>
            <w:shd w:val="clear" w:color="auto" w:fill="auto"/>
            <w:noWrap w:val="0"/>
            <w:vAlign w:val="center"/>
          </w:tcPr>
          <w:p w14:paraId="3C125FA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核算入账及时性</w:t>
            </w:r>
          </w:p>
        </w:tc>
        <w:tc>
          <w:tcPr>
            <w:tcW w:w="277" w:type="pct"/>
            <w:shd w:val="clear" w:color="auto" w:fill="auto"/>
            <w:noWrap w:val="0"/>
            <w:vAlign w:val="center"/>
          </w:tcPr>
          <w:p w14:paraId="4A87857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1661" w:type="pct"/>
            <w:shd w:val="clear" w:color="auto" w:fill="auto"/>
            <w:noWrap w:val="0"/>
            <w:vAlign w:val="center"/>
          </w:tcPr>
          <w:p w14:paraId="79A0B94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是否按要求核算入账。</w:t>
            </w:r>
          </w:p>
        </w:tc>
        <w:tc>
          <w:tcPr>
            <w:tcW w:w="714" w:type="pct"/>
            <w:shd w:val="clear" w:color="auto" w:fill="auto"/>
            <w:noWrap w:val="0"/>
            <w:vAlign w:val="center"/>
          </w:tcPr>
          <w:p w14:paraId="09FF8B6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及时完成</w:t>
            </w:r>
            <w:r>
              <w:rPr>
                <w:rFonts w:hint="eastAsia" w:ascii="Times New Roman" w:hAnsi="Times New Roman" w:eastAsia="仿宋" w:cs="Times New Roman"/>
                <w:color w:val="000000"/>
                <w:kern w:val="0"/>
                <w:sz w:val="24"/>
                <w:highlight w:val="none"/>
                <w:lang w:eastAsia="zh-CN" w:bidi="ar"/>
              </w:rPr>
              <w:t>核算入账，得</w:t>
            </w:r>
            <w:r>
              <w:rPr>
                <w:rFonts w:hint="eastAsia" w:ascii="Times New Roman" w:hAnsi="Times New Roman" w:eastAsia="仿宋" w:cs="Times New Roman"/>
                <w:color w:val="000000"/>
                <w:kern w:val="0"/>
                <w:sz w:val="24"/>
                <w:highlight w:val="none"/>
                <w:lang w:val="en-US" w:eastAsia="zh-CN" w:bidi="ar"/>
              </w:rPr>
              <w:t>满</w:t>
            </w:r>
            <w:r>
              <w:rPr>
                <w:rFonts w:hint="eastAsia" w:ascii="Times New Roman" w:hAnsi="Times New Roman" w:eastAsia="仿宋" w:cs="Times New Roman"/>
                <w:color w:val="000000"/>
                <w:kern w:val="0"/>
                <w:sz w:val="24"/>
                <w:highlight w:val="none"/>
                <w:lang w:eastAsia="zh-CN" w:bidi="ar"/>
              </w:rPr>
              <w:t>分，否则不得分。</w:t>
            </w:r>
          </w:p>
        </w:tc>
        <w:tc>
          <w:tcPr>
            <w:tcW w:w="484" w:type="pct"/>
            <w:shd w:val="clear" w:color="auto" w:fill="auto"/>
            <w:noWrap w:val="0"/>
            <w:vAlign w:val="center"/>
          </w:tcPr>
          <w:p w14:paraId="434F903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05" w:type="pct"/>
            <w:shd w:val="clear" w:color="auto" w:fill="auto"/>
            <w:noWrap w:val="0"/>
            <w:vAlign w:val="center"/>
          </w:tcPr>
          <w:p w14:paraId="16B55DF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p>
        </w:tc>
      </w:tr>
      <w:tr w14:paraId="2D6F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337" w:type="pct"/>
            <w:vMerge w:val="continue"/>
            <w:noWrap w:val="0"/>
            <w:vAlign w:val="top"/>
          </w:tcPr>
          <w:p w14:paraId="604A4B0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vMerge w:val="continue"/>
            <w:noWrap w:val="0"/>
            <w:vAlign w:val="top"/>
          </w:tcPr>
          <w:p w14:paraId="4B4D36E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33" w:type="pct"/>
            <w:noWrap w:val="0"/>
            <w:vAlign w:val="center"/>
          </w:tcPr>
          <w:p w14:paraId="4574AFF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w:t>
            </w:r>
          </w:p>
        </w:tc>
        <w:tc>
          <w:tcPr>
            <w:tcW w:w="277" w:type="pct"/>
            <w:noWrap w:val="0"/>
            <w:vAlign w:val="center"/>
          </w:tcPr>
          <w:p w14:paraId="07DA07D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3</w:t>
            </w:r>
          </w:p>
        </w:tc>
        <w:tc>
          <w:tcPr>
            <w:tcW w:w="1661" w:type="pct"/>
            <w:noWrap w:val="0"/>
            <w:vAlign w:val="center"/>
          </w:tcPr>
          <w:p w14:paraId="0366FDC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w:t>
            </w:r>
            <w:r>
              <w:rPr>
                <w:rFonts w:hint="eastAsia" w:ascii="Times New Roman" w:hAnsi="Times New Roman" w:eastAsia="仿宋" w:cs="Times New Roman"/>
                <w:color w:val="000000"/>
                <w:kern w:val="0"/>
                <w:sz w:val="24"/>
                <w:highlight w:val="none"/>
                <w:lang w:eastAsia="zh-CN" w:bidi="ar"/>
              </w:rPr>
              <w:t>实际发行专项债券</w:t>
            </w:r>
            <w:r>
              <w:rPr>
                <w:rFonts w:hint="default" w:ascii="Times New Roman" w:hAnsi="Times New Roman" w:eastAsia="仿宋" w:cs="Times New Roman"/>
                <w:color w:val="000000"/>
                <w:kern w:val="0"/>
                <w:sz w:val="24"/>
                <w:highlight w:val="none"/>
                <w:lang w:bidi="ar"/>
              </w:rPr>
              <w:t>资金）×100%</w:t>
            </w:r>
            <w:r>
              <w:rPr>
                <w:rFonts w:hint="eastAsia" w:ascii="Times New Roman" w:hAnsi="Times New Roman" w:eastAsia="仿宋" w:cs="Times New Roman"/>
                <w:color w:val="000000"/>
                <w:kern w:val="0"/>
                <w:sz w:val="24"/>
                <w:highlight w:val="none"/>
                <w:lang w:eastAsia="zh-CN" w:bidi="ar"/>
              </w:rPr>
              <w:t>。</w:t>
            </w:r>
          </w:p>
        </w:tc>
        <w:tc>
          <w:tcPr>
            <w:tcW w:w="714" w:type="pct"/>
            <w:noWrap w:val="0"/>
            <w:vAlign w:val="center"/>
          </w:tcPr>
          <w:p w14:paraId="2A81030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资金到位率×指标权重</w:t>
            </w:r>
          </w:p>
        </w:tc>
        <w:tc>
          <w:tcPr>
            <w:tcW w:w="484" w:type="pct"/>
            <w:noWrap w:val="0"/>
            <w:vAlign w:val="center"/>
          </w:tcPr>
          <w:p w14:paraId="6F26C68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605" w:type="pct"/>
            <w:noWrap w:val="0"/>
            <w:vAlign w:val="center"/>
          </w:tcPr>
          <w:p w14:paraId="000A262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60FA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337" w:type="pct"/>
            <w:vMerge w:val="continue"/>
            <w:noWrap w:val="0"/>
            <w:vAlign w:val="top"/>
          </w:tcPr>
          <w:p w14:paraId="1FE74D9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vMerge w:val="continue"/>
            <w:noWrap w:val="0"/>
            <w:vAlign w:val="top"/>
          </w:tcPr>
          <w:p w14:paraId="21639EC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33" w:type="pct"/>
            <w:noWrap w:val="0"/>
            <w:vAlign w:val="center"/>
          </w:tcPr>
          <w:p w14:paraId="64B5146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配套资金到位率</w:t>
            </w:r>
          </w:p>
        </w:tc>
        <w:tc>
          <w:tcPr>
            <w:tcW w:w="277" w:type="pct"/>
            <w:noWrap w:val="0"/>
            <w:vAlign w:val="center"/>
          </w:tcPr>
          <w:p w14:paraId="03A5219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1661" w:type="pct"/>
            <w:noWrap w:val="0"/>
            <w:vAlign w:val="center"/>
          </w:tcPr>
          <w:p w14:paraId="52CCE3E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到位率=（实际到位</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计划到位配套资金</w:t>
            </w:r>
            <w:r>
              <w:rPr>
                <w:rFonts w:hint="default" w:ascii="Times New Roman" w:hAnsi="Times New Roman" w:eastAsia="仿宋" w:cs="Times New Roman"/>
                <w:color w:val="000000"/>
                <w:kern w:val="0"/>
                <w:sz w:val="24"/>
                <w:highlight w:val="none"/>
                <w:lang w:bidi="ar"/>
              </w:rPr>
              <w:t>）×100%</w:t>
            </w:r>
            <w:r>
              <w:rPr>
                <w:rFonts w:hint="eastAsia" w:ascii="Times New Roman" w:hAnsi="Times New Roman" w:eastAsia="仿宋" w:cs="Times New Roman"/>
                <w:color w:val="000000"/>
                <w:kern w:val="0"/>
                <w:sz w:val="24"/>
                <w:highlight w:val="none"/>
                <w:lang w:eastAsia="zh-CN" w:bidi="ar"/>
              </w:rPr>
              <w:t>。</w:t>
            </w:r>
          </w:p>
          <w:p w14:paraId="6242523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配套资金包含财政资金、银行贷款、自有资金等。</w:t>
            </w:r>
          </w:p>
        </w:tc>
        <w:tc>
          <w:tcPr>
            <w:tcW w:w="714" w:type="pct"/>
            <w:noWrap w:val="0"/>
            <w:vAlign w:val="center"/>
          </w:tcPr>
          <w:p w14:paraId="0E429AB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到位率×指标权重</w:t>
            </w:r>
          </w:p>
        </w:tc>
        <w:tc>
          <w:tcPr>
            <w:tcW w:w="484" w:type="pct"/>
            <w:noWrap w:val="0"/>
            <w:vAlign w:val="center"/>
          </w:tcPr>
          <w:p w14:paraId="7A79638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0.74</w:t>
            </w:r>
          </w:p>
        </w:tc>
        <w:tc>
          <w:tcPr>
            <w:tcW w:w="605" w:type="pct"/>
            <w:noWrap w:val="0"/>
            <w:vAlign w:val="center"/>
          </w:tcPr>
          <w:p w14:paraId="06257B9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资本金到位率为37.15%</w:t>
            </w:r>
          </w:p>
        </w:tc>
      </w:tr>
      <w:tr w14:paraId="4B17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 w:type="pct"/>
            <w:vMerge w:val="continue"/>
            <w:noWrap w:val="0"/>
            <w:vAlign w:val="top"/>
          </w:tcPr>
          <w:p w14:paraId="13F0EF2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vMerge w:val="continue"/>
            <w:noWrap w:val="0"/>
            <w:vAlign w:val="top"/>
          </w:tcPr>
          <w:p w14:paraId="6228BD5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33" w:type="pct"/>
            <w:noWrap w:val="0"/>
            <w:vAlign w:val="center"/>
          </w:tcPr>
          <w:p w14:paraId="6272045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w:t>
            </w:r>
          </w:p>
        </w:tc>
        <w:tc>
          <w:tcPr>
            <w:tcW w:w="277" w:type="pct"/>
            <w:noWrap w:val="0"/>
            <w:vAlign w:val="center"/>
          </w:tcPr>
          <w:p w14:paraId="27EC505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3</w:t>
            </w:r>
          </w:p>
        </w:tc>
        <w:tc>
          <w:tcPr>
            <w:tcW w:w="1661" w:type="pct"/>
            <w:noWrap w:val="0"/>
            <w:vAlign w:val="center"/>
          </w:tcPr>
          <w:p w14:paraId="1C44438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资金执行率=（实际支出</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资金）×100%</w:t>
            </w:r>
            <w:r>
              <w:rPr>
                <w:rFonts w:hint="eastAsia" w:ascii="Times New Roman" w:hAnsi="Times New Roman" w:eastAsia="仿宋" w:cs="Times New Roman"/>
                <w:color w:val="000000"/>
                <w:kern w:val="0"/>
                <w:sz w:val="24"/>
                <w:highlight w:val="none"/>
                <w:lang w:eastAsia="zh-CN" w:bidi="ar"/>
              </w:rPr>
              <w:t>。</w:t>
            </w:r>
          </w:p>
        </w:tc>
        <w:tc>
          <w:tcPr>
            <w:tcW w:w="714" w:type="pct"/>
            <w:noWrap w:val="0"/>
            <w:vAlign w:val="center"/>
          </w:tcPr>
          <w:p w14:paraId="3C0BA7A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资金执行率×指标权重</w:t>
            </w:r>
          </w:p>
        </w:tc>
        <w:tc>
          <w:tcPr>
            <w:tcW w:w="484" w:type="pct"/>
            <w:noWrap w:val="0"/>
            <w:vAlign w:val="center"/>
          </w:tcPr>
          <w:p w14:paraId="100C41A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605" w:type="pct"/>
            <w:noWrap w:val="0"/>
            <w:vAlign w:val="center"/>
          </w:tcPr>
          <w:p w14:paraId="13FE58F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01CC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 w:type="pct"/>
            <w:vMerge w:val="continue"/>
            <w:noWrap w:val="0"/>
            <w:vAlign w:val="top"/>
          </w:tcPr>
          <w:p w14:paraId="118A40A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vMerge w:val="continue"/>
            <w:noWrap w:val="0"/>
            <w:vAlign w:val="top"/>
          </w:tcPr>
          <w:p w14:paraId="689AF84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33" w:type="pct"/>
            <w:noWrap w:val="0"/>
            <w:vAlign w:val="center"/>
          </w:tcPr>
          <w:p w14:paraId="460A0BA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w:t>
            </w:r>
          </w:p>
        </w:tc>
        <w:tc>
          <w:tcPr>
            <w:tcW w:w="277" w:type="pct"/>
            <w:noWrap w:val="0"/>
            <w:vAlign w:val="center"/>
          </w:tcPr>
          <w:p w14:paraId="386B616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1661" w:type="pct"/>
            <w:noWrap w:val="0"/>
            <w:vAlign w:val="center"/>
          </w:tcPr>
          <w:p w14:paraId="729D8EC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执行率=（实际支出</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/实际到位</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）×100%</w:t>
            </w:r>
            <w:r>
              <w:rPr>
                <w:rFonts w:hint="eastAsia" w:ascii="Times New Roman" w:hAnsi="Times New Roman" w:eastAsia="仿宋" w:cs="Times New Roman"/>
                <w:color w:val="000000"/>
                <w:kern w:val="0"/>
                <w:sz w:val="24"/>
                <w:highlight w:val="none"/>
                <w:lang w:eastAsia="zh-CN" w:bidi="ar"/>
              </w:rPr>
              <w:t>。</w:t>
            </w:r>
          </w:p>
        </w:tc>
        <w:tc>
          <w:tcPr>
            <w:tcW w:w="714" w:type="pct"/>
            <w:noWrap w:val="0"/>
            <w:vAlign w:val="center"/>
          </w:tcPr>
          <w:p w14:paraId="1852D6B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执行率×指标权重</w:t>
            </w:r>
          </w:p>
        </w:tc>
        <w:tc>
          <w:tcPr>
            <w:tcW w:w="484" w:type="pct"/>
            <w:noWrap w:val="0"/>
            <w:vAlign w:val="center"/>
          </w:tcPr>
          <w:p w14:paraId="239F8DC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05" w:type="pct"/>
            <w:noWrap w:val="0"/>
            <w:vAlign w:val="center"/>
          </w:tcPr>
          <w:p w14:paraId="3BA7ECF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6D3D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7" w:type="pct"/>
            <w:vMerge w:val="restart"/>
            <w:noWrap w:val="0"/>
            <w:vAlign w:val="center"/>
          </w:tcPr>
          <w:p w14:paraId="08625AE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（40分）</w:t>
            </w:r>
          </w:p>
        </w:tc>
        <w:tc>
          <w:tcPr>
            <w:tcW w:w="586" w:type="pct"/>
            <w:noWrap w:val="0"/>
            <w:vAlign w:val="center"/>
          </w:tcPr>
          <w:p w14:paraId="486FAD5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产出数量</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（1</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333" w:type="pct"/>
            <w:noWrap w:val="0"/>
            <w:vAlign w:val="center"/>
          </w:tcPr>
          <w:p w14:paraId="5866985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进度计划完成率</w:t>
            </w:r>
          </w:p>
        </w:tc>
        <w:tc>
          <w:tcPr>
            <w:tcW w:w="277" w:type="pct"/>
            <w:noWrap w:val="0"/>
            <w:vAlign w:val="center"/>
          </w:tcPr>
          <w:p w14:paraId="77B00FB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1</w:t>
            </w:r>
            <w:r>
              <w:rPr>
                <w:rFonts w:hint="eastAsia" w:ascii="Times New Roman" w:hAnsi="Times New Roman" w:eastAsia="仿宋" w:cs="Times New Roman"/>
                <w:color w:val="000000"/>
                <w:kern w:val="0"/>
                <w:sz w:val="24"/>
                <w:highlight w:val="none"/>
                <w:lang w:val="en-US" w:eastAsia="zh-CN" w:bidi="ar"/>
              </w:rPr>
              <w:t>5</w:t>
            </w:r>
          </w:p>
        </w:tc>
        <w:tc>
          <w:tcPr>
            <w:tcW w:w="1661" w:type="pct"/>
            <w:noWrap w:val="0"/>
            <w:vAlign w:val="center"/>
          </w:tcPr>
          <w:p w14:paraId="79ABCAE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进度计划完成率=（实际完成工程量/</w:t>
            </w:r>
            <w:r>
              <w:rPr>
                <w:rFonts w:hint="eastAsia" w:ascii="Times New Roman" w:hAnsi="Times New Roman" w:eastAsia="仿宋" w:cs="Times New Roman"/>
                <w:color w:val="000000"/>
                <w:kern w:val="0"/>
                <w:sz w:val="24"/>
                <w:highlight w:val="none"/>
                <w:lang w:eastAsia="zh-CN" w:bidi="ar"/>
              </w:rPr>
              <w:t>计划完成阶段性</w:t>
            </w:r>
            <w:r>
              <w:rPr>
                <w:rFonts w:hint="default" w:ascii="Times New Roman" w:hAnsi="Times New Roman" w:eastAsia="仿宋" w:cs="Times New Roman"/>
                <w:color w:val="000000"/>
                <w:kern w:val="0"/>
                <w:sz w:val="24"/>
                <w:highlight w:val="none"/>
                <w:lang w:bidi="ar"/>
              </w:rPr>
              <w:t>工程量）×100%</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如涉及多个</w:t>
            </w:r>
            <w:r>
              <w:rPr>
                <w:rFonts w:hint="eastAsia" w:ascii="Times New Roman" w:hAnsi="Times New Roman" w:eastAsia="仿宋" w:cs="Times New Roman"/>
                <w:color w:val="000000"/>
                <w:kern w:val="0"/>
                <w:sz w:val="24"/>
                <w:highlight w:val="none"/>
                <w:lang w:eastAsia="zh-CN" w:bidi="ar"/>
              </w:rPr>
              <w:t>子项</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则按照</w:t>
            </w:r>
            <w:r>
              <w:rPr>
                <w:rFonts w:hint="eastAsia" w:ascii="Times New Roman" w:hAnsi="Times New Roman" w:eastAsia="仿宋" w:cs="Times New Roman"/>
                <w:color w:val="000000"/>
                <w:kern w:val="0"/>
                <w:sz w:val="24"/>
                <w:highlight w:val="none"/>
                <w:lang w:eastAsia="zh-CN" w:bidi="ar"/>
              </w:rPr>
              <w:t>子项实际</w:t>
            </w:r>
            <w:r>
              <w:rPr>
                <w:rFonts w:hint="default" w:ascii="Times New Roman" w:hAnsi="Times New Roman" w:eastAsia="仿宋" w:cs="Times New Roman"/>
                <w:color w:val="000000"/>
                <w:kern w:val="0"/>
                <w:sz w:val="24"/>
                <w:highlight w:val="none"/>
                <w:lang w:bidi="ar"/>
              </w:rPr>
              <w:t>完成率</w:t>
            </w:r>
            <w:r>
              <w:rPr>
                <w:rFonts w:hint="eastAsia" w:ascii="Times New Roman" w:hAnsi="Times New Roman" w:eastAsia="仿宋" w:cs="Times New Roman"/>
                <w:color w:val="000000"/>
                <w:kern w:val="0"/>
                <w:sz w:val="24"/>
                <w:highlight w:val="none"/>
                <w:lang w:eastAsia="zh-CN" w:bidi="ar"/>
              </w:rPr>
              <w:t>加权</w:t>
            </w:r>
            <w:r>
              <w:rPr>
                <w:rFonts w:hint="default" w:ascii="Times New Roman" w:hAnsi="Times New Roman" w:eastAsia="仿宋" w:cs="Times New Roman"/>
                <w:color w:val="000000"/>
                <w:kern w:val="0"/>
                <w:sz w:val="24"/>
                <w:highlight w:val="none"/>
                <w:lang w:bidi="ar"/>
              </w:rPr>
              <w:t>平均值计算。</w:t>
            </w:r>
          </w:p>
        </w:tc>
        <w:tc>
          <w:tcPr>
            <w:tcW w:w="714" w:type="pct"/>
            <w:noWrap w:val="0"/>
            <w:vAlign w:val="center"/>
          </w:tcPr>
          <w:p w14:paraId="5635ABB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得分=进度计划完成率×指标权重。</w:t>
            </w:r>
          </w:p>
        </w:tc>
        <w:tc>
          <w:tcPr>
            <w:tcW w:w="484" w:type="pct"/>
            <w:noWrap w:val="0"/>
            <w:vAlign w:val="center"/>
          </w:tcPr>
          <w:p w14:paraId="2B08E98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12.75</w:t>
            </w:r>
          </w:p>
        </w:tc>
        <w:tc>
          <w:tcPr>
            <w:tcW w:w="605" w:type="pct"/>
            <w:noWrap w:val="0"/>
            <w:vAlign w:val="center"/>
          </w:tcPr>
          <w:p w14:paraId="0DEF7B1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完成率</w:t>
            </w:r>
            <w:r>
              <w:rPr>
                <w:rFonts w:hint="eastAsia" w:ascii="Times New Roman" w:hAnsi="Times New Roman" w:eastAsia="仿宋" w:cs="Times New Roman"/>
                <w:color w:val="000000"/>
                <w:kern w:val="0"/>
                <w:sz w:val="24"/>
                <w:highlight w:val="none"/>
                <w:lang w:val="en-US" w:eastAsia="zh-CN" w:bidi="ar"/>
              </w:rPr>
              <w:t>8</w:t>
            </w:r>
            <w:r>
              <w:rPr>
                <w:rFonts w:hint="default" w:ascii="Times New Roman" w:hAnsi="Times New Roman" w:eastAsia="仿宋" w:cs="Times New Roman"/>
                <w:color w:val="000000"/>
                <w:kern w:val="0"/>
                <w:sz w:val="24"/>
                <w:highlight w:val="none"/>
                <w:lang w:val="en-US" w:eastAsia="zh-CN" w:bidi="ar"/>
              </w:rPr>
              <w:t>5%</w:t>
            </w:r>
          </w:p>
        </w:tc>
      </w:tr>
      <w:tr w14:paraId="013D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337" w:type="pct"/>
            <w:vMerge w:val="continue"/>
            <w:noWrap w:val="0"/>
            <w:vAlign w:val="top"/>
          </w:tcPr>
          <w:p w14:paraId="139CCEE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noWrap w:val="0"/>
            <w:vAlign w:val="center"/>
          </w:tcPr>
          <w:p w14:paraId="07C7820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产出质量</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（1</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333" w:type="pct"/>
            <w:noWrap w:val="0"/>
            <w:vAlign w:val="center"/>
          </w:tcPr>
          <w:p w14:paraId="4E9AB2F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质量检测达标情况</w:t>
            </w:r>
          </w:p>
        </w:tc>
        <w:tc>
          <w:tcPr>
            <w:tcW w:w="277" w:type="pct"/>
            <w:noWrap w:val="0"/>
            <w:vAlign w:val="center"/>
          </w:tcPr>
          <w:p w14:paraId="3A1027D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1</w:t>
            </w:r>
            <w:r>
              <w:rPr>
                <w:rFonts w:hint="eastAsia" w:ascii="Times New Roman" w:hAnsi="Times New Roman" w:eastAsia="仿宋" w:cs="Times New Roman"/>
                <w:color w:val="000000"/>
                <w:kern w:val="0"/>
                <w:sz w:val="24"/>
                <w:highlight w:val="none"/>
                <w:lang w:val="en-US" w:eastAsia="zh-CN" w:bidi="ar"/>
              </w:rPr>
              <w:t>5</w:t>
            </w:r>
          </w:p>
        </w:tc>
        <w:tc>
          <w:tcPr>
            <w:tcW w:w="1661" w:type="pct"/>
            <w:noWrap w:val="0"/>
            <w:vAlign w:val="center"/>
          </w:tcPr>
          <w:p w14:paraId="30CA97B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①项目建设过程中使用的材料（器材）是否达到质量标准；</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②项目资产质量符合相关的质量要求；</w:t>
            </w:r>
          </w:p>
          <w:p w14:paraId="1B6784A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③项目竣工验收预期不会出现重要失误或显著延迟；</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④项目实际产出质量与预期或目标一致；</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⑤完工工程后续是否存在可能发生的其他隐患（建设前期的拆迁补偿款到位情况、是否具备运营资质情况等）。</w:t>
            </w:r>
          </w:p>
        </w:tc>
        <w:tc>
          <w:tcPr>
            <w:tcW w:w="714" w:type="pct"/>
            <w:noWrap w:val="0"/>
            <w:vAlign w:val="center"/>
          </w:tcPr>
          <w:p w14:paraId="48A262A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完全符合以上条件得1</w:t>
            </w:r>
            <w:r>
              <w:rPr>
                <w:rFonts w:hint="eastAsia" w:ascii="Times New Roman" w:hAnsi="Times New Roman" w:eastAsia="仿宋" w:cs="Times New Roman"/>
                <w:color w:val="000000"/>
                <w:kern w:val="0"/>
                <w:sz w:val="24"/>
                <w:highlight w:val="none"/>
                <w:lang w:val="en-US" w:eastAsia="zh-CN" w:bidi="ar"/>
              </w:rPr>
              <w:t>0</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w:t>
            </w:r>
            <w:r>
              <w:rPr>
                <w:rFonts w:hint="eastAsia" w:ascii="Times New Roman" w:hAnsi="Times New Roman" w:eastAsia="仿宋" w:cs="Times New Roman"/>
                <w:color w:val="000000"/>
                <w:kern w:val="0"/>
                <w:sz w:val="24"/>
                <w:highlight w:val="none"/>
                <w:lang w:val="en-US" w:eastAsia="zh-CN" w:bidi="ar"/>
              </w:rPr>
              <w:t>2</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84" w:type="pct"/>
            <w:noWrap w:val="0"/>
            <w:vAlign w:val="center"/>
          </w:tcPr>
          <w:p w14:paraId="4DCB5FA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15</w:t>
            </w:r>
          </w:p>
        </w:tc>
        <w:tc>
          <w:tcPr>
            <w:tcW w:w="605" w:type="pct"/>
            <w:noWrap w:val="0"/>
            <w:vAlign w:val="center"/>
          </w:tcPr>
          <w:p w14:paraId="21CE38A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0769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337" w:type="pct"/>
            <w:vMerge w:val="continue"/>
            <w:noWrap w:val="0"/>
            <w:vAlign w:val="top"/>
          </w:tcPr>
          <w:p w14:paraId="4335B18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noWrap w:val="0"/>
            <w:vAlign w:val="center"/>
          </w:tcPr>
          <w:p w14:paraId="5278F37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产出时效</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333" w:type="pct"/>
            <w:noWrap w:val="0"/>
            <w:vAlign w:val="center"/>
          </w:tcPr>
          <w:p w14:paraId="79903C6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bidi="ar"/>
              </w:rPr>
              <w:t>开工及时</w:t>
            </w:r>
            <w:r>
              <w:rPr>
                <w:rFonts w:hint="eastAsia" w:ascii="Times New Roman" w:hAnsi="Times New Roman" w:eastAsia="仿宋" w:cs="Times New Roman"/>
                <w:color w:val="000000"/>
                <w:kern w:val="0"/>
                <w:sz w:val="24"/>
                <w:highlight w:val="none"/>
                <w:lang w:val="en-US" w:eastAsia="zh-CN" w:bidi="ar"/>
              </w:rPr>
              <w:t>率</w:t>
            </w:r>
          </w:p>
        </w:tc>
        <w:tc>
          <w:tcPr>
            <w:tcW w:w="277" w:type="pct"/>
            <w:noWrap w:val="0"/>
            <w:vAlign w:val="center"/>
          </w:tcPr>
          <w:p w14:paraId="3243478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1661" w:type="pct"/>
            <w:noWrap w:val="0"/>
            <w:vAlign w:val="center"/>
          </w:tcPr>
          <w:p w14:paraId="22DF14D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bidi="ar"/>
              </w:rPr>
              <w:t>是否按照</w:t>
            </w:r>
            <w:r>
              <w:rPr>
                <w:rFonts w:hint="eastAsia" w:ascii="Times New Roman" w:hAnsi="Times New Roman" w:eastAsia="仿宋" w:cs="Times New Roman"/>
                <w:color w:val="000000"/>
                <w:kern w:val="0"/>
                <w:sz w:val="24"/>
                <w:highlight w:val="none"/>
                <w:lang w:eastAsia="zh-CN" w:bidi="ar"/>
              </w:rPr>
              <w:t>合同约定的</w:t>
            </w:r>
            <w:r>
              <w:rPr>
                <w:rFonts w:hint="eastAsia" w:ascii="Times New Roman" w:hAnsi="Times New Roman" w:eastAsia="仿宋" w:cs="Times New Roman"/>
                <w:color w:val="000000"/>
                <w:kern w:val="0"/>
                <w:sz w:val="24"/>
                <w:highlight w:val="none"/>
                <w:lang w:bidi="ar"/>
              </w:rPr>
              <w:t>计划期限开工</w:t>
            </w:r>
            <w:r>
              <w:rPr>
                <w:rFonts w:hint="eastAsia" w:ascii="Times New Roman" w:hAnsi="Times New Roman" w:eastAsia="仿宋" w:cs="Times New Roman"/>
                <w:color w:val="000000"/>
                <w:kern w:val="0"/>
                <w:sz w:val="24"/>
                <w:highlight w:val="none"/>
                <w:lang w:eastAsia="zh-CN" w:bidi="ar"/>
              </w:rPr>
              <w:t>。</w:t>
            </w:r>
          </w:p>
        </w:tc>
        <w:tc>
          <w:tcPr>
            <w:tcW w:w="714" w:type="pct"/>
            <w:noWrap w:val="0"/>
            <w:vAlign w:val="center"/>
          </w:tcPr>
          <w:p w14:paraId="38E4CE6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val="en-US" w:eastAsia="zh-CN" w:bidi="ar"/>
              </w:rPr>
              <w:t>开工及时</w:t>
            </w:r>
            <w:r>
              <w:rPr>
                <w:rFonts w:hint="default" w:ascii="Times New Roman" w:hAnsi="Times New Roman" w:eastAsia="仿宋" w:cs="Times New Roman"/>
                <w:color w:val="000000"/>
                <w:kern w:val="0"/>
                <w:sz w:val="24"/>
                <w:highlight w:val="none"/>
                <w:lang w:bidi="ar"/>
              </w:rPr>
              <w:t>率×指标权重。</w:t>
            </w:r>
          </w:p>
        </w:tc>
        <w:tc>
          <w:tcPr>
            <w:tcW w:w="484" w:type="pct"/>
            <w:noWrap w:val="0"/>
            <w:vAlign w:val="center"/>
          </w:tcPr>
          <w:p w14:paraId="7ED8E4D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605" w:type="pct"/>
            <w:noWrap w:val="0"/>
            <w:vAlign w:val="center"/>
          </w:tcPr>
          <w:p w14:paraId="012363E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7D66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337" w:type="pct"/>
            <w:vMerge w:val="continue"/>
            <w:noWrap w:val="0"/>
            <w:vAlign w:val="top"/>
          </w:tcPr>
          <w:p w14:paraId="5B1D618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noWrap w:val="0"/>
            <w:vAlign w:val="center"/>
          </w:tcPr>
          <w:p w14:paraId="1BBA0C4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产出成本</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333" w:type="pct"/>
            <w:noWrap w:val="0"/>
            <w:vAlign w:val="center"/>
          </w:tcPr>
          <w:p w14:paraId="6A69BA6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建设</w:t>
            </w: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p>
        </w:tc>
        <w:tc>
          <w:tcPr>
            <w:tcW w:w="277" w:type="pct"/>
            <w:noWrap w:val="0"/>
            <w:vAlign w:val="center"/>
          </w:tcPr>
          <w:p w14:paraId="5DCB029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1661" w:type="pct"/>
            <w:noWrap w:val="0"/>
            <w:vAlign w:val="center"/>
          </w:tcPr>
          <w:p w14:paraId="7714186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建设</w:t>
            </w: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阶段性</w:t>
            </w:r>
            <w:r>
              <w:rPr>
                <w:rFonts w:hint="default" w:ascii="Times New Roman" w:hAnsi="Times New Roman" w:eastAsia="仿宋" w:cs="Times New Roman"/>
                <w:color w:val="000000"/>
                <w:kern w:val="0"/>
                <w:sz w:val="24"/>
                <w:highlight w:val="none"/>
                <w:lang w:bidi="ar"/>
              </w:rPr>
              <w:t>计划</w:t>
            </w:r>
            <w:r>
              <w:rPr>
                <w:rFonts w:hint="eastAsia" w:ascii="Times New Roman" w:hAnsi="Times New Roman" w:eastAsia="仿宋" w:cs="Times New Roman"/>
                <w:color w:val="000000"/>
                <w:kern w:val="0"/>
                <w:sz w:val="24"/>
                <w:highlight w:val="none"/>
                <w:lang w:eastAsia="zh-CN" w:bidi="ar"/>
              </w:rPr>
              <w:t>建设</w:t>
            </w: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val="en-US" w:eastAsia="zh-CN" w:bidi="ar"/>
              </w:rPr>
              <w:t>-</w:t>
            </w:r>
            <w:r>
              <w:rPr>
                <w:rFonts w:hint="default" w:ascii="Times New Roman" w:hAnsi="Times New Roman" w:eastAsia="仿宋" w:cs="Times New Roman"/>
                <w:color w:val="000000"/>
                <w:kern w:val="0"/>
                <w:sz w:val="24"/>
                <w:highlight w:val="none"/>
                <w:lang w:bidi="ar"/>
              </w:rPr>
              <w:t>实际</w:t>
            </w:r>
            <w:r>
              <w:rPr>
                <w:rFonts w:hint="eastAsia" w:ascii="Times New Roman" w:hAnsi="Times New Roman" w:eastAsia="仿宋" w:cs="Times New Roman"/>
                <w:color w:val="000000"/>
                <w:kern w:val="0"/>
                <w:sz w:val="24"/>
                <w:highlight w:val="none"/>
                <w:lang w:eastAsia="zh-CN" w:bidi="ar"/>
              </w:rPr>
              <w:t>支出</w:t>
            </w: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阶段性</w:t>
            </w:r>
            <w:r>
              <w:rPr>
                <w:rFonts w:hint="default" w:ascii="Times New Roman" w:hAnsi="Times New Roman" w:eastAsia="仿宋" w:cs="Times New Roman"/>
                <w:color w:val="000000"/>
                <w:kern w:val="0"/>
                <w:sz w:val="24"/>
                <w:highlight w:val="none"/>
                <w:lang w:bidi="ar"/>
              </w:rPr>
              <w:t>计划</w:t>
            </w:r>
            <w:r>
              <w:rPr>
                <w:rFonts w:hint="eastAsia" w:ascii="Times New Roman" w:hAnsi="Times New Roman" w:eastAsia="仿宋" w:cs="Times New Roman"/>
                <w:color w:val="000000"/>
                <w:kern w:val="0"/>
                <w:sz w:val="24"/>
                <w:highlight w:val="none"/>
                <w:lang w:eastAsia="zh-CN" w:bidi="ar"/>
              </w:rPr>
              <w:t>建设</w:t>
            </w:r>
            <w:r>
              <w:rPr>
                <w:rFonts w:hint="default" w:ascii="Times New Roman" w:hAnsi="Times New Roman" w:eastAsia="仿宋" w:cs="Times New Roman"/>
                <w:color w:val="000000"/>
                <w:kern w:val="0"/>
                <w:sz w:val="24"/>
                <w:highlight w:val="none"/>
                <w:lang w:bidi="ar"/>
              </w:rPr>
              <w:t>成本]×100%。</w:t>
            </w:r>
          </w:p>
        </w:tc>
        <w:tc>
          <w:tcPr>
            <w:tcW w:w="714" w:type="pct"/>
            <w:noWrap w:val="0"/>
            <w:vAlign w:val="center"/>
          </w:tcPr>
          <w:p w14:paraId="537A1B1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建设</w:t>
            </w: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r>
              <w:rPr>
                <w:rFonts w:hint="eastAsia" w:ascii="Times New Roman" w:hAnsi="Times New Roman" w:eastAsia="仿宋" w:cs="Times New Roman"/>
                <w:color w:val="000000"/>
                <w:kern w:val="0"/>
                <w:sz w:val="24"/>
                <w:highlight w:val="none"/>
                <w:lang w:val="en-US" w:eastAsia="zh-CN" w:bidi="ar"/>
              </w:rPr>
              <w:t>0%</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得满分</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否则不得分。</w:t>
            </w:r>
          </w:p>
        </w:tc>
        <w:tc>
          <w:tcPr>
            <w:tcW w:w="484" w:type="pct"/>
            <w:noWrap w:val="0"/>
            <w:vAlign w:val="center"/>
          </w:tcPr>
          <w:p w14:paraId="7A03BA6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0</w:t>
            </w:r>
          </w:p>
        </w:tc>
        <w:tc>
          <w:tcPr>
            <w:tcW w:w="605" w:type="pct"/>
            <w:noWrap w:val="0"/>
            <w:vAlign w:val="center"/>
          </w:tcPr>
          <w:p w14:paraId="3DC92FC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施工总承包合同金额已超出总投资金额，预计项目实施总成本将会超出项目总投资，不会实现成本节约。</w:t>
            </w:r>
          </w:p>
        </w:tc>
      </w:tr>
      <w:tr w14:paraId="1ECA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Merge w:val="restart"/>
            <w:noWrap w:val="0"/>
            <w:vAlign w:val="center"/>
          </w:tcPr>
          <w:p w14:paraId="2D7E801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（20分）</w:t>
            </w:r>
          </w:p>
        </w:tc>
        <w:tc>
          <w:tcPr>
            <w:tcW w:w="586" w:type="pct"/>
            <w:vMerge w:val="restart"/>
            <w:noWrap w:val="0"/>
            <w:vAlign w:val="center"/>
          </w:tcPr>
          <w:p w14:paraId="69AF227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社会效益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10</w:t>
            </w:r>
            <w:r>
              <w:rPr>
                <w:rFonts w:hint="default" w:ascii="Times New Roman" w:hAnsi="Times New Roman" w:eastAsia="仿宋" w:cs="Times New Roman"/>
                <w:color w:val="000000"/>
                <w:kern w:val="0"/>
                <w:sz w:val="24"/>
                <w:highlight w:val="none"/>
                <w:lang w:bidi="ar"/>
              </w:rPr>
              <w:t>分）</w:t>
            </w:r>
          </w:p>
        </w:tc>
        <w:tc>
          <w:tcPr>
            <w:tcW w:w="333" w:type="pct"/>
            <w:noWrap w:val="0"/>
            <w:vAlign w:val="center"/>
          </w:tcPr>
          <w:p w14:paraId="395E3D8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提升企业聚集度</w:t>
            </w:r>
          </w:p>
        </w:tc>
        <w:tc>
          <w:tcPr>
            <w:tcW w:w="277" w:type="pct"/>
            <w:noWrap w:val="0"/>
            <w:vAlign w:val="center"/>
          </w:tcPr>
          <w:p w14:paraId="001F78A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1661" w:type="pct"/>
            <w:noWrap w:val="0"/>
            <w:vAlign w:val="center"/>
          </w:tcPr>
          <w:p w14:paraId="6571A18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通过考察项目实施对企业聚集度</w:t>
            </w:r>
            <w:r>
              <w:rPr>
                <w:rFonts w:hint="eastAsia" w:ascii="Times New Roman" w:hAnsi="Times New Roman" w:eastAsia="仿宋" w:cs="Times New Roman"/>
                <w:color w:val="000000"/>
                <w:kern w:val="0"/>
                <w:sz w:val="24"/>
                <w:highlight w:val="none"/>
                <w:lang w:val="en-US" w:eastAsia="zh-CN" w:bidi="ar"/>
              </w:rPr>
              <w:t>提升</w:t>
            </w:r>
            <w:r>
              <w:rPr>
                <w:rFonts w:hint="eastAsia" w:ascii="Times New Roman" w:hAnsi="Times New Roman" w:eastAsia="仿宋" w:cs="Times New Roman"/>
                <w:color w:val="000000"/>
                <w:kern w:val="0"/>
                <w:sz w:val="24"/>
                <w:highlight w:val="none"/>
                <w:lang w:eastAsia="zh-CN" w:bidi="ar"/>
              </w:rPr>
              <w:t>的显著程度，来反映项目实施带来的效益情况。</w:t>
            </w:r>
          </w:p>
          <w:p w14:paraId="5AEBFCB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显著程度采用五段式选项来体现被调查对象的意见，即设置“非常显著”、“比较显著”、“显著”、“不太显著”和“非常不显著”五个等级。赋值分别为“5、4、3、2、1”，根据等概率法计算显著程度，计算公式为：</w:t>
            </w:r>
          </w:p>
          <w:p w14:paraId="7100089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显著程度=（“非常显著”个数*5+“比较显著”*4+“显著”*3+“不太显著”*2+“非常不显著”*1）/（全部回答个数*5）*100%</w:t>
            </w:r>
          </w:p>
        </w:tc>
        <w:tc>
          <w:tcPr>
            <w:tcW w:w="714" w:type="pct"/>
            <w:noWrap w:val="0"/>
            <w:vAlign w:val="center"/>
          </w:tcPr>
          <w:p w14:paraId="447FEF5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显著程度</w:t>
            </w:r>
            <w:r>
              <w:rPr>
                <w:rFonts w:hint="default" w:ascii="Times New Roman" w:hAnsi="Times New Roman" w:eastAsia="仿宋" w:cs="Times New Roman"/>
                <w:color w:val="000000"/>
                <w:kern w:val="0"/>
                <w:sz w:val="24"/>
                <w:highlight w:val="none"/>
                <w:lang w:bidi="ar"/>
              </w:rPr>
              <w:t>≥90%得满分，</w:t>
            </w:r>
            <w:r>
              <w:rPr>
                <w:rFonts w:hint="eastAsia" w:ascii="Times New Roman" w:hAnsi="Times New Roman" w:eastAsia="仿宋" w:cs="Times New Roman"/>
                <w:color w:val="000000"/>
                <w:kern w:val="0"/>
                <w:sz w:val="24"/>
                <w:highlight w:val="none"/>
                <w:lang w:eastAsia="zh-CN" w:bidi="ar"/>
              </w:rPr>
              <w:t>显著程度</w:t>
            </w:r>
            <w:r>
              <w:rPr>
                <w:rFonts w:hint="default" w:ascii="Times New Roman" w:hAnsi="Times New Roman" w:eastAsia="仿宋" w:cs="Times New Roman"/>
                <w:color w:val="000000"/>
                <w:kern w:val="0"/>
                <w:sz w:val="24"/>
                <w:highlight w:val="none"/>
                <w:lang w:bidi="ar"/>
              </w:rPr>
              <w:t>＜90%，每下降1%，扣除5%权重分。</w:t>
            </w:r>
          </w:p>
        </w:tc>
        <w:tc>
          <w:tcPr>
            <w:tcW w:w="484" w:type="pct"/>
            <w:noWrap w:val="0"/>
            <w:vAlign w:val="center"/>
          </w:tcPr>
          <w:p w14:paraId="60B0754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605" w:type="pct"/>
            <w:noWrap w:val="0"/>
            <w:vAlign w:val="center"/>
          </w:tcPr>
          <w:p w14:paraId="1F6B5B5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p>
        </w:tc>
      </w:tr>
      <w:tr w14:paraId="6B07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Merge w:val="continue"/>
            <w:noWrap w:val="0"/>
            <w:vAlign w:val="center"/>
          </w:tcPr>
          <w:p w14:paraId="7FB10E5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vMerge w:val="continue"/>
            <w:noWrap w:val="0"/>
            <w:vAlign w:val="center"/>
          </w:tcPr>
          <w:p w14:paraId="1C03B40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33" w:type="pct"/>
            <w:noWrap w:val="0"/>
            <w:vAlign w:val="center"/>
          </w:tcPr>
          <w:p w14:paraId="4522814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提升区域医疗质量</w:t>
            </w:r>
          </w:p>
        </w:tc>
        <w:tc>
          <w:tcPr>
            <w:tcW w:w="277" w:type="pct"/>
            <w:noWrap w:val="0"/>
            <w:vAlign w:val="center"/>
          </w:tcPr>
          <w:p w14:paraId="1AB1433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1661" w:type="pct"/>
            <w:noWrap w:val="0"/>
            <w:vAlign w:val="center"/>
          </w:tcPr>
          <w:p w14:paraId="54A0A06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通过考察项目实施对区域医疗质量</w:t>
            </w:r>
            <w:r>
              <w:rPr>
                <w:rFonts w:hint="eastAsia" w:ascii="Times New Roman" w:hAnsi="Times New Roman" w:eastAsia="仿宋" w:cs="Times New Roman"/>
                <w:color w:val="000000"/>
                <w:kern w:val="0"/>
                <w:sz w:val="24"/>
                <w:highlight w:val="none"/>
                <w:lang w:val="en-US" w:eastAsia="zh-CN" w:bidi="ar"/>
              </w:rPr>
              <w:t>提升</w:t>
            </w:r>
            <w:r>
              <w:rPr>
                <w:rFonts w:hint="eastAsia" w:ascii="Times New Roman" w:hAnsi="Times New Roman" w:eastAsia="仿宋" w:cs="Times New Roman"/>
                <w:color w:val="000000"/>
                <w:kern w:val="0"/>
                <w:sz w:val="24"/>
                <w:highlight w:val="none"/>
                <w:lang w:eastAsia="zh-CN" w:bidi="ar"/>
              </w:rPr>
              <w:t>的显著程度，来反映项目实施带来的效益情况。</w:t>
            </w:r>
          </w:p>
          <w:p w14:paraId="7614444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显著程度采用五段式选项来体现被调查对象的意见，即设置“非常显著”、“比较显著”、“显著”、“不太显著”和“非常不显著”五个等级。赋值分别为“5、4、3、2、1”，根据等概率法计算显著程度，计算公式为：</w:t>
            </w:r>
          </w:p>
          <w:p w14:paraId="5C0477F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显著程度=（“非常显著”个数*5+“比较显著”*4+“显著”*3+“不太显著”*2+“非常不显著”*1）/（全部回答个数*5）*100%</w:t>
            </w:r>
          </w:p>
        </w:tc>
        <w:tc>
          <w:tcPr>
            <w:tcW w:w="714" w:type="pct"/>
            <w:noWrap w:val="0"/>
            <w:vAlign w:val="center"/>
          </w:tcPr>
          <w:p w14:paraId="460B45C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显著程度</w:t>
            </w:r>
            <w:r>
              <w:rPr>
                <w:rFonts w:hint="default" w:ascii="Times New Roman" w:hAnsi="Times New Roman" w:eastAsia="仿宋" w:cs="Times New Roman"/>
                <w:color w:val="000000"/>
                <w:kern w:val="0"/>
                <w:sz w:val="24"/>
                <w:highlight w:val="none"/>
                <w:lang w:bidi="ar"/>
              </w:rPr>
              <w:t>≥90%得满分，</w:t>
            </w:r>
            <w:r>
              <w:rPr>
                <w:rFonts w:hint="eastAsia" w:ascii="Times New Roman" w:hAnsi="Times New Roman" w:eastAsia="仿宋" w:cs="Times New Roman"/>
                <w:color w:val="000000"/>
                <w:kern w:val="0"/>
                <w:sz w:val="24"/>
                <w:highlight w:val="none"/>
                <w:lang w:eastAsia="zh-CN" w:bidi="ar"/>
              </w:rPr>
              <w:t>显著程度</w:t>
            </w:r>
            <w:r>
              <w:rPr>
                <w:rFonts w:hint="default" w:ascii="Times New Roman" w:hAnsi="Times New Roman" w:eastAsia="仿宋" w:cs="Times New Roman"/>
                <w:color w:val="000000"/>
                <w:kern w:val="0"/>
                <w:sz w:val="24"/>
                <w:highlight w:val="none"/>
                <w:lang w:bidi="ar"/>
              </w:rPr>
              <w:t>＜90%，每下降1%，扣除5%权重分。</w:t>
            </w:r>
          </w:p>
        </w:tc>
        <w:tc>
          <w:tcPr>
            <w:tcW w:w="484" w:type="pct"/>
            <w:noWrap w:val="0"/>
            <w:vAlign w:val="center"/>
          </w:tcPr>
          <w:p w14:paraId="36603E7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605" w:type="pct"/>
            <w:noWrap w:val="0"/>
            <w:vAlign w:val="center"/>
          </w:tcPr>
          <w:p w14:paraId="22E52ED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p>
        </w:tc>
      </w:tr>
      <w:tr w14:paraId="6A1E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337" w:type="pct"/>
            <w:vMerge w:val="continue"/>
            <w:noWrap w:val="0"/>
            <w:vAlign w:val="top"/>
          </w:tcPr>
          <w:p w14:paraId="16A23AA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noWrap w:val="0"/>
            <w:vAlign w:val="center"/>
          </w:tcPr>
          <w:p w14:paraId="69D0BE3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经济效益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（5分）</w:t>
            </w:r>
          </w:p>
        </w:tc>
        <w:tc>
          <w:tcPr>
            <w:tcW w:w="333" w:type="pct"/>
            <w:noWrap w:val="0"/>
            <w:vAlign w:val="center"/>
          </w:tcPr>
          <w:p w14:paraId="7CBD422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项目收益情况</w:t>
            </w:r>
          </w:p>
        </w:tc>
        <w:tc>
          <w:tcPr>
            <w:tcW w:w="277" w:type="pct"/>
            <w:noWrap w:val="0"/>
            <w:vAlign w:val="center"/>
          </w:tcPr>
          <w:p w14:paraId="3BB536F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5</w:t>
            </w:r>
          </w:p>
        </w:tc>
        <w:tc>
          <w:tcPr>
            <w:tcW w:w="4706" w:type="dxa"/>
            <w:noWrap w:val="0"/>
            <w:vAlign w:val="center"/>
          </w:tcPr>
          <w:p w14:paraId="57B5B462">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szCs w:val="24"/>
                <w:lang w:bidi="ar"/>
              </w:rPr>
              <w:t>项目实际产生的收益与计划收益偏离程度。</w:t>
            </w:r>
          </w:p>
        </w:tc>
        <w:tc>
          <w:tcPr>
            <w:tcW w:w="2029" w:type="dxa"/>
            <w:noWrap w:val="0"/>
            <w:vAlign w:val="center"/>
          </w:tcPr>
          <w:p w14:paraId="3BEBF744">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szCs w:val="24"/>
                <w:lang w:bidi="ar"/>
              </w:rPr>
              <w:t>正偏离或无偏离得满分；负偏离按比例扣分，每下降1%，扣减5%权重分。</w:t>
            </w:r>
          </w:p>
        </w:tc>
        <w:tc>
          <w:tcPr>
            <w:tcW w:w="484" w:type="pct"/>
            <w:noWrap w:val="0"/>
            <w:vAlign w:val="center"/>
          </w:tcPr>
          <w:p w14:paraId="40C435A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605" w:type="pct"/>
            <w:noWrap w:val="0"/>
            <w:vAlign w:val="center"/>
          </w:tcPr>
          <w:p w14:paraId="3518E3D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1EC6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37" w:type="pct"/>
            <w:vMerge w:val="continue"/>
            <w:noWrap w:val="0"/>
            <w:vAlign w:val="top"/>
          </w:tcPr>
          <w:p w14:paraId="5982909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586" w:type="pct"/>
            <w:noWrap w:val="0"/>
            <w:vAlign w:val="center"/>
          </w:tcPr>
          <w:p w14:paraId="4D3CDFF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满意度</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（5分）</w:t>
            </w:r>
          </w:p>
        </w:tc>
        <w:tc>
          <w:tcPr>
            <w:tcW w:w="333" w:type="pct"/>
            <w:noWrap w:val="0"/>
            <w:vAlign w:val="center"/>
          </w:tcPr>
          <w:p w14:paraId="07A27A4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中韩居民</w:t>
            </w:r>
            <w:r>
              <w:rPr>
                <w:rFonts w:hint="eastAsia" w:ascii="Times New Roman" w:hAnsi="Times New Roman" w:eastAsia="仿宋" w:cs="Times New Roman"/>
                <w:color w:val="000000"/>
                <w:kern w:val="0"/>
                <w:sz w:val="24"/>
                <w:highlight w:val="none"/>
                <w:lang w:eastAsia="zh-CN" w:bidi="ar"/>
              </w:rPr>
              <w:t>满意度</w:t>
            </w:r>
          </w:p>
        </w:tc>
        <w:tc>
          <w:tcPr>
            <w:tcW w:w="277" w:type="pct"/>
            <w:noWrap w:val="0"/>
            <w:vAlign w:val="center"/>
          </w:tcPr>
          <w:p w14:paraId="2CB8DA1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1661" w:type="pct"/>
            <w:noWrap w:val="0"/>
            <w:vAlign w:val="center"/>
          </w:tcPr>
          <w:p w14:paraId="268DE30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满意度采用五段式选项来体现被调查对象的意见，即设置“非常满意”、“比较满意”、“满意”、“不太满意”和“非常不满意”五个等级。赋值分别为“5、4、3、2、1”，根据等概率法计算满意程度，计算公式为：</w:t>
            </w:r>
          </w:p>
          <w:p w14:paraId="061F149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每题满意度=（“非常满意”个数*5+“比较满意”*4+“满意”*3+“不太满意”*2+“非常不满意”*1）/（全部回答个数*5）*100%</w:t>
            </w:r>
            <w:r>
              <w:rPr>
                <w:rFonts w:hint="eastAsia" w:ascii="Times New Roman" w:hAnsi="Times New Roman" w:eastAsia="仿宋" w:cs="Times New Roman"/>
                <w:color w:val="000000"/>
                <w:kern w:val="0"/>
                <w:sz w:val="24"/>
                <w:highlight w:val="none"/>
                <w:lang w:val="en-US" w:eastAsia="zh-CN" w:bidi="ar"/>
              </w:rPr>
              <w:t>。</w:t>
            </w:r>
          </w:p>
          <w:p w14:paraId="2C850CB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总体满意度=各题满意度的算术（或加权）平均值。</w:t>
            </w:r>
          </w:p>
        </w:tc>
        <w:tc>
          <w:tcPr>
            <w:tcW w:w="714" w:type="pct"/>
            <w:noWrap w:val="0"/>
            <w:vAlign w:val="center"/>
          </w:tcPr>
          <w:p w14:paraId="34495F5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满意度≥90%得满分，满意度＜90%，每下降1%，扣除5%权重分。</w:t>
            </w:r>
          </w:p>
        </w:tc>
        <w:tc>
          <w:tcPr>
            <w:tcW w:w="484" w:type="pct"/>
            <w:noWrap w:val="0"/>
            <w:vAlign w:val="center"/>
          </w:tcPr>
          <w:p w14:paraId="707E138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605" w:type="pct"/>
            <w:noWrap w:val="0"/>
            <w:vAlign w:val="center"/>
          </w:tcPr>
          <w:p w14:paraId="035881B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bidi="ar"/>
              </w:rPr>
            </w:pPr>
          </w:p>
        </w:tc>
      </w:tr>
      <w:tr w14:paraId="6D6A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910" w:type="pct"/>
            <w:gridSpan w:val="6"/>
            <w:noWrap w:val="0"/>
            <w:vAlign w:val="top"/>
          </w:tcPr>
          <w:p w14:paraId="6B659E3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b/>
                <w:bCs/>
                <w:color w:val="000000"/>
                <w:kern w:val="0"/>
                <w:sz w:val="24"/>
                <w:highlight w:val="none"/>
                <w:lang w:val="en-US" w:eastAsia="zh-CN" w:bidi="ar"/>
              </w:rPr>
            </w:pPr>
            <w:r>
              <w:rPr>
                <w:rFonts w:hint="eastAsia" w:ascii="Times New Roman" w:hAnsi="Times New Roman" w:eastAsia="仿宋" w:cs="Times New Roman"/>
                <w:b/>
                <w:bCs/>
                <w:color w:val="000000"/>
                <w:kern w:val="0"/>
                <w:sz w:val="24"/>
                <w:highlight w:val="none"/>
                <w:lang w:val="en-US" w:eastAsia="zh-CN" w:bidi="ar"/>
              </w:rPr>
              <w:t>合计</w:t>
            </w:r>
          </w:p>
        </w:tc>
        <w:tc>
          <w:tcPr>
            <w:tcW w:w="484" w:type="pct"/>
            <w:noWrap w:val="0"/>
            <w:vAlign w:val="center"/>
          </w:tcPr>
          <w:p w14:paraId="2B9BCC6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hint="eastAsia" w:ascii="Times New Roman" w:hAnsi="Times New Roman" w:eastAsia="仿宋" w:cs="Times New Roman"/>
                <w:b/>
                <w:bCs/>
                <w:color w:val="000000"/>
                <w:kern w:val="0"/>
                <w:sz w:val="24"/>
                <w:highlight w:val="none"/>
                <w:lang w:val="en-US" w:eastAsia="zh-CN" w:bidi="ar"/>
              </w:rPr>
              <w:t>80.89</w:t>
            </w:r>
          </w:p>
        </w:tc>
        <w:tc>
          <w:tcPr>
            <w:tcW w:w="605" w:type="pct"/>
            <w:noWrap w:val="0"/>
            <w:vAlign w:val="center"/>
          </w:tcPr>
          <w:p w14:paraId="7B00C99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b/>
                <w:bCs/>
                <w:color w:val="000000"/>
                <w:kern w:val="0"/>
                <w:sz w:val="24"/>
                <w:highlight w:val="none"/>
                <w:lang w:val="en-US" w:eastAsia="zh-CN" w:bidi="ar"/>
              </w:rPr>
            </w:pPr>
            <w:r>
              <w:rPr>
                <w:rFonts w:hint="eastAsia" w:ascii="Times New Roman" w:hAnsi="Times New Roman" w:eastAsia="仿宋" w:cs="Times New Roman"/>
                <w:b/>
                <w:bCs/>
                <w:color w:val="000000"/>
                <w:kern w:val="0"/>
                <w:sz w:val="24"/>
                <w:highlight w:val="none"/>
                <w:lang w:val="en-US" w:eastAsia="zh-CN" w:bidi="ar"/>
              </w:rPr>
              <w:t>良</w:t>
            </w:r>
          </w:p>
        </w:tc>
      </w:tr>
    </w:tbl>
    <w:p w14:paraId="51FD4E6D">
      <w:pPr>
        <w:rPr>
          <w:rFonts w:hint="eastAsia"/>
          <w:lang w:eastAsia="zh-CN"/>
        </w:rPr>
      </w:pP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2D9F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F32E1">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1986276"/>
    </w:sdtPr>
    <w:sdtContent>
      <w:p w14:paraId="33CFF8A8">
        <w:pPr>
          <w:pStyle w:val="10"/>
          <w:jc w:val="center"/>
        </w:pPr>
        <w:r>
          <w:fldChar w:fldCharType="begin"/>
        </w:r>
        <w:r>
          <w:instrText xml:space="preserve">PAGE   \* MERGEFORMAT</w:instrText>
        </w:r>
        <w:r>
          <w:fldChar w:fldCharType="separate"/>
        </w:r>
        <w:r>
          <w:rPr>
            <w:lang w:val="zh-CN"/>
          </w:rPr>
          <w:t>2</w:t>
        </w:r>
        <w:r>
          <w:fldChar w:fldCharType="end"/>
        </w:r>
      </w:p>
    </w:sdtContent>
  </w:sdt>
  <w:p w14:paraId="0809EFFF">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MzczOWU2OWYxYTA0YzNhZmRmOGFjMDcwY2YzOGUifQ=="/>
    <w:docVar w:name="KSO_WPS_MARK_KEY" w:val="c70ad0f2-8d94-46d9-9802-22bde6fad1b3"/>
  </w:docVars>
  <w:rsids>
    <w:rsidRoot w:val="00172A27"/>
    <w:rsid w:val="00070F94"/>
    <w:rsid w:val="00075638"/>
    <w:rsid w:val="00086A73"/>
    <w:rsid w:val="000B4054"/>
    <w:rsid w:val="000C02DD"/>
    <w:rsid w:val="000C78A8"/>
    <w:rsid w:val="00172A27"/>
    <w:rsid w:val="00176834"/>
    <w:rsid w:val="001A38BA"/>
    <w:rsid w:val="001A5A45"/>
    <w:rsid w:val="001B189A"/>
    <w:rsid w:val="00230281"/>
    <w:rsid w:val="0024565F"/>
    <w:rsid w:val="00247343"/>
    <w:rsid w:val="002517C0"/>
    <w:rsid w:val="002615E4"/>
    <w:rsid w:val="00281D1C"/>
    <w:rsid w:val="00292BAB"/>
    <w:rsid w:val="002A3785"/>
    <w:rsid w:val="003243FE"/>
    <w:rsid w:val="003432F4"/>
    <w:rsid w:val="003B31C4"/>
    <w:rsid w:val="003B7C63"/>
    <w:rsid w:val="003C1C75"/>
    <w:rsid w:val="003C6C8E"/>
    <w:rsid w:val="003F24DD"/>
    <w:rsid w:val="004202EF"/>
    <w:rsid w:val="00440C4F"/>
    <w:rsid w:val="0046042C"/>
    <w:rsid w:val="004D3526"/>
    <w:rsid w:val="004E7A6A"/>
    <w:rsid w:val="00501741"/>
    <w:rsid w:val="00545C0D"/>
    <w:rsid w:val="00580F10"/>
    <w:rsid w:val="00641F9E"/>
    <w:rsid w:val="0068294E"/>
    <w:rsid w:val="006D3EFF"/>
    <w:rsid w:val="007267FE"/>
    <w:rsid w:val="007402CA"/>
    <w:rsid w:val="00743950"/>
    <w:rsid w:val="007460B8"/>
    <w:rsid w:val="007771A2"/>
    <w:rsid w:val="007A20AC"/>
    <w:rsid w:val="00806CB4"/>
    <w:rsid w:val="0087457E"/>
    <w:rsid w:val="008878D1"/>
    <w:rsid w:val="00891E7A"/>
    <w:rsid w:val="008B7A48"/>
    <w:rsid w:val="008D08E2"/>
    <w:rsid w:val="008F46D9"/>
    <w:rsid w:val="009277A8"/>
    <w:rsid w:val="0094131B"/>
    <w:rsid w:val="009449AE"/>
    <w:rsid w:val="0096547D"/>
    <w:rsid w:val="00972C0B"/>
    <w:rsid w:val="009956E8"/>
    <w:rsid w:val="009A296B"/>
    <w:rsid w:val="009A6DCE"/>
    <w:rsid w:val="009C5EEE"/>
    <w:rsid w:val="00A86D91"/>
    <w:rsid w:val="00B651B4"/>
    <w:rsid w:val="00B66397"/>
    <w:rsid w:val="00B73B6A"/>
    <w:rsid w:val="00C311AE"/>
    <w:rsid w:val="00CC3838"/>
    <w:rsid w:val="00D43B93"/>
    <w:rsid w:val="00D72E75"/>
    <w:rsid w:val="00DC40CB"/>
    <w:rsid w:val="00DE405E"/>
    <w:rsid w:val="00E5747B"/>
    <w:rsid w:val="00E66B35"/>
    <w:rsid w:val="00E72B02"/>
    <w:rsid w:val="00E80FC6"/>
    <w:rsid w:val="00E94984"/>
    <w:rsid w:val="00EA5675"/>
    <w:rsid w:val="00EB3787"/>
    <w:rsid w:val="00F739E2"/>
    <w:rsid w:val="00F832B2"/>
    <w:rsid w:val="00FA27DC"/>
    <w:rsid w:val="00FD638B"/>
    <w:rsid w:val="00FD7E09"/>
    <w:rsid w:val="00FF1D3D"/>
    <w:rsid w:val="01001B5E"/>
    <w:rsid w:val="010916FA"/>
    <w:rsid w:val="011473B7"/>
    <w:rsid w:val="01575E68"/>
    <w:rsid w:val="021843B1"/>
    <w:rsid w:val="0221659B"/>
    <w:rsid w:val="022C33BC"/>
    <w:rsid w:val="023613A4"/>
    <w:rsid w:val="0249423D"/>
    <w:rsid w:val="025915B3"/>
    <w:rsid w:val="02794276"/>
    <w:rsid w:val="02AB3D4B"/>
    <w:rsid w:val="02B81229"/>
    <w:rsid w:val="02C8018C"/>
    <w:rsid w:val="02C941D1"/>
    <w:rsid w:val="02CE3596"/>
    <w:rsid w:val="032D4760"/>
    <w:rsid w:val="034822A9"/>
    <w:rsid w:val="0397607D"/>
    <w:rsid w:val="03A96920"/>
    <w:rsid w:val="03AC38D7"/>
    <w:rsid w:val="03C528DB"/>
    <w:rsid w:val="03CE7CF1"/>
    <w:rsid w:val="03CF5782"/>
    <w:rsid w:val="03EA68C5"/>
    <w:rsid w:val="04001ECF"/>
    <w:rsid w:val="040C25C7"/>
    <w:rsid w:val="040F5EDE"/>
    <w:rsid w:val="044004C3"/>
    <w:rsid w:val="045211F1"/>
    <w:rsid w:val="049A5E25"/>
    <w:rsid w:val="04CE75EE"/>
    <w:rsid w:val="052120A3"/>
    <w:rsid w:val="054670D5"/>
    <w:rsid w:val="054A1846"/>
    <w:rsid w:val="055434C0"/>
    <w:rsid w:val="05710D7E"/>
    <w:rsid w:val="05793C8D"/>
    <w:rsid w:val="057B5C57"/>
    <w:rsid w:val="058F525E"/>
    <w:rsid w:val="059B00A7"/>
    <w:rsid w:val="05A607FA"/>
    <w:rsid w:val="05B51A12"/>
    <w:rsid w:val="05E76E48"/>
    <w:rsid w:val="06436049"/>
    <w:rsid w:val="06624721"/>
    <w:rsid w:val="069E3D60"/>
    <w:rsid w:val="06A411DD"/>
    <w:rsid w:val="06BB4388"/>
    <w:rsid w:val="06CD7A39"/>
    <w:rsid w:val="06CE625A"/>
    <w:rsid w:val="06E11C2B"/>
    <w:rsid w:val="06FD5AB6"/>
    <w:rsid w:val="06FE5AAB"/>
    <w:rsid w:val="06FE6B3F"/>
    <w:rsid w:val="072155FB"/>
    <w:rsid w:val="07231B49"/>
    <w:rsid w:val="073267E9"/>
    <w:rsid w:val="0765096C"/>
    <w:rsid w:val="079A5103"/>
    <w:rsid w:val="07B75F20"/>
    <w:rsid w:val="07C1191B"/>
    <w:rsid w:val="07E357A1"/>
    <w:rsid w:val="07F12200"/>
    <w:rsid w:val="07F25F78"/>
    <w:rsid w:val="08002443"/>
    <w:rsid w:val="080D690E"/>
    <w:rsid w:val="084F5179"/>
    <w:rsid w:val="0865674A"/>
    <w:rsid w:val="08713341"/>
    <w:rsid w:val="0888565B"/>
    <w:rsid w:val="08D321F3"/>
    <w:rsid w:val="08D746FD"/>
    <w:rsid w:val="09093579"/>
    <w:rsid w:val="09111BBD"/>
    <w:rsid w:val="097B26B0"/>
    <w:rsid w:val="09991ADE"/>
    <w:rsid w:val="09A13F4B"/>
    <w:rsid w:val="09C556F2"/>
    <w:rsid w:val="09E27460"/>
    <w:rsid w:val="09FC4E8C"/>
    <w:rsid w:val="0A1B5312"/>
    <w:rsid w:val="0A497E95"/>
    <w:rsid w:val="0A73514E"/>
    <w:rsid w:val="0A833C47"/>
    <w:rsid w:val="0A9357F1"/>
    <w:rsid w:val="0AA840FD"/>
    <w:rsid w:val="0B04049C"/>
    <w:rsid w:val="0B261286"/>
    <w:rsid w:val="0B534623"/>
    <w:rsid w:val="0B793DB9"/>
    <w:rsid w:val="0BD719D0"/>
    <w:rsid w:val="0BE34556"/>
    <w:rsid w:val="0C3152C1"/>
    <w:rsid w:val="0C37664F"/>
    <w:rsid w:val="0C4072B2"/>
    <w:rsid w:val="0C792B06"/>
    <w:rsid w:val="0C8471F7"/>
    <w:rsid w:val="0C8D626F"/>
    <w:rsid w:val="0CC55A09"/>
    <w:rsid w:val="0CCC408F"/>
    <w:rsid w:val="0CEA6D92"/>
    <w:rsid w:val="0CEE1618"/>
    <w:rsid w:val="0D044784"/>
    <w:rsid w:val="0D110C4F"/>
    <w:rsid w:val="0D181FDD"/>
    <w:rsid w:val="0D3037CB"/>
    <w:rsid w:val="0D676AC1"/>
    <w:rsid w:val="0D8D1D23"/>
    <w:rsid w:val="0D9553DC"/>
    <w:rsid w:val="0D98311E"/>
    <w:rsid w:val="0DA56A42"/>
    <w:rsid w:val="0DE17F09"/>
    <w:rsid w:val="0DFC1714"/>
    <w:rsid w:val="0E083E00"/>
    <w:rsid w:val="0E0B38F0"/>
    <w:rsid w:val="0E173A4B"/>
    <w:rsid w:val="0E2D3866"/>
    <w:rsid w:val="0E2F12B5"/>
    <w:rsid w:val="0E5528DD"/>
    <w:rsid w:val="0E59465B"/>
    <w:rsid w:val="0E6354DA"/>
    <w:rsid w:val="0EB6385C"/>
    <w:rsid w:val="0EEE43EE"/>
    <w:rsid w:val="0EF3685E"/>
    <w:rsid w:val="0F0C5B71"/>
    <w:rsid w:val="0F173693"/>
    <w:rsid w:val="0F220EF1"/>
    <w:rsid w:val="0F225395"/>
    <w:rsid w:val="0F6634D4"/>
    <w:rsid w:val="0F73799F"/>
    <w:rsid w:val="0FB16E61"/>
    <w:rsid w:val="0FC91CB4"/>
    <w:rsid w:val="0FDD1D6F"/>
    <w:rsid w:val="10035008"/>
    <w:rsid w:val="100625C1"/>
    <w:rsid w:val="108D3D34"/>
    <w:rsid w:val="109D1177"/>
    <w:rsid w:val="10B85D98"/>
    <w:rsid w:val="10CE7670"/>
    <w:rsid w:val="10EF12A7"/>
    <w:rsid w:val="10F42B76"/>
    <w:rsid w:val="10FE598E"/>
    <w:rsid w:val="111927C8"/>
    <w:rsid w:val="1126665C"/>
    <w:rsid w:val="113413B0"/>
    <w:rsid w:val="1142587A"/>
    <w:rsid w:val="11BF511D"/>
    <w:rsid w:val="11DA3D05"/>
    <w:rsid w:val="12011292"/>
    <w:rsid w:val="12152F8F"/>
    <w:rsid w:val="12241424"/>
    <w:rsid w:val="122B4561"/>
    <w:rsid w:val="12350A34"/>
    <w:rsid w:val="123F000C"/>
    <w:rsid w:val="12617F82"/>
    <w:rsid w:val="127001C5"/>
    <w:rsid w:val="12706AE7"/>
    <w:rsid w:val="128123D2"/>
    <w:rsid w:val="12A14112"/>
    <w:rsid w:val="12E84200"/>
    <w:rsid w:val="13031B23"/>
    <w:rsid w:val="13195BB3"/>
    <w:rsid w:val="135F4698"/>
    <w:rsid w:val="13604F7C"/>
    <w:rsid w:val="139D323C"/>
    <w:rsid w:val="13E9022F"/>
    <w:rsid w:val="13EB21F9"/>
    <w:rsid w:val="13EE3A98"/>
    <w:rsid w:val="14104D73"/>
    <w:rsid w:val="146A5814"/>
    <w:rsid w:val="14D358A8"/>
    <w:rsid w:val="14ED32DE"/>
    <w:rsid w:val="15336765"/>
    <w:rsid w:val="154F67B8"/>
    <w:rsid w:val="156C1118"/>
    <w:rsid w:val="158F3EE9"/>
    <w:rsid w:val="159000E9"/>
    <w:rsid w:val="15A43CFB"/>
    <w:rsid w:val="15B41976"/>
    <w:rsid w:val="15BB209F"/>
    <w:rsid w:val="15C9656A"/>
    <w:rsid w:val="15D4588C"/>
    <w:rsid w:val="15DF1F18"/>
    <w:rsid w:val="160457F4"/>
    <w:rsid w:val="161672D6"/>
    <w:rsid w:val="16361726"/>
    <w:rsid w:val="164311AE"/>
    <w:rsid w:val="16491459"/>
    <w:rsid w:val="165C51FB"/>
    <w:rsid w:val="16663DB9"/>
    <w:rsid w:val="166B7621"/>
    <w:rsid w:val="16947756"/>
    <w:rsid w:val="16A14DF1"/>
    <w:rsid w:val="16B014D8"/>
    <w:rsid w:val="16E7779C"/>
    <w:rsid w:val="16ED44DA"/>
    <w:rsid w:val="16F44278"/>
    <w:rsid w:val="1706734A"/>
    <w:rsid w:val="173043C7"/>
    <w:rsid w:val="173842D8"/>
    <w:rsid w:val="175005C5"/>
    <w:rsid w:val="176C48CD"/>
    <w:rsid w:val="176F6C9D"/>
    <w:rsid w:val="177B3D0C"/>
    <w:rsid w:val="17A032FB"/>
    <w:rsid w:val="18580F5D"/>
    <w:rsid w:val="18581E27"/>
    <w:rsid w:val="186500A0"/>
    <w:rsid w:val="188624F1"/>
    <w:rsid w:val="18B90B18"/>
    <w:rsid w:val="18BC5F12"/>
    <w:rsid w:val="18C13529"/>
    <w:rsid w:val="18CE3E98"/>
    <w:rsid w:val="18DF7E53"/>
    <w:rsid w:val="1934019F"/>
    <w:rsid w:val="19467ED2"/>
    <w:rsid w:val="19662322"/>
    <w:rsid w:val="19937EB2"/>
    <w:rsid w:val="19AD1CFF"/>
    <w:rsid w:val="19C332D1"/>
    <w:rsid w:val="19DE7698"/>
    <w:rsid w:val="1A05270E"/>
    <w:rsid w:val="1A0C4C78"/>
    <w:rsid w:val="1A0F6516"/>
    <w:rsid w:val="1A247B37"/>
    <w:rsid w:val="1A400DC5"/>
    <w:rsid w:val="1A582963"/>
    <w:rsid w:val="1A7129F8"/>
    <w:rsid w:val="1A750A6F"/>
    <w:rsid w:val="1A817E66"/>
    <w:rsid w:val="1A9133CF"/>
    <w:rsid w:val="1AA14D69"/>
    <w:rsid w:val="1AB05F4B"/>
    <w:rsid w:val="1AC76DF0"/>
    <w:rsid w:val="1AE856E5"/>
    <w:rsid w:val="1B0342CC"/>
    <w:rsid w:val="1B03607B"/>
    <w:rsid w:val="1B0B4F2F"/>
    <w:rsid w:val="1B495A57"/>
    <w:rsid w:val="1B8076CB"/>
    <w:rsid w:val="1BAD5FE6"/>
    <w:rsid w:val="1BBB6E7A"/>
    <w:rsid w:val="1C0602C4"/>
    <w:rsid w:val="1C285D5E"/>
    <w:rsid w:val="1C2F2E9F"/>
    <w:rsid w:val="1C3B5CE8"/>
    <w:rsid w:val="1C474A7F"/>
    <w:rsid w:val="1C5B3C94"/>
    <w:rsid w:val="1C653956"/>
    <w:rsid w:val="1C6E5776"/>
    <w:rsid w:val="1C8256C5"/>
    <w:rsid w:val="1C850D11"/>
    <w:rsid w:val="1C857ADA"/>
    <w:rsid w:val="1CA90EA4"/>
    <w:rsid w:val="1CDF0BE5"/>
    <w:rsid w:val="1CE67A02"/>
    <w:rsid w:val="1D1E1813"/>
    <w:rsid w:val="1D29793D"/>
    <w:rsid w:val="1D547061"/>
    <w:rsid w:val="1D61352C"/>
    <w:rsid w:val="1D6B43AB"/>
    <w:rsid w:val="1D7102FC"/>
    <w:rsid w:val="1DBC3464"/>
    <w:rsid w:val="1DC13FCB"/>
    <w:rsid w:val="1DCB3F1A"/>
    <w:rsid w:val="1DFB171C"/>
    <w:rsid w:val="1E2C3B3A"/>
    <w:rsid w:val="1E3649B9"/>
    <w:rsid w:val="1E6343F0"/>
    <w:rsid w:val="1EBD29E4"/>
    <w:rsid w:val="1F296DAB"/>
    <w:rsid w:val="1F332CA6"/>
    <w:rsid w:val="1F3A5DE3"/>
    <w:rsid w:val="1F51314D"/>
    <w:rsid w:val="1F9574BD"/>
    <w:rsid w:val="1F9F033C"/>
    <w:rsid w:val="1FB75686"/>
    <w:rsid w:val="1FC81641"/>
    <w:rsid w:val="1FE83C14"/>
    <w:rsid w:val="1FEA15B7"/>
    <w:rsid w:val="1FEF4E1F"/>
    <w:rsid w:val="202545A7"/>
    <w:rsid w:val="20457F5D"/>
    <w:rsid w:val="2068215C"/>
    <w:rsid w:val="20684BD2"/>
    <w:rsid w:val="20697DEF"/>
    <w:rsid w:val="206C57E5"/>
    <w:rsid w:val="20717F2A"/>
    <w:rsid w:val="20947775"/>
    <w:rsid w:val="209B6D55"/>
    <w:rsid w:val="20AD09FF"/>
    <w:rsid w:val="20B6486E"/>
    <w:rsid w:val="20FA2526"/>
    <w:rsid w:val="211D3BD9"/>
    <w:rsid w:val="21246D4B"/>
    <w:rsid w:val="212705E9"/>
    <w:rsid w:val="21283D58"/>
    <w:rsid w:val="2130749E"/>
    <w:rsid w:val="21372575"/>
    <w:rsid w:val="21705A59"/>
    <w:rsid w:val="21AB2FC8"/>
    <w:rsid w:val="21B02293"/>
    <w:rsid w:val="21D544E9"/>
    <w:rsid w:val="21D97B35"/>
    <w:rsid w:val="21E32762"/>
    <w:rsid w:val="21ED538F"/>
    <w:rsid w:val="22043519"/>
    <w:rsid w:val="220B7F0B"/>
    <w:rsid w:val="221B014E"/>
    <w:rsid w:val="221E74A6"/>
    <w:rsid w:val="2228286B"/>
    <w:rsid w:val="222D60D3"/>
    <w:rsid w:val="22635651"/>
    <w:rsid w:val="227168BD"/>
    <w:rsid w:val="22883309"/>
    <w:rsid w:val="22A34519"/>
    <w:rsid w:val="22B12860"/>
    <w:rsid w:val="22BB36DF"/>
    <w:rsid w:val="22CC58EC"/>
    <w:rsid w:val="22CC769A"/>
    <w:rsid w:val="22CD0D79"/>
    <w:rsid w:val="2306789A"/>
    <w:rsid w:val="23310CF5"/>
    <w:rsid w:val="233F337B"/>
    <w:rsid w:val="23587319"/>
    <w:rsid w:val="235A4C09"/>
    <w:rsid w:val="237613B4"/>
    <w:rsid w:val="23897339"/>
    <w:rsid w:val="23B107E7"/>
    <w:rsid w:val="23DC4AE4"/>
    <w:rsid w:val="23FE1AD5"/>
    <w:rsid w:val="241A61E3"/>
    <w:rsid w:val="241B2261"/>
    <w:rsid w:val="243E0F20"/>
    <w:rsid w:val="24507E57"/>
    <w:rsid w:val="24545B99"/>
    <w:rsid w:val="247374A2"/>
    <w:rsid w:val="2492046F"/>
    <w:rsid w:val="254774AC"/>
    <w:rsid w:val="254C6870"/>
    <w:rsid w:val="256B13EC"/>
    <w:rsid w:val="257A518B"/>
    <w:rsid w:val="259D70CC"/>
    <w:rsid w:val="25CC459D"/>
    <w:rsid w:val="25E658B1"/>
    <w:rsid w:val="260128E8"/>
    <w:rsid w:val="26207C03"/>
    <w:rsid w:val="2624159B"/>
    <w:rsid w:val="2628108B"/>
    <w:rsid w:val="26323CB8"/>
    <w:rsid w:val="263B6183"/>
    <w:rsid w:val="26451C3D"/>
    <w:rsid w:val="265C2BCA"/>
    <w:rsid w:val="26747E2C"/>
    <w:rsid w:val="26812332"/>
    <w:rsid w:val="26865DB2"/>
    <w:rsid w:val="26D44D6F"/>
    <w:rsid w:val="26FA25E8"/>
    <w:rsid w:val="271C3136"/>
    <w:rsid w:val="273852FE"/>
    <w:rsid w:val="273864DE"/>
    <w:rsid w:val="27636863"/>
    <w:rsid w:val="27653C19"/>
    <w:rsid w:val="27767BD4"/>
    <w:rsid w:val="27B30E28"/>
    <w:rsid w:val="27DC037F"/>
    <w:rsid w:val="280E2503"/>
    <w:rsid w:val="28394631"/>
    <w:rsid w:val="28442403"/>
    <w:rsid w:val="287C751C"/>
    <w:rsid w:val="28940C5A"/>
    <w:rsid w:val="28BB5CC4"/>
    <w:rsid w:val="28C01A4F"/>
    <w:rsid w:val="28C8445F"/>
    <w:rsid w:val="28DA4193"/>
    <w:rsid w:val="28FE4325"/>
    <w:rsid w:val="291615D9"/>
    <w:rsid w:val="292440F6"/>
    <w:rsid w:val="298D324D"/>
    <w:rsid w:val="29A63C37"/>
    <w:rsid w:val="29BD7759"/>
    <w:rsid w:val="29CA2459"/>
    <w:rsid w:val="29E4471F"/>
    <w:rsid w:val="2A063491"/>
    <w:rsid w:val="2A2C0A1E"/>
    <w:rsid w:val="2A44045E"/>
    <w:rsid w:val="2A5D5CE3"/>
    <w:rsid w:val="2A64640A"/>
    <w:rsid w:val="2A8B7E3A"/>
    <w:rsid w:val="2AAA7CD3"/>
    <w:rsid w:val="2ACE49D7"/>
    <w:rsid w:val="2AE00186"/>
    <w:rsid w:val="2B0100FD"/>
    <w:rsid w:val="2B0C0F7B"/>
    <w:rsid w:val="2B2226C7"/>
    <w:rsid w:val="2B4104F9"/>
    <w:rsid w:val="2B577D1D"/>
    <w:rsid w:val="2B6F150A"/>
    <w:rsid w:val="2B760977"/>
    <w:rsid w:val="2BAF7B59"/>
    <w:rsid w:val="2BD5582B"/>
    <w:rsid w:val="2BE27BD1"/>
    <w:rsid w:val="2C0B2FE1"/>
    <w:rsid w:val="2C550700"/>
    <w:rsid w:val="2C5B55EB"/>
    <w:rsid w:val="2C697D08"/>
    <w:rsid w:val="2CCC57FC"/>
    <w:rsid w:val="2CD80BC0"/>
    <w:rsid w:val="2CE920BD"/>
    <w:rsid w:val="2D0A14EA"/>
    <w:rsid w:val="2D136F7A"/>
    <w:rsid w:val="2D19172E"/>
    <w:rsid w:val="2D1E2040"/>
    <w:rsid w:val="2D2500D2"/>
    <w:rsid w:val="2D3227EF"/>
    <w:rsid w:val="2D7D4A9D"/>
    <w:rsid w:val="2D99461C"/>
    <w:rsid w:val="2DA13975"/>
    <w:rsid w:val="2DA6399A"/>
    <w:rsid w:val="2DAF59E2"/>
    <w:rsid w:val="2DCC054E"/>
    <w:rsid w:val="2DF45CF7"/>
    <w:rsid w:val="2E100D83"/>
    <w:rsid w:val="2E156399"/>
    <w:rsid w:val="2E6A7D67"/>
    <w:rsid w:val="2E9A6AEA"/>
    <w:rsid w:val="2EB46981"/>
    <w:rsid w:val="2EB536D8"/>
    <w:rsid w:val="2EE23494"/>
    <w:rsid w:val="2EE713B8"/>
    <w:rsid w:val="2EE83DDE"/>
    <w:rsid w:val="2EF70565"/>
    <w:rsid w:val="2F5B602D"/>
    <w:rsid w:val="2F603644"/>
    <w:rsid w:val="2F9C21A2"/>
    <w:rsid w:val="2FCD46A8"/>
    <w:rsid w:val="304C5976"/>
    <w:rsid w:val="3051118F"/>
    <w:rsid w:val="30670A02"/>
    <w:rsid w:val="306A64B9"/>
    <w:rsid w:val="308C66BA"/>
    <w:rsid w:val="309C2C75"/>
    <w:rsid w:val="30C95219"/>
    <w:rsid w:val="30E0591E"/>
    <w:rsid w:val="30E42053"/>
    <w:rsid w:val="31091AB9"/>
    <w:rsid w:val="311346E6"/>
    <w:rsid w:val="311566B0"/>
    <w:rsid w:val="311F308B"/>
    <w:rsid w:val="31322DBE"/>
    <w:rsid w:val="31905D36"/>
    <w:rsid w:val="31B351D7"/>
    <w:rsid w:val="31B9528D"/>
    <w:rsid w:val="31DF34BF"/>
    <w:rsid w:val="31EC566C"/>
    <w:rsid w:val="32116E77"/>
    <w:rsid w:val="3234700A"/>
    <w:rsid w:val="32384404"/>
    <w:rsid w:val="32690A92"/>
    <w:rsid w:val="328E04C8"/>
    <w:rsid w:val="32A763A5"/>
    <w:rsid w:val="32AA53E6"/>
    <w:rsid w:val="32AD04A7"/>
    <w:rsid w:val="32E01B34"/>
    <w:rsid w:val="32FA223A"/>
    <w:rsid w:val="32FC7776"/>
    <w:rsid w:val="330668C7"/>
    <w:rsid w:val="33095DA0"/>
    <w:rsid w:val="33222006"/>
    <w:rsid w:val="33356B95"/>
    <w:rsid w:val="335039CF"/>
    <w:rsid w:val="33687E9F"/>
    <w:rsid w:val="33753436"/>
    <w:rsid w:val="33E5039F"/>
    <w:rsid w:val="34214611"/>
    <w:rsid w:val="343367A3"/>
    <w:rsid w:val="34441169"/>
    <w:rsid w:val="344C4197"/>
    <w:rsid w:val="344E43B3"/>
    <w:rsid w:val="345319C9"/>
    <w:rsid w:val="34621C0C"/>
    <w:rsid w:val="34665552"/>
    <w:rsid w:val="34675474"/>
    <w:rsid w:val="347436ED"/>
    <w:rsid w:val="348A4CBF"/>
    <w:rsid w:val="348F6779"/>
    <w:rsid w:val="34906F65"/>
    <w:rsid w:val="349D2C44"/>
    <w:rsid w:val="34A35D81"/>
    <w:rsid w:val="34CC52D7"/>
    <w:rsid w:val="34F52A80"/>
    <w:rsid w:val="34FB5BBD"/>
    <w:rsid w:val="34FE4B50"/>
    <w:rsid w:val="351F4C35"/>
    <w:rsid w:val="351F7AFD"/>
    <w:rsid w:val="353F31EE"/>
    <w:rsid w:val="354C01C6"/>
    <w:rsid w:val="358F043D"/>
    <w:rsid w:val="35957DBF"/>
    <w:rsid w:val="359D11D3"/>
    <w:rsid w:val="35AB313F"/>
    <w:rsid w:val="35BE2E72"/>
    <w:rsid w:val="35E13004"/>
    <w:rsid w:val="3600792F"/>
    <w:rsid w:val="36193BA7"/>
    <w:rsid w:val="36260B66"/>
    <w:rsid w:val="363B2715"/>
    <w:rsid w:val="364A2B14"/>
    <w:rsid w:val="36756D26"/>
    <w:rsid w:val="369167D9"/>
    <w:rsid w:val="36993588"/>
    <w:rsid w:val="36B64491"/>
    <w:rsid w:val="36CA3A99"/>
    <w:rsid w:val="3720190B"/>
    <w:rsid w:val="37227431"/>
    <w:rsid w:val="372F1B4E"/>
    <w:rsid w:val="37492C0F"/>
    <w:rsid w:val="374B653A"/>
    <w:rsid w:val="374F7AC7"/>
    <w:rsid w:val="376B53A6"/>
    <w:rsid w:val="37725820"/>
    <w:rsid w:val="37AB38CA"/>
    <w:rsid w:val="37E56DDC"/>
    <w:rsid w:val="37E64DB8"/>
    <w:rsid w:val="38033706"/>
    <w:rsid w:val="383324BF"/>
    <w:rsid w:val="383C4522"/>
    <w:rsid w:val="38543F62"/>
    <w:rsid w:val="38AD5D12"/>
    <w:rsid w:val="38B0312D"/>
    <w:rsid w:val="38CA1127"/>
    <w:rsid w:val="38E075A3"/>
    <w:rsid w:val="38EC5F48"/>
    <w:rsid w:val="39081FEC"/>
    <w:rsid w:val="39237490"/>
    <w:rsid w:val="39240A6C"/>
    <w:rsid w:val="39447B32"/>
    <w:rsid w:val="394F4F32"/>
    <w:rsid w:val="39513FFD"/>
    <w:rsid w:val="3958089A"/>
    <w:rsid w:val="396B6E4B"/>
    <w:rsid w:val="398C14D9"/>
    <w:rsid w:val="39B50A30"/>
    <w:rsid w:val="39B92703"/>
    <w:rsid w:val="39C6336C"/>
    <w:rsid w:val="39F73EBA"/>
    <w:rsid w:val="3A190FBF"/>
    <w:rsid w:val="3A1A6AE5"/>
    <w:rsid w:val="3A655FB2"/>
    <w:rsid w:val="3A8A5A19"/>
    <w:rsid w:val="3AAF0DC9"/>
    <w:rsid w:val="3AB91CC0"/>
    <w:rsid w:val="3ABB3E24"/>
    <w:rsid w:val="3ACF37A5"/>
    <w:rsid w:val="3AFB6916"/>
    <w:rsid w:val="3B0A0908"/>
    <w:rsid w:val="3B0E03F8"/>
    <w:rsid w:val="3B381919"/>
    <w:rsid w:val="3B3911ED"/>
    <w:rsid w:val="3B4C7172"/>
    <w:rsid w:val="3B52630A"/>
    <w:rsid w:val="3B691AD2"/>
    <w:rsid w:val="3BC211E2"/>
    <w:rsid w:val="3BC3240A"/>
    <w:rsid w:val="3BC86BD9"/>
    <w:rsid w:val="3BCB0097"/>
    <w:rsid w:val="3BCC69CA"/>
    <w:rsid w:val="3BFE0C77"/>
    <w:rsid w:val="3C410359"/>
    <w:rsid w:val="3C5F1D99"/>
    <w:rsid w:val="3C82700D"/>
    <w:rsid w:val="3C834E15"/>
    <w:rsid w:val="3C990195"/>
    <w:rsid w:val="3C9A16CD"/>
    <w:rsid w:val="3C9F32D2"/>
    <w:rsid w:val="3CA97D60"/>
    <w:rsid w:val="3CAD1556"/>
    <w:rsid w:val="3CB87DAE"/>
    <w:rsid w:val="3CC05722"/>
    <w:rsid w:val="3CC1149A"/>
    <w:rsid w:val="3CCA47F2"/>
    <w:rsid w:val="3CD7348A"/>
    <w:rsid w:val="3CF11D7F"/>
    <w:rsid w:val="3D314871"/>
    <w:rsid w:val="3D521C65"/>
    <w:rsid w:val="3D536596"/>
    <w:rsid w:val="3D941338"/>
    <w:rsid w:val="3DA70690"/>
    <w:rsid w:val="3DC776CF"/>
    <w:rsid w:val="3DF470B7"/>
    <w:rsid w:val="3E3143FD"/>
    <w:rsid w:val="3E4E4FAF"/>
    <w:rsid w:val="3E5B755C"/>
    <w:rsid w:val="3E88226F"/>
    <w:rsid w:val="3E8F0BBD"/>
    <w:rsid w:val="3EAB4052"/>
    <w:rsid w:val="3EAB41B0"/>
    <w:rsid w:val="3ED5122D"/>
    <w:rsid w:val="3EDA6843"/>
    <w:rsid w:val="3EEF6E8F"/>
    <w:rsid w:val="3EF0530C"/>
    <w:rsid w:val="3F116B3E"/>
    <w:rsid w:val="3F2F4DE1"/>
    <w:rsid w:val="3F514D57"/>
    <w:rsid w:val="3F577E93"/>
    <w:rsid w:val="3F870779"/>
    <w:rsid w:val="3F9905F8"/>
    <w:rsid w:val="3FA66E58"/>
    <w:rsid w:val="3FBD23EC"/>
    <w:rsid w:val="3FD31C10"/>
    <w:rsid w:val="3FDA39A1"/>
    <w:rsid w:val="3FE43E1D"/>
    <w:rsid w:val="3FEC4A80"/>
    <w:rsid w:val="3FFC212D"/>
    <w:rsid w:val="3FFF2A05"/>
    <w:rsid w:val="400718BA"/>
    <w:rsid w:val="401166DE"/>
    <w:rsid w:val="40120256"/>
    <w:rsid w:val="40197514"/>
    <w:rsid w:val="406B1E48"/>
    <w:rsid w:val="406D5BC1"/>
    <w:rsid w:val="406E06FC"/>
    <w:rsid w:val="406F16F4"/>
    <w:rsid w:val="40A610D2"/>
    <w:rsid w:val="40AA0BD8"/>
    <w:rsid w:val="40D12A83"/>
    <w:rsid w:val="40E71F70"/>
    <w:rsid w:val="412A3647"/>
    <w:rsid w:val="412F2E76"/>
    <w:rsid w:val="41564E36"/>
    <w:rsid w:val="41764F49"/>
    <w:rsid w:val="419D4283"/>
    <w:rsid w:val="41A8387E"/>
    <w:rsid w:val="41AF315D"/>
    <w:rsid w:val="41B178F4"/>
    <w:rsid w:val="41F37193"/>
    <w:rsid w:val="420B165F"/>
    <w:rsid w:val="42102FC1"/>
    <w:rsid w:val="42295B17"/>
    <w:rsid w:val="42366486"/>
    <w:rsid w:val="423A7D24"/>
    <w:rsid w:val="424B3CDF"/>
    <w:rsid w:val="42530DE6"/>
    <w:rsid w:val="4255352E"/>
    <w:rsid w:val="42586730"/>
    <w:rsid w:val="425A3F23"/>
    <w:rsid w:val="42613503"/>
    <w:rsid w:val="42B21C15"/>
    <w:rsid w:val="42B71375"/>
    <w:rsid w:val="430020BB"/>
    <w:rsid w:val="436B70E5"/>
    <w:rsid w:val="437159C8"/>
    <w:rsid w:val="43721740"/>
    <w:rsid w:val="43754D8C"/>
    <w:rsid w:val="4379487C"/>
    <w:rsid w:val="43A70133"/>
    <w:rsid w:val="43AA4DD4"/>
    <w:rsid w:val="43CF6B92"/>
    <w:rsid w:val="43FC5BC8"/>
    <w:rsid w:val="44167D0E"/>
    <w:rsid w:val="441E6652"/>
    <w:rsid w:val="44254A04"/>
    <w:rsid w:val="442D6788"/>
    <w:rsid w:val="443B7D84"/>
    <w:rsid w:val="443C4228"/>
    <w:rsid w:val="444B446B"/>
    <w:rsid w:val="446062E2"/>
    <w:rsid w:val="44680571"/>
    <w:rsid w:val="448C05DF"/>
    <w:rsid w:val="44A21BB1"/>
    <w:rsid w:val="44A52BE1"/>
    <w:rsid w:val="44AA4A7F"/>
    <w:rsid w:val="44B01EA5"/>
    <w:rsid w:val="44B33DBE"/>
    <w:rsid w:val="44D03399"/>
    <w:rsid w:val="44D04588"/>
    <w:rsid w:val="44DC68F6"/>
    <w:rsid w:val="44FD20DD"/>
    <w:rsid w:val="45181E73"/>
    <w:rsid w:val="451E0AF1"/>
    <w:rsid w:val="451E1B7F"/>
    <w:rsid w:val="451F7728"/>
    <w:rsid w:val="45313B82"/>
    <w:rsid w:val="454E5023"/>
    <w:rsid w:val="456652D4"/>
    <w:rsid w:val="457C4AF8"/>
    <w:rsid w:val="45844DFA"/>
    <w:rsid w:val="45A35BE1"/>
    <w:rsid w:val="45AB3BB0"/>
    <w:rsid w:val="45C154D4"/>
    <w:rsid w:val="45DE72AE"/>
    <w:rsid w:val="460427D0"/>
    <w:rsid w:val="46251D67"/>
    <w:rsid w:val="46807744"/>
    <w:rsid w:val="468708FB"/>
    <w:rsid w:val="46C71902"/>
    <w:rsid w:val="46CE7C01"/>
    <w:rsid w:val="46D97395"/>
    <w:rsid w:val="4710713F"/>
    <w:rsid w:val="471A6376"/>
    <w:rsid w:val="472C6247"/>
    <w:rsid w:val="47332F94"/>
    <w:rsid w:val="47632624"/>
    <w:rsid w:val="476870E2"/>
    <w:rsid w:val="47781DB7"/>
    <w:rsid w:val="477A0BC3"/>
    <w:rsid w:val="47A637FF"/>
    <w:rsid w:val="47BB38B9"/>
    <w:rsid w:val="47D77DC3"/>
    <w:rsid w:val="47FA4E4E"/>
    <w:rsid w:val="481B4154"/>
    <w:rsid w:val="482A25E9"/>
    <w:rsid w:val="48655F00"/>
    <w:rsid w:val="48763A80"/>
    <w:rsid w:val="488C5052"/>
    <w:rsid w:val="48E86961"/>
    <w:rsid w:val="490F6C7A"/>
    <w:rsid w:val="491D3EFC"/>
    <w:rsid w:val="49284D7B"/>
    <w:rsid w:val="493E459E"/>
    <w:rsid w:val="49462C9D"/>
    <w:rsid w:val="494871CB"/>
    <w:rsid w:val="49697141"/>
    <w:rsid w:val="497004D0"/>
    <w:rsid w:val="49831FB1"/>
    <w:rsid w:val="49971F00"/>
    <w:rsid w:val="49A14B2D"/>
    <w:rsid w:val="49BE748D"/>
    <w:rsid w:val="49CE2D7B"/>
    <w:rsid w:val="49D00B18"/>
    <w:rsid w:val="49E617C3"/>
    <w:rsid w:val="4A11580F"/>
    <w:rsid w:val="4A77763C"/>
    <w:rsid w:val="4A777A20"/>
    <w:rsid w:val="4A9B157C"/>
    <w:rsid w:val="4B0610EB"/>
    <w:rsid w:val="4B0B04B0"/>
    <w:rsid w:val="4B2772B4"/>
    <w:rsid w:val="4B72052F"/>
    <w:rsid w:val="4B920BD1"/>
    <w:rsid w:val="4BA6467C"/>
    <w:rsid w:val="4BE55EEE"/>
    <w:rsid w:val="4BE7296C"/>
    <w:rsid w:val="4BF03168"/>
    <w:rsid w:val="4C15710C"/>
    <w:rsid w:val="4C2373BF"/>
    <w:rsid w:val="4C4D4AF8"/>
    <w:rsid w:val="4C527C04"/>
    <w:rsid w:val="4C545E87"/>
    <w:rsid w:val="4C76404F"/>
    <w:rsid w:val="4C8C3872"/>
    <w:rsid w:val="4C96649F"/>
    <w:rsid w:val="4C9E7102"/>
    <w:rsid w:val="4CA30BBC"/>
    <w:rsid w:val="4CC254E6"/>
    <w:rsid w:val="4CF803E4"/>
    <w:rsid w:val="4CFD207A"/>
    <w:rsid w:val="4D090A1F"/>
    <w:rsid w:val="4D471547"/>
    <w:rsid w:val="4D4A1E71"/>
    <w:rsid w:val="4D534390"/>
    <w:rsid w:val="4D645B34"/>
    <w:rsid w:val="4D9329DF"/>
    <w:rsid w:val="4D9A5B1B"/>
    <w:rsid w:val="4DBC0187"/>
    <w:rsid w:val="4DCD7C9F"/>
    <w:rsid w:val="4DD92AE7"/>
    <w:rsid w:val="4DDC25D7"/>
    <w:rsid w:val="4DEB6377"/>
    <w:rsid w:val="4DFB196C"/>
    <w:rsid w:val="4E04568A"/>
    <w:rsid w:val="4E251711"/>
    <w:rsid w:val="4E29718A"/>
    <w:rsid w:val="4E3221F7"/>
    <w:rsid w:val="4E402B66"/>
    <w:rsid w:val="4E830CA5"/>
    <w:rsid w:val="4E892C28"/>
    <w:rsid w:val="4E9D5A90"/>
    <w:rsid w:val="4EA44078"/>
    <w:rsid w:val="4EB2452C"/>
    <w:rsid w:val="4EC07803"/>
    <w:rsid w:val="4EC15329"/>
    <w:rsid w:val="4ED41501"/>
    <w:rsid w:val="4F1B712F"/>
    <w:rsid w:val="4F292064"/>
    <w:rsid w:val="4F4628B7"/>
    <w:rsid w:val="4F7A3E56"/>
    <w:rsid w:val="4F8847C5"/>
    <w:rsid w:val="4F9C3DCC"/>
    <w:rsid w:val="4FA40ED3"/>
    <w:rsid w:val="501C315F"/>
    <w:rsid w:val="502142D2"/>
    <w:rsid w:val="502838B2"/>
    <w:rsid w:val="50334005"/>
    <w:rsid w:val="50371D47"/>
    <w:rsid w:val="50581EE5"/>
    <w:rsid w:val="505E72D4"/>
    <w:rsid w:val="507269C2"/>
    <w:rsid w:val="508A00C9"/>
    <w:rsid w:val="509176A9"/>
    <w:rsid w:val="50B415EA"/>
    <w:rsid w:val="50CE71C3"/>
    <w:rsid w:val="50F24DD2"/>
    <w:rsid w:val="510A745C"/>
    <w:rsid w:val="511300BE"/>
    <w:rsid w:val="51253D07"/>
    <w:rsid w:val="51295B34"/>
    <w:rsid w:val="516E1798"/>
    <w:rsid w:val="51786173"/>
    <w:rsid w:val="517D5E7F"/>
    <w:rsid w:val="51932FAD"/>
    <w:rsid w:val="51A34700"/>
    <w:rsid w:val="51E9739D"/>
    <w:rsid w:val="51EC090F"/>
    <w:rsid w:val="51FD2B1C"/>
    <w:rsid w:val="5201260D"/>
    <w:rsid w:val="522307D5"/>
    <w:rsid w:val="522455F0"/>
    <w:rsid w:val="524940F7"/>
    <w:rsid w:val="52685999"/>
    <w:rsid w:val="526A6404"/>
    <w:rsid w:val="52972F71"/>
    <w:rsid w:val="52C673B2"/>
    <w:rsid w:val="52F31178"/>
    <w:rsid w:val="5311062D"/>
    <w:rsid w:val="53235931"/>
    <w:rsid w:val="53650A47"/>
    <w:rsid w:val="53B531A2"/>
    <w:rsid w:val="53B65679"/>
    <w:rsid w:val="53EC2E48"/>
    <w:rsid w:val="53ED09E7"/>
    <w:rsid w:val="54224ABC"/>
    <w:rsid w:val="54293691"/>
    <w:rsid w:val="542D3AB2"/>
    <w:rsid w:val="54663956"/>
    <w:rsid w:val="54B90F7D"/>
    <w:rsid w:val="54D758A7"/>
    <w:rsid w:val="54DB6047"/>
    <w:rsid w:val="54EB3100"/>
    <w:rsid w:val="54EF27EC"/>
    <w:rsid w:val="54F15664"/>
    <w:rsid w:val="55200136"/>
    <w:rsid w:val="553A010A"/>
    <w:rsid w:val="55562C6F"/>
    <w:rsid w:val="557A381C"/>
    <w:rsid w:val="55A0038E"/>
    <w:rsid w:val="55BA1C61"/>
    <w:rsid w:val="55C776C9"/>
    <w:rsid w:val="55CF47D0"/>
    <w:rsid w:val="55FB55C5"/>
    <w:rsid w:val="56020701"/>
    <w:rsid w:val="561F3061"/>
    <w:rsid w:val="56623FD3"/>
    <w:rsid w:val="56972BF1"/>
    <w:rsid w:val="56981066"/>
    <w:rsid w:val="56A47A0A"/>
    <w:rsid w:val="56D4209E"/>
    <w:rsid w:val="56EA4A82"/>
    <w:rsid w:val="57037963"/>
    <w:rsid w:val="570B18ED"/>
    <w:rsid w:val="571B5F1F"/>
    <w:rsid w:val="57203535"/>
    <w:rsid w:val="5755516B"/>
    <w:rsid w:val="57923D07"/>
    <w:rsid w:val="579932E7"/>
    <w:rsid w:val="57A37CC2"/>
    <w:rsid w:val="58533C46"/>
    <w:rsid w:val="58786626"/>
    <w:rsid w:val="588F1522"/>
    <w:rsid w:val="58980E0D"/>
    <w:rsid w:val="58A03A03"/>
    <w:rsid w:val="58CF5BB1"/>
    <w:rsid w:val="58D2085F"/>
    <w:rsid w:val="58E00096"/>
    <w:rsid w:val="59271A06"/>
    <w:rsid w:val="592A2449"/>
    <w:rsid w:val="593648E1"/>
    <w:rsid w:val="597E2795"/>
    <w:rsid w:val="59880FB4"/>
    <w:rsid w:val="59995821"/>
    <w:rsid w:val="599F6428"/>
    <w:rsid w:val="59A827F1"/>
    <w:rsid w:val="59BE1BE5"/>
    <w:rsid w:val="59CD7278"/>
    <w:rsid w:val="59DD395F"/>
    <w:rsid w:val="59E06FAB"/>
    <w:rsid w:val="59EF14EB"/>
    <w:rsid w:val="59F82F1D"/>
    <w:rsid w:val="5A0C7DA1"/>
    <w:rsid w:val="5A2333D8"/>
    <w:rsid w:val="5A252DB1"/>
    <w:rsid w:val="5A292701"/>
    <w:rsid w:val="5A380B96"/>
    <w:rsid w:val="5A572253"/>
    <w:rsid w:val="5A9E12FE"/>
    <w:rsid w:val="5AC832A1"/>
    <w:rsid w:val="5ACE5056"/>
    <w:rsid w:val="5B247891"/>
    <w:rsid w:val="5B445318"/>
    <w:rsid w:val="5B615ECA"/>
    <w:rsid w:val="5B721E85"/>
    <w:rsid w:val="5B7F1741"/>
    <w:rsid w:val="5B8878FB"/>
    <w:rsid w:val="5B8B1199"/>
    <w:rsid w:val="5BF90B7B"/>
    <w:rsid w:val="5C0B36E6"/>
    <w:rsid w:val="5C0F2452"/>
    <w:rsid w:val="5C277114"/>
    <w:rsid w:val="5C367357"/>
    <w:rsid w:val="5C3E7FB9"/>
    <w:rsid w:val="5C642116"/>
    <w:rsid w:val="5C6C4B26"/>
    <w:rsid w:val="5C7560D1"/>
    <w:rsid w:val="5CA61FE4"/>
    <w:rsid w:val="5CED282E"/>
    <w:rsid w:val="5D0D6309"/>
    <w:rsid w:val="5D236733"/>
    <w:rsid w:val="5D417D61"/>
    <w:rsid w:val="5D50242B"/>
    <w:rsid w:val="5D5850AB"/>
    <w:rsid w:val="5D6138AD"/>
    <w:rsid w:val="5D743543"/>
    <w:rsid w:val="5D9E6E9F"/>
    <w:rsid w:val="5DDB1F64"/>
    <w:rsid w:val="5DEF5A0F"/>
    <w:rsid w:val="5DFE20F6"/>
    <w:rsid w:val="5E021BE6"/>
    <w:rsid w:val="5E286C35"/>
    <w:rsid w:val="5E2A6A47"/>
    <w:rsid w:val="5E5D0BCB"/>
    <w:rsid w:val="5E5D6E1D"/>
    <w:rsid w:val="5E613EDC"/>
    <w:rsid w:val="5E802B0B"/>
    <w:rsid w:val="5E85400F"/>
    <w:rsid w:val="5E8B1BDC"/>
    <w:rsid w:val="5EBB7FE7"/>
    <w:rsid w:val="5EFD549A"/>
    <w:rsid w:val="5F08733A"/>
    <w:rsid w:val="5F092B01"/>
    <w:rsid w:val="5F225970"/>
    <w:rsid w:val="5F7D383C"/>
    <w:rsid w:val="5FA647F3"/>
    <w:rsid w:val="5FB02771"/>
    <w:rsid w:val="5FB567E4"/>
    <w:rsid w:val="5FE87CD7"/>
    <w:rsid w:val="6005776C"/>
    <w:rsid w:val="600662FF"/>
    <w:rsid w:val="60082DB8"/>
    <w:rsid w:val="60161979"/>
    <w:rsid w:val="60174E29"/>
    <w:rsid w:val="604146E8"/>
    <w:rsid w:val="604E2AC6"/>
    <w:rsid w:val="604F04F5"/>
    <w:rsid w:val="607B5C80"/>
    <w:rsid w:val="608C7575"/>
    <w:rsid w:val="60A2320D"/>
    <w:rsid w:val="6110461A"/>
    <w:rsid w:val="61173AC8"/>
    <w:rsid w:val="61720E31"/>
    <w:rsid w:val="617672A3"/>
    <w:rsid w:val="61783F6D"/>
    <w:rsid w:val="6198016C"/>
    <w:rsid w:val="61F10F7C"/>
    <w:rsid w:val="62051CA5"/>
    <w:rsid w:val="621243C2"/>
    <w:rsid w:val="621B3277"/>
    <w:rsid w:val="62571DD5"/>
    <w:rsid w:val="625E13B5"/>
    <w:rsid w:val="626021AB"/>
    <w:rsid w:val="62710ECE"/>
    <w:rsid w:val="62744C0A"/>
    <w:rsid w:val="627B40D3"/>
    <w:rsid w:val="628A21AA"/>
    <w:rsid w:val="62A74B0A"/>
    <w:rsid w:val="62EA2C49"/>
    <w:rsid w:val="62EC4C13"/>
    <w:rsid w:val="62F339D6"/>
    <w:rsid w:val="630048A4"/>
    <w:rsid w:val="630737FB"/>
    <w:rsid w:val="63077E27"/>
    <w:rsid w:val="63242077"/>
    <w:rsid w:val="63395D46"/>
    <w:rsid w:val="633E20CC"/>
    <w:rsid w:val="635E105A"/>
    <w:rsid w:val="635F3637"/>
    <w:rsid w:val="6377272F"/>
    <w:rsid w:val="638766EA"/>
    <w:rsid w:val="63AE011A"/>
    <w:rsid w:val="63B8780E"/>
    <w:rsid w:val="63CD4B49"/>
    <w:rsid w:val="63CE4319"/>
    <w:rsid w:val="64650DDD"/>
    <w:rsid w:val="64915A72"/>
    <w:rsid w:val="64B816CE"/>
    <w:rsid w:val="64E233A1"/>
    <w:rsid w:val="64EC2CA8"/>
    <w:rsid w:val="650C2A87"/>
    <w:rsid w:val="65442AE4"/>
    <w:rsid w:val="65476131"/>
    <w:rsid w:val="655A40B6"/>
    <w:rsid w:val="655C3287"/>
    <w:rsid w:val="655F3341"/>
    <w:rsid w:val="657333CA"/>
    <w:rsid w:val="657A0385"/>
    <w:rsid w:val="65C10D3D"/>
    <w:rsid w:val="65D57BE0"/>
    <w:rsid w:val="65DF570E"/>
    <w:rsid w:val="660E6377"/>
    <w:rsid w:val="662C073B"/>
    <w:rsid w:val="663F32AC"/>
    <w:rsid w:val="66404FCB"/>
    <w:rsid w:val="664A412A"/>
    <w:rsid w:val="669259E8"/>
    <w:rsid w:val="66C37663"/>
    <w:rsid w:val="66FB3677"/>
    <w:rsid w:val="67195875"/>
    <w:rsid w:val="672A2550"/>
    <w:rsid w:val="67383445"/>
    <w:rsid w:val="674925DF"/>
    <w:rsid w:val="675E07A4"/>
    <w:rsid w:val="678F3DBF"/>
    <w:rsid w:val="67E759A9"/>
    <w:rsid w:val="67FF0F45"/>
    <w:rsid w:val="68183DB4"/>
    <w:rsid w:val="683C5CF5"/>
    <w:rsid w:val="68552E00"/>
    <w:rsid w:val="68664B20"/>
    <w:rsid w:val="686D4100"/>
    <w:rsid w:val="687B4464"/>
    <w:rsid w:val="688D3DBF"/>
    <w:rsid w:val="68994EF5"/>
    <w:rsid w:val="68B7181F"/>
    <w:rsid w:val="68C62302"/>
    <w:rsid w:val="68C841BE"/>
    <w:rsid w:val="68DE6DAC"/>
    <w:rsid w:val="68F465CF"/>
    <w:rsid w:val="69034A64"/>
    <w:rsid w:val="69382960"/>
    <w:rsid w:val="69600663"/>
    <w:rsid w:val="696A4AE4"/>
    <w:rsid w:val="69757639"/>
    <w:rsid w:val="698E6446"/>
    <w:rsid w:val="69935DE8"/>
    <w:rsid w:val="69AC2EDC"/>
    <w:rsid w:val="69D97F03"/>
    <w:rsid w:val="6A063911"/>
    <w:rsid w:val="6A1A3869"/>
    <w:rsid w:val="6A246634"/>
    <w:rsid w:val="6A3D7B02"/>
    <w:rsid w:val="6A507835"/>
    <w:rsid w:val="6A6D2C98"/>
    <w:rsid w:val="6A837C0B"/>
    <w:rsid w:val="6A935974"/>
    <w:rsid w:val="6A9C0CCD"/>
    <w:rsid w:val="6AAA3AEF"/>
    <w:rsid w:val="6AAF1A38"/>
    <w:rsid w:val="6AB674B8"/>
    <w:rsid w:val="6AC157DC"/>
    <w:rsid w:val="6AD71D05"/>
    <w:rsid w:val="6AF11DBD"/>
    <w:rsid w:val="6B1C4213"/>
    <w:rsid w:val="6B204E56"/>
    <w:rsid w:val="6B3D734F"/>
    <w:rsid w:val="6B4849B1"/>
    <w:rsid w:val="6B49642D"/>
    <w:rsid w:val="6B4F21E3"/>
    <w:rsid w:val="6B7B6B34"/>
    <w:rsid w:val="6B9B71D6"/>
    <w:rsid w:val="6BA37E39"/>
    <w:rsid w:val="6BE26BB3"/>
    <w:rsid w:val="6BF012D0"/>
    <w:rsid w:val="6C117498"/>
    <w:rsid w:val="6C133210"/>
    <w:rsid w:val="6C152AE5"/>
    <w:rsid w:val="6C7F2654"/>
    <w:rsid w:val="6C830396"/>
    <w:rsid w:val="6CAF109A"/>
    <w:rsid w:val="6CE66A13"/>
    <w:rsid w:val="6CE73C0A"/>
    <w:rsid w:val="6CE81FA7"/>
    <w:rsid w:val="6D176D30"/>
    <w:rsid w:val="6D526FBD"/>
    <w:rsid w:val="6D567859"/>
    <w:rsid w:val="6D633D24"/>
    <w:rsid w:val="6D842D5C"/>
    <w:rsid w:val="6D9263B7"/>
    <w:rsid w:val="6D956814"/>
    <w:rsid w:val="6DD95D94"/>
    <w:rsid w:val="6DE2507C"/>
    <w:rsid w:val="6DEA1D4F"/>
    <w:rsid w:val="6DF962B1"/>
    <w:rsid w:val="6E081C8E"/>
    <w:rsid w:val="6E361438"/>
    <w:rsid w:val="6E3D37E4"/>
    <w:rsid w:val="6E3F209B"/>
    <w:rsid w:val="6E470F4F"/>
    <w:rsid w:val="6E5B2C4D"/>
    <w:rsid w:val="6E6E2980"/>
    <w:rsid w:val="6E6E7F51"/>
    <w:rsid w:val="6E89393F"/>
    <w:rsid w:val="6E937164"/>
    <w:rsid w:val="6EA36ACE"/>
    <w:rsid w:val="6EC30F1E"/>
    <w:rsid w:val="6EEA34E3"/>
    <w:rsid w:val="6F4F7A7C"/>
    <w:rsid w:val="6F6124E5"/>
    <w:rsid w:val="6F7B35A7"/>
    <w:rsid w:val="6F7E6BF3"/>
    <w:rsid w:val="6FC54822"/>
    <w:rsid w:val="6FDE7692"/>
    <w:rsid w:val="70180DF5"/>
    <w:rsid w:val="703B2D36"/>
    <w:rsid w:val="70611BB6"/>
    <w:rsid w:val="708007D8"/>
    <w:rsid w:val="708F6BDE"/>
    <w:rsid w:val="70A97C9F"/>
    <w:rsid w:val="70B462B7"/>
    <w:rsid w:val="70B56644"/>
    <w:rsid w:val="70CD7E32"/>
    <w:rsid w:val="71267175"/>
    <w:rsid w:val="712B152C"/>
    <w:rsid w:val="714B6FA9"/>
    <w:rsid w:val="7157594D"/>
    <w:rsid w:val="717222D1"/>
    <w:rsid w:val="717A163C"/>
    <w:rsid w:val="71834994"/>
    <w:rsid w:val="7189187F"/>
    <w:rsid w:val="718A68CC"/>
    <w:rsid w:val="71C56743"/>
    <w:rsid w:val="71F31A9C"/>
    <w:rsid w:val="72284F78"/>
    <w:rsid w:val="72347A3D"/>
    <w:rsid w:val="724A3704"/>
    <w:rsid w:val="72834520"/>
    <w:rsid w:val="72C9287B"/>
    <w:rsid w:val="72EC569F"/>
    <w:rsid w:val="72F0605A"/>
    <w:rsid w:val="73245D03"/>
    <w:rsid w:val="73296EE6"/>
    <w:rsid w:val="73697BBA"/>
    <w:rsid w:val="736B56E0"/>
    <w:rsid w:val="7375030D"/>
    <w:rsid w:val="738B451F"/>
    <w:rsid w:val="738F5266"/>
    <w:rsid w:val="739369E5"/>
    <w:rsid w:val="73DC65DE"/>
    <w:rsid w:val="741A1664"/>
    <w:rsid w:val="742D0BE7"/>
    <w:rsid w:val="74820F33"/>
    <w:rsid w:val="749B2E64"/>
    <w:rsid w:val="749B3DA3"/>
    <w:rsid w:val="74A74E32"/>
    <w:rsid w:val="74A92964"/>
    <w:rsid w:val="74C257D4"/>
    <w:rsid w:val="74E7698D"/>
    <w:rsid w:val="750706FF"/>
    <w:rsid w:val="7525616F"/>
    <w:rsid w:val="75371D1E"/>
    <w:rsid w:val="7553467E"/>
    <w:rsid w:val="75630D65"/>
    <w:rsid w:val="75A44ED9"/>
    <w:rsid w:val="75AF3FAA"/>
    <w:rsid w:val="75E80A83"/>
    <w:rsid w:val="75F714AD"/>
    <w:rsid w:val="761E4072"/>
    <w:rsid w:val="76285B0A"/>
    <w:rsid w:val="76326989"/>
    <w:rsid w:val="765468FF"/>
    <w:rsid w:val="766E5C13"/>
    <w:rsid w:val="768A0573"/>
    <w:rsid w:val="76A01B45"/>
    <w:rsid w:val="76BA69D4"/>
    <w:rsid w:val="76E57FCB"/>
    <w:rsid w:val="77000564"/>
    <w:rsid w:val="771A5453"/>
    <w:rsid w:val="77242776"/>
    <w:rsid w:val="77363DCD"/>
    <w:rsid w:val="77512C10"/>
    <w:rsid w:val="77672662"/>
    <w:rsid w:val="77741DAC"/>
    <w:rsid w:val="77811976"/>
    <w:rsid w:val="77B871C4"/>
    <w:rsid w:val="77C27899"/>
    <w:rsid w:val="77F43EF6"/>
    <w:rsid w:val="78021FF7"/>
    <w:rsid w:val="78306EF8"/>
    <w:rsid w:val="78982112"/>
    <w:rsid w:val="78D60ABD"/>
    <w:rsid w:val="78ED4908"/>
    <w:rsid w:val="78FD502C"/>
    <w:rsid w:val="790939D1"/>
    <w:rsid w:val="791E406E"/>
    <w:rsid w:val="79226841"/>
    <w:rsid w:val="79694493"/>
    <w:rsid w:val="796C5CB8"/>
    <w:rsid w:val="7975462E"/>
    <w:rsid w:val="79835EBA"/>
    <w:rsid w:val="799A0ACD"/>
    <w:rsid w:val="79B92EEB"/>
    <w:rsid w:val="79C93160"/>
    <w:rsid w:val="79F04B91"/>
    <w:rsid w:val="7A1E34AC"/>
    <w:rsid w:val="7A2C376D"/>
    <w:rsid w:val="7A3244DB"/>
    <w:rsid w:val="7A325D4E"/>
    <w:rsid w:val="7A39523D"/>
    <w:rsid w:val="7A3C1B84"/>
    <w:rsid w:val="7A6F3D08"/>
    <w:rsid w:val="7A8C48BA"/>
    <w:rsid w:val="7A9B0E54"/>
    <w:rsid w:val="7AA240DD"/>
    <w:rsid w:val="7AC878BC"/>
    <w:rsid w:val="7AD24297"/>
    <w:rsid w:val="7AD463E6"/>
    <w:rsid w:val="7AE244DA"/>
    <w:rsid w:val="7AEF6BF7"/>
    <w:rsid w:val="7AFD0F8E"/>
    <w:rsid w:val="7B1A257E"/>
    <w:rsid w:val="7B241DA0"/>
    <w:rsid w:val="7B2953F0"/>
    <w:rsid w:val="7B2A5E81"/>
    <w:rsid w:val="7B403552"/>
    <w:rsid w:val="7B455C66"/>
    <w:rsid w:val="7B533629"/>
    <w:rsid w:val="7B672C31"/>
    <w:rsid w:val="7B98728E"/>
    <w:rsid w:val="7B9F061D"/>
    <w:rsid w:val="7BB75966"/>
    <w:rsid w:val="7BD007D6"/>
    <w:rsid w:val="7C853D30"/>
    <w:rsid w:val="7C8D421E"/>
    <w:rsid w:val="7C977546"/>
    <w:rsid w:val="7CD80212"/>
    <w:rsid w:val="7CE64029"/>
    <w:rsid w:val="7CF46746"/>
    <w:rsid w:val="7D290158"/>
    <w:rsid w:val="7D2A660C"/>
    <w:rsid w:val="7D44558A"/>
    <w:rsid w:val="7D5F48F6"/>
    <w:rsid w:val="7D6531A0"/>
    <w:rsid w:val="7DC50D98"/>
    <w:rsid w:val="7DC625E3"/>
    <w:rsid w:val="7DC97BD3"/>
    <w:rsid w:val="7DE06CCB"/>
    <w:rsid w:val="7DE839C6"/>
    <w:rsid w:val="7DFC3B04"/>
    <w:rsid w:val="7E1846B6"/>
    <w:rsid w:val="7E21356B"/>
    <w:rsid w:val="7E470AF8"/>
    <w:rsid w:val="7E865AC4"/>
    <w:rsid w:val="7EB919F5"/>
    <w:rsid w:val="7EC12DC8"/>
    <w:rsid w:val="7EDB7BBE"/>
    <w:rsid w:val="7EEA08E1"/>
    <w:rsid w:val="7EF24F07"/>
    <w:rsid w:val="7EFC7B34"/>
    <w:rsid w:val="7EFF2F03"/>
    <w:rsid w:val="7F0013D2"/>
    <w:rsid w:val="7F10538E"/>
    <w:rsid w:val="7F43222E"/>
    <w:rsid w:val="7F45477D"/>
    <w:rsid w:val="7F814E88"/>
    <w:rsid w:val="7FD64829"/>
    <w:rsid w:val="7FDB599C"/>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napToGrid w:val="0"/>
      <w:spacing w:line="360" w:lineRule="auto"/>
      <w:jc w:val="left"/>
      <w:outlineLvl w:val="0"/>
    </w:pPr>
    <w:rPr>
      <w:rFonts w:hint="eastAsia" w:ascii="宋体" w:hAnsi="宋体" w:eastAsia="仿宋" w:cs="Times New Roman"/>
      <w:b/>
      <w:bCs/>
      <w:kern w:val="44"/>
      <w:sz w:val="36"/>
      <w:szCs w:val="48"/>
    </w:rPr>
  </w:style>
  <w:style w:type="paragraph" w:styleId="3">
    <w:name w:val="heading 2"/>
    <w:basedOn w:val="1"/>
    <w:next w:val="1"/>
    <w:unhideWhenUsed/>
    <w:qFormat/>
    <w:uiPriority w:val="0"/>
    <w:pPr>
      <w:keepNext/>
      <w:keepLines/>
      <w:adjustRightInd w:val="0"/>
      <w:snapToGrid w:val="0"/>
      <w:spacing w:line="360" w:lineRule="auto"/>
      <w:ind w:left="420" w:leftChars="200"/>
      <w:jc w:val="left"/>
      <w:outlineLvl w:val="1"/>
    </w:pPr>
    <w:rPr>
      <w:rFonts w:ascii="Arial" w:hAnsi="Arial" w:eastAsia="仿宋"/>
      <w:b/>
      <w:sz w:val="32"/>
    </w:rPr>
  </w:style>
  <w:style w:type="paragraph" w:styleId="4">
    <w:name w:val="heading 4"/>
    <w:basedOn w:val="1"/>
    <w:next w:val="1"/>
    <w:link w:val="35"/>
    <w:semiHidden/>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unhideWhenUsed/>
    <w:qFormat/>
    <w:uiPriority w:val="1"/>
    <w:pPr>
      <w:spacing w:before="180" w:beforeLines="0" w:afterLines="0"/>
      <w:ind w:left="127"/>
      <w:jc w:val="left"/>
    </w:pPr>
    <w:rPr>
      <w:rFonts w:hint="eastAsia" w:ascii="宋体" w:hAnsi="宋体" w:eastAsia="宋体"/>
      <w:kern w:val="0"/>
      <w:sz w:val="32"/>
      <w:szCs w:val="24"/>
      <w:lang w:eastAsia="en-US"/>
    </w:rPr>
  </w:style>
  <w:style w:type="paragraph" w:styleId="8">
    <w:name w:val="Body Text Indent"/>
    <w:basedOn w:val="1"/>
    <w:next w:val="1"/>
    <w:qFormat/>
    <w:uiPriority w:val="0"/>
    <w:pPr>
      <w:ind w:left="-133" w:leftChars="-133" w:firstLine="560" w:firstLineChars="200"/>
    </w:pPr>
    <w:rPr>
      <w:rFonts w:ascii="宋体" w:hAnsi="宋体"/>
      <w:szCs w:val="20"/>
    </w:rPr>
  </w:style>
  <w:style w:type="paragraph" w:styleId="9">
    <w:name w:val="Body Text Indent 2"/>
    <w:basedOn w:val="1"/>
    <w:next w:val="1"/>
    <w:qFormat/>
    <w:uiPriority w:val="0"/>
    <w:pPr>
      <w:spacing w:line="560" w:lineRule="exact"/>
      <w:ind w:firstLine="640" w:firstLineChars="200"/>
    </w:pPr>
    <w:rPr>
      <w:rFonts w:ascii="仿宋_GB2312"/>
      <w:szCs w:val="30"/>
    </w:rPr>
  </w:style>
  <w:style w:type="paragraph" w:styleId="10">
    <w:name w:val="footer"/>
    <w:basedOn w:val="1"/>
    <w:link w:val="36"/>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pPr>
      <w:spacing w:line="360" w:lineRule="auto"/>
    </w:pPr>
    <w:rPr>
      <w:rFonts w:eastAsia="仿宋"/>
      <w:sz w:val="28"/>
    </w:rPr>
  </w:style>
  <w:style w:type="paragraph" w:styleId="13">
    <w:name w:val="footnote text"/>
    <w:basedOn w:val="1"/>
    <w:qFormat/>
    <w:uiPriority w:val="0"/>
    <w:pPr>
      <w:snapToGrid w:val="0"/>
      <w:jc w:val="left"/>
    </w:pPr>
    <w:rPr>
      <w:sz w:val="18"/>
    </w:rPr>
  </w:style>
  <w:style w:type="paragraph" w:styleId="14">
    <w:name w:val="toc 2"/>
    <w:basedOn w:val="1"/>
    <w:next w:val="1"/>
    <w:qFormat/>
    <w:uiPriority w:val="0"/>
    <w:pPr>
      <w:spacing w:line="360" w:lineRule="auto"/>
      <w:ind w:left="420" w:leftChars="200"/>
    </w:pPr>
    <w:rPr>
      <w:rFonts w:eastAsia="仿宋"/>
      <w:sz w:val="2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Title"/>
    <w:basedOn w:val="1"/>
    <w:next w:val="1"/>
    <w:qFormat/>
    <w:uiPriority w:val="0"/>
    <w:pPr>
      <w:spacing w:before="240" w:after="60"/>
      <w:jc w:val="center"/>
      <w:outlineLvl w:val="0"/>
    </w:pPr>
    <w:rPr>
      <w:rFonts w:ascii="Arial" w:hAnsi="Arial"/>
      <w:b/>
      <w:sz w:val="32"/>
    </w:rPr>
  </w:style>
  <w:style w:type="paragraph" w:styleId="17">
    <w:name w:val="Body Text First Indent"/>
    <w:basedOn w:val="7"/>
    <w:unhideWhenUsed/>
    <w:qFormat/>
    <w:uiPriority w:val="0"/>
    <w:pPr>
      <w:spacing w:before="0" w:beforeLines="0" w:after="120" w:afterLines="0"/>
      <w:ind w:left="0" w:firstLine="420" w:firstLineChars="100"/>
      <w:jc w:val="both"/>
    </w:pPr>
    <w:rPr>
      <w:rFonts w:hint="eastAsia"/>
      <w:kern w:val="2"/>
      <w:sz w:val="21"/>
      <w:szCs w:val="24"/>
    </w:rPr>
  </w:style>
  <w:style w:type="paragraph" w:styleId="18">
    <w:name w:val="Body Text First Indent 2"/>
    <w:basedOn w:val="8"/>
    <w:next w:val="1"/>
    <w:unhideWhenUsed/>
    <w:qFormat/>
    <w:uiPriority w:val="99"/>
    <w:pPr>
      <w:ind w:firstLine="420"/>
    </w:pPr>
    <w:rPr>
      <w:sz w:val="30"/>
      <w:szCs w:val="3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character" w:styleId="24">
    <w:name w:val="footnote reference"/>
    <w:basedOn w:val="21"/>
    <w:qFormat/>
    <w:uiPriority w:val="0"/>
    <w:rPr>
      <w:vertAlign w:val="superscript"/>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样式 正文11 + 首行缩进:  2 字符"/>
    <w:basedOn w:val="1"/>
    <w:next w:val="1"/>
    <w:qFormat/>
    <w:uiPriority w:val="0"/>
    <w:pPr>
      <w:spacing w:line="500" w:lineRule="exact"/>
      <w:ind w:firstLine="560" w:firstLineChars="200"/>
    </w:pPr>
    <w:rPr>
      <w:rFonts w:ascii="宋体" w:hAnsi="宋体" w:cs="宋体"/>
      <w:color w:val="FF0000"/>
      <w:sz w:val="28"/>
      <w:szCs w:val="20"/>
    </w:rPr>
  </w:style>
  <w:style w:type="paragraph" w:customStyle="1" w:styleId="27">
    <w:name w:val="Default"/>
    <w:qFormat/>
    <w:uiPriority w:val="0"/>
    <w:pPr>
      <w:widowControl w:val="0"/>
      <w:autoSpaceDE w:val="0"/>
      <w:autoSpaceDN w:val="0"/>
      <w:adjustRightInd w:val="0"/>
      <w:spacing w:after="200" w:line="360" w:lineRule="atLeast"/>
      <w:jc w:val="both"/>
      <w:textAlignment w:val="baseline"/>
    </w:pPr>
    <w:rPr>
      <w:rFonts w:ascii="华文中宋" w:hAnsi="Calibri" w:eastAsia="华文中宋" w:cs="Times New Roman"/>
      <w:color w:val="000000"/>
      <w:sz w:val="24"/>
      <w:szCs w:val="22"/>
      <w:lang w:val="en-US" w:eastAsia="zh-CN" w:bidi="ar-SA"/>
    </w:rPr>
  </w:style>
  <w:style w:type="paragraph" w:customStyle="1" w:styleId="28">
    <w:name w:val="正文（首行缩进）"/>
    <w:basedOn w:val="1"/>
    <w:qFormat/>
    <w:uiPriority w:val="0"/>
    <w:pPr>
      <w:adjustRightInd w:val="0"/>
      <w:snapToGrid w:val="0"/>
      <w:ind w:firstLine="361" w:firstLineChars="200"/>
    </w:pPr>
    <w:rPr>
      <w:rFonts w:ascii="Times New Roman" w:hAnsi="Times New Roman" w:eastAsia="仿宋_GB2312"/>
      <w:color w:val="000000"/>
      <w:sz w:val="30"/>
      <w:szCs w:val="23"/>
    </w:rPr>
  </w:style>
  <w:style w:type="character" w:customStyle="1" w:styleId="29">
    <w:name w:val="font01"/>
    <w:qFormat/>
    <w:uiPriority w:val="0"/>
    <w:rPr>
      <w:rFonts w:hint="eastAsia" w:ascii="宋体" w:hAnsi="宋体" w:eastAsia="宋体" w:cs="宋体"/>
      <w:color w:val="000000"/>
      <w:sz w:val="20"/>
      <w:szCs w:val="20"/>
      <w:u w:val="none"/>
    </w:rPr>
  </w:style>
  <w:style w:type="character" w:customStyle="1" w:styleId="30">
    <w:name w:val="font31"/>
    <w:qFormat/>
    <w:uiPriority w:val="0"/>
    <w:rPr>
      <w:rFonts w:hint="eastAsia" w:ascii="宋体" w:hAnsi="宋体" w:eastAsia="宋体" w:cs="宋体"/>
      <w:color w:val="FF0000"/>
      <w:sz w:val="20"/>
      <w:szCs w:val="20"/>
      <w:u w:val="none"/>
    </w:rPr>
  </w:style>
  <w:style w:type="character" w:customStyle="1" w:styleId="31">
    <w:name w:val="font41"/>
    <w:qFormat/>
    <w:uiPriority w:val="0"/>
    <w:rPr>
      <w:rFonts w:hint="eastAsia" w:ascii="宋体" w:hAnsi="宋体" w:eastAsia="宋体" w:cs="宋体"/>
      <w:color w:val="000000"/>
      <w:sz w:val="20"/>
      <w:szCs w:val="20"/>
      <w:u w:val="none"/>
    </w:rPr>
  </w:style>
  <w:style w:type="paragraph" w:customStyle="1" w:styleId="32">
    <w:name w:val="表的内容"/>
    <w:basedOn w:val="1"/>
    <w:next w:val="1"/>
    <w:qFormat/>
    <w:uiPriority w:val="0"/>
    <w:pPr>
      <w:adjustRightInd w:val="0"/>
      <w:snapToGrid w:val="0"/>
      <w:jc w:val="center"/>
    </w:pPr>
    <w:rPr>
      <w:rFonts w:ascii="宋体" w:hAnsi="宋体" w:eastAsia="楷体"/>
      <w:sz w:val="24"/>
      <w:lang w:eastAsia="en-US"/>
    </w:rPr>
  </w:style>
  <w:style w:type="paragraph" w:customStyle="1" w:styleId="33">
    <w:name w:val="HtmlNormal"/>
    <w:qFormat/>
    <w:uiPriority w:val="0"/>
    <w:pPr>
      <w:spacing w:before="100" w:after="100"/>
    </w:pPr>
    <w:rPr>
      <w:rFonts w:ascii="宋体" w:hAnsi="宋体" w:eastAsia="宋体" w:cs="宋体"/>
      <w:color w:val="000000"/>
      <w:sz w:val="24"/>
      <w:szCs w:val="24"/>
      <w:u w:color="000000"/>
      <w:lang w:val="en-US" w:eastAsia="zh-CN" w:bidi="ar-SA"/>
    </w:rPr>
  </w:style>
  <w:style w:type="character" w:customStyle="1" w:styleId="34">
    <w:name w:val="font21"/>
    <w:basedOn w:val="21"/>
    <w:qFormat/>
    <w:uiPriority w:val="0"/>
    <w:rPr>
      <w:rFonts w:hint="default" w:ascii="仿宋_GB2312" w:eastAsia="仿宋_GB2312" w:cs="仿宋_GB2312"/>
      <w:b/>
      <w:bCs/>
      <w:color w:val="000000"/>
      <w:sz w:val="24"/>
      <w:szCs w:val="24"/>
      <w:u w:val="none"/>
    </w:rPr>
  </w:style>
  <w:style w:type="character" w:customStyle="1" w:styleId="35">
    <w:name w:val="标题 4 字符"/>
    <w:link w:val="4"/>
    <w:qFormat/>
    <w:uiPriority w:val="0"/>
    <w:rPr>
      <w:rFonts w:ascii="Arial" w:hAnsi="Arial" w:eastAsia="黑体"/>
      <w:b/>
      <w:sz w:val="28"/>
    </w:rPr>
  </w:style>
  <w:style w:type="character" w:customStyle="1" w:styleId="36">
    <w:name w:val="页脚 字符"/>
    <w:basedOn w:val="21"/>
    <w:link w:val="10"/>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6774</Words>
  <Characters>7498</Characters>
  <Lines>178</Lines>
  <Paragraphs>50</Paragraphs>
  <TotalTime>9</TotalTime>
  <ScaleCrop>false</ScaleCrop>
  <LinksUpToDate>false</LinksUpToDate>
  <CharactersWithSpaces>7605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孙贺</cp:lastModifiedBy>
  <cp:lastPrinted>2025-06-26T01:52:57Z</cp:lastPrinted>
  <dcterms:modified xsi:type="dcterms:W3CDTF">2025-06-26T01:56:21Z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7B9FF8D4208249FA92B48A75B4F2B30D_13</vt:lpwstr>
  </property>
  <property fmtid="{D5CDD505-2E9C-101B-9397-08002B2CF9AE}" pid="4" name="KSOTemplateDocerSaveRecord">
    <vt:lpwstr>eyJoZGlkIjoiODdmNjhiMzJjMjE0MWI1OGNiZTE2NjI1MDk1NjVhYTEiLCJ1c2VySWQiOiIzMzg2MTIyMzUifQ==</vt:lpwstr>
  </property>
</Properties>
</file>