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574F">
      <w:pPr>
        <w:spacing w:line="250" w:lineRule="auto"/>
        <w:jc w:val="both"/>
      </w:pPr>
    </w:p>
    <w:p w14:paraId="784DB754">
      <w:pPr>
        <w:spacing w:line="250" w:lineRule="auto"/>
        <w:jc w:val="both"/>
      </w:pPr>
    </w:p>
    <w:p w14:paraId="09A60664">
      <w:pPr>
        <w:spacing w:line="250" w:lineRule="auto"/>
        <w:jc w:val="both"/>
      </w:pPr>
    </w:p>
    <w:p w14:paraId="6CA1F420">
      <w:pPr>
        <w:spacing w:line="250" w:lineRule="auto"/>
        <w:jc w:val="both"/>
      </w:pPr>
    </w:p>
    <w:p w14:paraId="75FCB29A">
      <w:pPr>
        <w:spacing w:line="250" w:lineRule="auto"/>
        <w:jc w:val="both"/>
      </w:pPr>
    </w:p>
    <w:p w14:paraId="2549B9F8">
      <w:pPr>
        <w:spacing w:line="250" w:lineRule="auto"/>
        <w:jc w:val="both"/>
      </w:pPr>
    </w:p>
    <w:p w14:paraId="26496EB2">
      <w:pPr>
        <w:spacing w:line="250" w:lineRule="auto"/>
        <w:jc w:val="both"/>
      </w:pPr>
    </w:p>
    <w:p w14:paraId="4497097E">
      <w:pPr>
        <w:spacing w:line="250" w:lineRule="auto"/>
        <w:jc w:val="both"/>
      </w:pPr>
    </w:p>
    <w:p w14:paraId="4BE82928">
      <w:pPr>
        <w:spacing w:line="251" w:lineRule="auto"/>
        <w:jc w:val="both"/>
      </w:pPr>
    </w:p>
    <w:p w14:paraId="669F9D34">
      <w:pPr>
        <w:spacing w:before="140" w:line="352" w:lineRule="auto"/>
        <w:ind w:left="2260" w:leftChars="200" w:right="575" w:hanging="1840" w:hangingChars="400"/>
        <w:jc w:val="both"/>
        <w:rPr>
          <w:rFonts w:hint="eastAsia" w:ascii="宋体" w:hAnsi="宋体" w:eastAsia="宋体" w:cs="宋体"/>
          <w:spacing w:val="9"/>
          <w:sz w:val="44"/>
          <w:szCs w:val="44"/>
          <w14:textOutline w14:w="7975" w14:cap="sq" w14:cmpd="sng" w14:algn="ctr">
            <w14:solidFill>
              <w14:srgbClr w14:val="000000"/>
            </w14:solidFill>
            <w14:prstDash w14:val="solid"/>
            <w14:bevel/>
          </w14:textOutline>
        </w:rPr>
      </w:pPr>
      <w:r>
        <w:rPr>
          <w:rFonts w:hint="eastAsia" w:ascii="宋体" w:hAnsi="宋体" w:eastAsia="宋体" w:cs="宋体"/>
          <w:spacing w:val="10"/>
          <w:sz w:val="44"/>
          <w:szCs w:val="44"/>
          <w14:textOutline w14:w="7975" w14:cap="sq" w14:cmpd="sng" w14:algn="ctr">
            <w14:solidFill>
              <w14:srgbClr w14:val="000000"/>
            </w14:solidFill>
            <w14:prstDash w14:val="solid"/>
            <w14:bevel/>
          </w14:textOutline>
        </w:rPr>
        <w:t>2024年度中韩（长春）国际合作示范区中心医院专项债项目</w:t>
      </w:r>
    </w:p>
    <w:p w14:paraId="6A24674C">
      <w:pPr>
        <w:spacing w:before="140" w:line="352" w:lineRule="auto"/>
        <w:ind w:right="575" w:firstLine="2748" w:firstLineChars="600"/>
        <w:jc w:val="both"/>
        <w:rPr>
          <w:rFonts w:hint="eastAsia" w:ascii="宋体" w:hAnsi="宋体" w:eastAsia="宋体" w:cs="宋体"/>
          <w:sz w:val="44"/>
          <w:szCs w:val="44"/>
        </w:rPr>
      </w:pPr>
      <w:r>
        <w:rPr>
          <w:rFonts w:ascii="宋体" w:hAnsi="宋体" w:eastAsia="宋体" w:cs="宋体"/>
          <w:spacing w:val="9"/>
          <w:sz w:val="44"/>
          <w:szCs w:val="44"/>
          <w14:textOutline w14:w="7975" w14:cap="sq" w14:cmpd="sng" w14:algn="ctr">
            <w14:solidFill>
              <w14:srgbClr w14:val="000000"/>
            </w14:solidFill>
            <w14:prstDash w14:val="solid"/>
            <w14:bevel/>
          </w14:textOutline>
        </w:rPr>
        <w:t>绩效评价报告</w:t>
      </w:r>
    </w:p>
    <w:p w14:paraId="42ECDE8A">
      <w:pPr>
        <w:spacing w:line="269" w:lineRule="auto"/>
        <w:jc w:val="both"/>
      </w:pPr>
    </w:p>
    <w:p w14:paraId="22FC8465">
      <w:pPr>
        <w:spacing w:before="94" w:line="226" w:lineRule="auto"/>
        <w:ind w:firstLine="2114" w:firstLineChars="700"/>
        <w:jc w:val="both"/>
        <w:rPr>
          <w:rFonts w:hint="eastAsia" w:ascii="宋体" w:hAnsi="宋体" w:eastAsia="宋体" w:cs="宋体"/>
          <w:sz w:val="30"/>
          <w:szCs w:val="30"/>
        </w:rPr>
      </w:pPr>
      <w:r>
        <w:rPr>
          <w:rFonts w:hint="eastAsia" w:ascii="宋体" w:hAnsi="宋体" w:eastAsia="宋体" w:cs="宋体"/>
          <w:spacing w:val="1"/>
          <w:sz w:val="30"/>
          <w:szCs w:val="30"/>
          <w:highlight w:val="yellow"/>
          <w14:textOutline w14:w="5448" w14:cap="sq" w14:cmpd="sng" w14:algn="ctr">
            <w14:solidFill>
              <w14:srgbClr w14:val="000000"/>
            </w14:solidFill>
            <w14:prstDash w14:val="solid"/>
            <w14:bevel/>
          </w14:textOutline>
        </w:rPr>
        <w:t>吉民鑫</w:t>
      </w:r>
      <w:r>
        <w:rPr>
          <w:rFonts w:ascii="宋体" w:hAnsi="宋体" w:eastAsia="宋体" w:cs="宋体"/>
          <w:sz w:val="30"/>
          <w:szCs w:val="30"/>
          <w:highlight w:val="yellow"/>
          <w14:textOutline w14:w="5448" w14:cap="sq" w14:cmpd="sng" w14:algn="ctr">
            <w14:solidFill>
              <w14:srgbClr w14:val="000000"/>
            </w14:solidFill>
            <w14:prstDash w14:val="solid"/>
            <w14:bevel/>
          </w14:textOutline>
        </w:rPr>
        <w:t>绩效字</w:t>
      </w:r>
      <w:r>
        <w:rPr>
          <w:rFonts w:ascii="宋体" w:hAnsi="宋体" w:eastAsia="宋体" w:cs="宋体"/>
          <w:sz w:val="30"/>
          <w:szCs w:val="30"/>
          <w:highlight w:val="yellow"/>
        </w:rPr>
        <w:t xml:space="preserve"> </w:t>
      </w:r>
      <w:r>
        <w:rPr>
          <w:rFonts w:ascii="宋体" w:hAnsi="宋体" w:eastAsia="宋体" w:cs="宋体"/>
          <w:sz w:val="30"/>
          <w:szCs w:val="30"/>
          <w:highlight w:val="yellow"/>
          <w14:textOutline w14:w="5448" w14:cap="sq" w14:cmpd="sng" w14:algn="ctr">
            <w14:solidFill>
              <w14:srgbClr w14:val="000000"/>
            </w14:solidFill>
            <w14:prstDash w14:val="solid"/>
            <w14:bevel/>
          </w14:textOutline>
        </w:rPr>
        <w:t>(202</w:t>
      </w:r>
      <w:r>
        <w:rPr>
          <w:rFonts w:hint="eastAsia" w:ascii="宋体" w:hAnsi="宋体" w:eastAsia="宋体" w:cs="宋体"/>
          <w:sz w:val="30"/>
          <w:szCs w:val="30"/>
          <w:highlight w:val="yellow"/>
          <w14:textOutline w14:w="5448" w14:cap="sq" w14:cmpd="sng" w14:algn="ctr">
            <w14:solidFill>
              <w14:srgbClr w14:val="000000"/>
            </w14:solidFill>
            <w14:prstDash w14:val="solid"/>
            <w14:bevel/>
          </w14:textOutline>
        </w:rPr>
        <w:t>4</w:t>
      </w:r>
      <w:r>
        <w:rPr>
          <w:rFonts w:ascii="宋体" w:hAnsi="宋体" w:eastAsia="宋体" w:cs="宋体"/>
          <w:sz w:val="30"/>
          <w:szCs w:val="30"/>
          <w:highlight w:val="yellow"/>
          <w14:textOutline w14:w="5448" w14:cap="sq" w14:cmpd="sng" w14:algn="ctr">
            <w14:solidFill>
              <w14:srgbClr w14:val="000000"/>
            </w14:solidFill>
            <w14:prstDash w14:val="solid"/>
            <w14:bevel/>
          </w14:textOutline>
        </w:rPr>
        <w:t>)</w:t>
      </w:r>
      <w:r>
        <w:rPr>
          <w:rFonts w:ascii="宋体" w:hAnsi="宋体" w:eastAsia="宋体" w:cs="宋体"/>
          <w:sz w:val="30"/>
          <w:szCs w:val="30"/>
          <w:highlight w:val="yellow"/>
        </w:rPr>
        <w:t xml:space="preserve"> </w:t>
      </w:r>
      <w:r>
        <w:rPr>
          <w:rFonts w:ascii="宋体" w:hAnsi="宋体" w:eastAsia="宋体" w:cs="宋体"/>
          <w:sz w:val="30"/>
          <w:szCs w:val="30"/>
          <w:highlight w:val="yellow"/>
          <w14:textOutline w14:w="5448" w14:cap="sq" w14:cmpd="sng" w14:algn="ctr">
            <w14:solidFill>
              <w14:srgbClr w14:val="000000"/>
            </w14:solidFill>
            <w14:prstDash w14:val="solid"/>
            <w14:bevel/>
          </w14:textOutline>
        </w:rPr>
        <w:t>第</w:t>
      </w:r>
      <w:r>
        <w:rPr>
          <w:rFonts w:hint="eastAsia" w:ascii="宋体" w:hAnsi="宋体" w:eastAsia="宋体" w:cs="宋体"/>
          <w:sz w:val="30"/>
          <w:szCs w:val="30"/>
          <w:highlight w:val="yellow"/>
          <w14:textOutline w14:w="5448" w14:cap="sq" w14:cmpd="sng" w14:algn="ctr">
            <w14:solidFill>
              <w14:srgbClr w14:val="000000"/>
            </w14:solidFill>
            <w14:prstDash w14:val="solid"/>
            <w14:bevel/>
          </w14:textOutline>
        </w:rPr>
        <w:t>014</w:t>
      </w:r>
      <w:r>
        <w:rPr>
          <w:rFonts w:ascii="宋体" w:hAnsi="宋体" w:eastAsia="宋体" w:cs="宋体"/>
          <w:sz w:val="30"/>
          <w:szCs w:val="30"/>
          <w:highlight w:val="yellow"/>
          <w14:textOutline w14:w="5448" w14:cap="sq" w14:cmpd="sng" w14:algn="ctr">
            <w14:solidFill>
              <w14:srgbClr w14:val="000000"/>
            </w14:solidFill>
            <w14:prstDash w14:val="solid"/>
            <w14:bevel/>
          </w14:textOutline>
        </w:rPr>
        <w:t>号</w:t>
      </w:r>
    </w:p>
    <w:p w14:paraId="7C11C84E">
      <w:pPr>
        <w:jc w:val="both"/>
      </w:pPr>
    </w:p>
    <w:p w14:paraId="077832B9">
      <w:pPr>
        <w:jc w:val="both"/>
      </w:pPr>
    </w:p>
    <w:p w14:paraId="2B428205">
      <w:pPr>
        <w:jc w:val="both"/>
      </w:pPr>
    </w:p>
    <w:p w14:paraId="0B03E7D3">
      <w:pPr>
        <w:jc w:val="both"/>
      </w:pPr>
    </w:p>
    <w:p w14:paraId="48EAAD1B">
      <w:pPr>
        <w:jc w:val="both"/>
      </w:pPr>
    </w:p>
    <w:p w14:paraId="68E51441">
      <w:pPr>
        <w:jc w:val="both"/>
      </w:pPr>
    </w:p>
    <w:p w14:paraId="38C13AD9">
      <w:pPr>
        <w:jc w:val="both"/>
      </w:pPr>
    </w:p>
    <w:p w14:paraId="0C73EF62">
      <w:pPr>
        <w:jc w:val="both"/>
      </w:pPr>
    </w:p>
    <w:p w14:paraId="08F0EC3F">
      <w:pPr>
        <w:jc w:val="both"/>
      </w:pPr>
    </w:p>
    <w:p w14:paraId="5E5904C7">
      <w:pPr>
        <w:jc w:val="both"/>
      </w:pPr>
    </w:p>
    <w:p w14:paraId="6721216C">
      <w:pPr>
        <w:jc w:val="both"/>
      </w:pPr>
    </w:p>
    <w:p w14:paraId="215A6198">
      <w:pPr>
        <w:spacing w:line="241" w:lineRule="auto"/>
        <w:jc w:val="both"/>
      </w:pPr>
    </w:p>
    <w:p w14:paraId="57F7F90B">
      <w:pPr>
        <w:spacing w:line="241" w:lineRule="auto"/>
        <w:jc w:val="both"/>
      </w:pPr>
    </w:p>
    <w:p w14:paraId="0CCE468A">
      <w:pPr>
        <w:spacing w:line="241" w:lineRule="auto"/>
        <w:jc w:val="both"/>
      </w:pPr>
    </w:p>
    <w:p w14:paraId="76DAADF5">
      <w:pPr>
        <w:spacing w:before="91" w:line="221" w:lineRule="auto"/>
        <w:jc w:val="both"/>
        <w:rPr>
          <w:rFonts w:hint="eastAsia" w:ascii="宋体" w:hAnsi="宋体" w:eastAsia="宋体" w:cs="宋体"/>
          <w:sz w:val="28"/>
          <w:szCs w:val="28"/>
        </w:rPr>
      </w:pPr>
      <w:r>
        <w:rPr>
          <w:rFonts w:ascii="宋体" w:hAnsi="宋体" w:eastAsia="宋体" w:cs="宋体"/>
          <w:spacing w:val="-1"/>
          <w:sz w:val="28"/>
          <w:szCs w:val="28"/>
        </w:rPr>
        <w:t>项目名称：</w:t>
      </w:r>
      <w:r>
        <w:rPr>
          <w:rFonts w:hint="eastAsia" w:ascii="宋体" w:hAnsi="宋体" w:eastAsia="宋体" w:cs="宋体"/>
          <w:spacing w:val="-1"/>
          <w:sz w:val="28"/>
          <w:szCs w:val="28"/>
        </w:rPr>
        <w:t>中韩（长春）国际合作示范区中心医院项目</w:t>
      </w:r>
    </w:p>
    <w:p w14:paraId="09A68918">
      <w:pPr>
        <w:spacing w:before="288" w:line="221" w:lineRule="auto"/>
        <w:jc w:val="both"/>
        <w:rPr>
          <w:rFonts w:hint="eastAsia" w:ascii="宋体" w:hAnsi="宋体" w:eastAsia="宋体" w:cs="宋体"/>
          <w:sz w:val="28"/>
          <w:szCs w:val="28"/>
        </w:rPr>
      </w:pPr>
      <w:r>
        <w:rPr>
          <w:rFonts w:ascii="宋体" w:hAnsi="宋体" w:eastAsia="宋体" w:cs="宋体"/>
          <w:spacing w:val="-1"/>
          <w:sz w:val="28"/>
          <w:szCs w:val="28"/>
        </w:rPr>
        <w:t>委托单位：</w:t>
      </w:r>
      <w:r>
        <w:rPr>
          <w:rFonts w:hint="eastAsia" w:ascii="宋体" w:hAnsi="宋体" w:eastAsia="宋体" w:cs="宋体"/>
          <w:spacing w:val="-1"/>
          <w:sz w:val="28"/>
          <w:szCs w:val="28"/>
        </w:rPr>
        <w:t>中韩（长春）国际合作示范区</w:t>
      </w:r>
      <w:r>
        <w:rPr>
          <w:rFonts w:hint="eastAsia" w:ascii="宋体" w:hAnsi="宋体" w:eastAsia="宋体" w:cs="宋体"/>
          <w:spacing w:val="-1"/>
          <w:sz w:val="28"/>
          <w:szCs w:val="28"/>
          <w:lang w:eastAsia="zh-CN"/>
        </w:rPr>
        <w:t>管理</w:t>
      </w:r>
      <w:r>
        <w:rPr>
          <w:rFonts w:hint="eastAsia" w:ascii="宋体" w:hAnsi="宋体" w:eastAsia="宋体" w:cs="宋体"/>
          <w:spacing w:val="-1"/>
          <w:sz w:val="28"/>
          <w:szCs w:val="28"/>
        </w:rPr>
        <w:t>委员会</w:t>
      </w:r>
    </w:p>
    <w:p w14:paraId="269C78ED">
      <w:pPr>
        <w:spacing w:before="289" w:line="219" w:lineRule="auto"/>
        <w:jc w:val="both"/>
        <w:rPr>
          <w:rFonts w:hint="eastAsia" w:ascii="宋体" w:hAnsi="宋体" w:eastAsia="宋体" w:cs="宋体"/>
          <w:sz w:val="28"/>
          <w:szCs w:val="28"/>
        </w:rPr>
      </w:pPr>
      <w:r>
        <w:rPr>
          <w:rFonts w:ascii="宋体" w:hAnsi="宋体" w:eastAsia="宋体" w:cs="宋体"/>
          <w:spacing w:val="-1"/>
          <w:sz w:val="28"/>
          <w:szCs w:val="28"/>
        </w:rPr>
        <w:t>评价机构：</w:t>
      </w:r>
      <w:r>
        <w:rPr>
          <w:rFonts w:hint="eastAsia" w:ascii="宋体" w:hAnsi="宋体" w:eastAsia="宋体" w:cs="宋体"/>
          <w:spacing w:val="-1"/>
          <w:sz w:val="28"/>
          <w:szCs w:val="28"/>
        </w:rPr>
        <w:t>吉林民鑫绩效评价有限责任公司</w:t>
      </w:r>
    </w:p>
    <w:p w14:paraId="1B4D6465">
      <w:pPr>
        <w:jc w:val="both"/>
      </w:pPr>
    </w:p>
    <w:p w14:paraId="13E4C9D9">
      <w:pPr>
        <w:jc w:val="both"/>
      </w:pPr>
    </w:p>
    <w:p w14:paraId="2407A50F">
      <w:pPr>
        <w:jc w:val="both"/>
      </w:pPr>
    </w:p>
    <w:p w14:paraId="50DC88BE">
      <w:pPr>
        <w:jc w:val="both"/>
      </w:pPr>
    </w:p>
    <w:p w14:paraId="7FE447E2">
      <w:pPr>
        <w:jc w:val="both"/>
      </w:pPr>
    </w:p>
    <w:p w14:paraId="61EEC0D9">
      <w:pPr>
        <w:jc w:val="both"/>
      </w:pPr>
    </w:p>
    <w:p w14:paraId="75F93B39">
      <w:pPr>
        <w:spacing w:before="91" w:line="220" w:lineRule="auto"/>
        <w:ind w:firstLine="2780" w:firstLineChars="1000"/>
        <w:jc w:val="both"/>
        <w:rPr>
          <w:rFonts w:hint="eastAsia" w:ascii="宋体" w:hAnsi="宋体" w:eastAsia="宋体" w:cs="宋体"/>
          <w:sz w:val="28"/>
          <w:szCs w:val="28"/>
        </w:rPr>
      </w:pPr>
      <w:r>
        <w:rPr>
          <w:rFonts w:ascii="宋体" w:hAnsi="宋体" w:eastAsia="宋体" w:cs="宋体"/>
          <w:spacing w:val="-1"/>
          <w:sz w:val="28"/>
          <w:szCs w:val="28"/>
          <w:highlight w:val="yellow"/>
          <w14:textOutline w14:w="5105" w14:cap="sq" w14:cmpd="sng" w14:algn="ctr">
            <w14:solidFill>
              <w14:srgbClr w14:val="000000"/>
            </w14:solidFill>
            <w14:prstDash w14:val="solid"/>
            <w14:bevel/>
          </w14:textOutline>
        </w:rPr>
        <w:t>二〇</w:t>
      </w:r>
      <w:r>
        <w:rPr>
          <w:rFonts w:hint="eastAsia" w:ascii="宋体" w:hAnsi="宋体" w:eastAsia="宋体" w:cs="宋体"/>
          <w:spacing w:val="-1"/>
          <w:sz w:val="28"/>
          <w:szCs w:val="28"/>
          <w:highlight w:val="yellow"/>
          <w14:textOutline w14:w="5105" w14:cap="sq" w14:cmpd="sng" w14:algn="ctr">
            <w14:solidFill>
              <w14:srgbClr w14:val="000000"/>
            </w14:solidFill>
            <w14:prstDash w14:val="solid"/>
            <w14:bevel/>
          </w14:textOutline>
        </w:rPr>
        <w:t>二五</w:t>
      </w:r>
      <w:r>
        <w:rPr>
          <w:rFonts w:ascii="宋体" w:hAnsi="宋体" w:eastAsia="宋体" w:cs="宋体"/>
          <w:spacing w:val="-1"/>
          <w:sz w:val="28"/>
          <w:szCs w:val="28"/>
          <w:highlight w:val="yellow"/>
          <w14:textOutline w14:w="5105" w14:cap="sq" w14:cmpd="sng" w14:algn="ctr">
            <w14:solidFill>
              <w14:srgbClr w14:val="000000"/>
            </w14:solidFill>
            <w14:prstDash w14:val="solid"/>
            <w14:bevel/>
          </w14:textOutline>
        </w:rPr>
        <w:t>年</w:t>
      </w:r>
      <w:r>
        <w:rPr>
          <w:rFonts w:hint="eastAsia" w:ascii="宋体" w:hAnsi="宋体" w:eastAsia="宋体" w:cs="宋体"/>
          <w:spacing w:val="-1"/>
          <w:sz w:val="28"/>
          <w:szCs w:val="28"/>
          <w:highlight w:val="yellow"/>
          <w14:textOutline w14:w="5105" w14:cap="sq" w14:cmpd="sng" w14:algn="ctr">
            <w14:solidFill>
              <w14:srgbClr w14:val="000000"/>
            </w14:solidFill>
            <w14:prstDash w14:val="solid"/>
            <w14:bevel/>
          </w14:textOutline>
        </w:rPr>
        <w:t>六</w:t>
      </w:r>
      <w:r>
        <w:rPr>
          <w:rFonts w:ascii="宋体" w:hAnsi="宋体" w:eastAsia="宋体" w:cs="宋体"/>
          <w:sz w:val="28"/>
          <w:szCs w:val="28"/>
          <w:highlight w:val="yellow"/>
          <w14:textOutline w14:w="5105" w14:cap="sq" w14:cmpd="sng" w14:algn="ctr">
            <w14:solidFill>
              <w14:srgbClr w14:val="000000"/>
            </w14:solidFill>
            <w14:prstDash w14:val="solid"/>
            <w14:bevel/>
          </w14:textOutline>
        </w:rPr>
        <w:t>月十</w:t>
      </w:r>
      <w:r>
        <w:rPr>
          <w:rFonts w:hint="eastAsia" w:ascii="宋体" w:hAnsi="宋体" w:eastAsia="宋体" w:cs="宋体"/>
          <w:sz w:val="28"/>
          <w:szCs w:val="28"/>
          <w:highlight w:val="yellow"/>
          <w14:textOutline w14:w="5105" w14:cap="sq" w14:cmpd="sng" w14:algn="ctr">
            <w14:solidFill>
              <w14:srgbClr w14:val="000000"/>
            </w14:solidFill>
            <w14:prstDash w14:val="solid"/>
            <w14:bevel/>
          </w14:textOutline>
        </w:rPr>
        <w:t>四</w:t>
      </w:r>
      <w:r>
        <w:rPr>
          <w:rFonts w:ascii="宋体" w:hAnsi="宋体" w:eastAsia="宋体" w:cs="宋体"/>
          <w:sz w:val="28"/>
          <w:szCs w:val="28"/>
          <w:highlight w:val="yellow"/>
          <w14:textOutline w14:w="5105" w14:cap="sq" w14:cmpd="sng" w14:algn="ctr">
            <w14:solidFill>
              <w14:srgbClr w14:val="000000"/>
            </w14:solidFill>
            <w14:prstDash w14:val="solid"/>
            <w14:bevel/>
          </w14:textOutline>
        </w:rPr>
        <w:t>日</w:t>
      </w:r>
    </w:p>
    <w:p w14:paraId="44B1182B">
      <w:pPr>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64685324">
      <w:pPr>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32698138">
      <w:pPr>
        <w:tabs>
          <w:tab w:val="center" w:pos="4168"/>
        </w:tabs>
        <w:sectPr>
          <w:headerReference r:id="rId5" w:type="first"/>
          <w:footerReference r:id="rId8" w:type="first"/>
          <w:headerReference r:id="rId3" w:type="default"/>
          <w:footerReference r:id="rId6" w:type="default"/>
          <w:headerReference r:id="rId4" w:type="even"/>
          <w:footerReference r:id="rId7" w:type="even"/>
          <w:pgSz w:w="11906" w:h="16839"/>
          <w:pgMar w:top="1431" w:right="1785" w:bottom="0" w:left="1785" w:header="0" w:footer="0" w:gutter="0"/>
          <w:pgNumType w:start="1"/>
          <w:cols w:space="720" w:num="1"/>
        </w:sectPr>
      </w:pPr>
      <w:r>
        <w:tab/>
      </w:r>
    </w:p>
    <w:p w14:paraId="0CE8CF88">
      <w:pPr>
        <w:spacing w:line="261" w:lineRule="auto"/>
        <w:jc w:val="both"/>
      </w:pPr>
    </w:p>
    <w:p w14:paraId="395E0813">
      <w:pPr>
        <w:spacing w:line="261" w:lineRule="auto"/>
        <w:jc w:val="both"/>
      </w:pPr>
    </w:p>
    <w:p w14:paraId="68586AD2">
      <w:pPr>
        <w:spacing w:line="262" w:lineRule="auto"/>
        <w:jc w:val="both"/>
      </w:pPr>
    </w:p>
    <w:p w14:paraId="3D9F72FF">
      <w:pPr>
        <w:spacing w:line="480" w:lineRule="auto"/>
        <w:jc w:val="center"/>
        <w:rPr>
          <w:rFonts w:hint="eastAsia" w:ascii="宋体" w:hAnsi="宋体" w:eastAsia="宋体" w:cs="宋体"/>
          <w:spacing w:val="10"/>
          <w:sz w:val="28"/>
          <w:szCs w:val="28"/>
        </w:rPr>
      </w:pPr>
      <w:r>
        <w:rPr>
          <w:rFonts w:hint="eastAsia" w:ascii="宋体" w:hAnsi="宋体" w:eastAsia="宋体" w:cs="宋体"/>
          <w:spacing w:val="10"/>
          <w:sz w:val="28"/>
          <w:szCs w:val="28"/>
        </w:rPr>
        <w:t>前   言</w:t>
      </w:r>
    </w:p>
    <w:p w14:paraId="3CEF1589">
      <w:pPr>
        <w:spacing w:line="480" w:lineRule="auto"/>
        <w:ind w:firstLine="500" w:firstLineChars="200"/>
        <w:jc w:val="both"/>
        <w:rPr>
          <w:rFonts w:hint="eastAsia" w:ascii="宋体" w:hAnsi="宋体" w:eastAsia="宋体" w:cs="宋体"/>
          <w:spacing w:val="10"/>
          <w:sz w:val="23"/>
          <w:szCs w:val="23"/>
        </w:rPr>
      </w:pPr>
    </w:p>
    <w:p w14:paraId="084EB693">
      <w:pPr>
        <w:spacing w:line="480" w:lineRule="auto"/>
        <w:ind w:firstLine="780" w:firstLineChars="300"/>
        <w:jc w:val="both"/>
        <w:rPr>
          <w:rFonts w:hint="eastAsia" w:ascii="宋体" w:hAnsi="宋体" w:eastAsia="宋体" w:cs="宋体"/>
          <w:spacing w:val="10"/>
          <w:sz w:val="24"/>
          <w:szCs w:val="24"/>
        </w:rPr>
      </w:pPr>
      <w:r>
        <w:rPr>
          <w:rFonts w:hint="eastAsia" w:ascii="宋体" w:hAnsi="宋体" w:eastAsia="宋体" w:cs="宋体"/>
          <w:spacing w:val="10"/>
          <w:sz w:val="24"/>
          <w:szCs w:val="24"/>
        </w:rPr>
        <w:t>根据《</w:t>
      </w:r>
      <w:r>
        <w:rPr>
          <w:rFonts w:hint="eastAsia" w:ascii="宋体" w:hAnsi="宋体" w:eastAsia="宋体" w:cs="宋体"/>
          <w:spacing w:val="10"/>
          <w:sz w:val="24"/>
          <w:szCs w:val="24"/>
          <w:lang w:eastAsia="zh-CN"/>
        </w:rPr>
        <w:t>中共中央、国务院</w:t>
      </w:r>
      <w:r>
        <w:rPr>
          <w:rFonts w:hint="eastAsia" w:ascii="宋体" w:hAnsi="宋体" w:eastAsia="宋体" w:cs="宋体"/>
          <w:spacing w:val="10"/>
          <w:sz w:val="24"/>
          <w:szCs w:val="24"/>
        </w:rPr>
        <w:t>关于全面实施预算绩效管理的意见》（中发〔2018〕34号）、《关于贯彻落实</w:t>
      </w:r>
      <w:r>
        <w:rPr>
          <w:rFonts w:hint="eastAsia" w:ascii="宋体" w:hAnsi="宋体" w:eastAsia="宋体" w:cs="宋体"/>
          <w:spacing w:val="10"/>
          <w:sz w:val="24"/>
          <w:szCs w:val="24"/>
          <w:lang w:eastAsia="zh-CN"/>
        </w:rPr>
        <w:t>中共中央、国务院</w:t>
      </w:r>
      <w:r>
        <w:rPr>
          <w:rFonts w:hint="eastAsia" w:ascii="宋体" w:hAnsi="宋体" w:eastAsia="宋体" w:cs="宋体"/>
          <w:spacing w:val="10"/>
          <w:sz w:val="24"/>
          <w:szCs w:val="24"/>
        </w:rPr>
        <w:t>关于全面实施预算绩效管理的意见的通知》（财预〔2018〕167号）、《国务院关于加强地方政府性债务管理的意见》《</w:t>
      </w:r>
      <w:r>
        <w:rPr>
          <w:rFonts w:hint="eastAsia" w:ascii="宋体" w:hAnsi="宋体" w:eastAsia="宋体" w:cs="宋体"/>
          <w:spacing w:val="10"/>
          <w:sz w:val="24"/>
          <w:szCs w:val="24"/>
          <w:lang w:eastAsia="zh-CN"/>
        </w:rPr>
        <w:t>中共中央办公厅、国务院办公厅</w:t>
      </w:r>
      <w:r>
        <w:rPr>
          <w:rFonts w:hint="eastAsia" w:ascii="宋体" w:hAnsi="宋体" w:eastAsia="宋体" w:cs="宋体"/>
          <w:spacing w:val="10"/>
          <w:sz w:val="24"/>
          <w:szCs w:val="24"/>
        </w:rPr>
        <w:t>印发〈关于做好地方政府债券发行及项目配套融资工作的通知〉》《吉林省项目支出绩效评价管理暂行办法》的通知（吉财绩</w:t>
      </w:r>
      <w:r>
        <w:rPr>
          <w:rFonts w:hint="eastAsia" w:ascii="宋体" w:hAnsi="宋体" w:eastAsia="宋体" w:cs="宋体"/>
          <w:spacing w:val="10"/>
          <w:sz w:val="24"/>
          <w:szCs w:val="24"/>
          <w:lang w:eastAsia="zh-CN"/>
        </w:rPr>
        <w:t>〔2020〕711号</w:t>
      </w:r>
      <w:r>
        <w:rPr>
          <w:rFonts w:hint="eastAsia" w:ascii="宋体" w:hAnsi="宋体" w:eastAsia="宋体" w:cs="宋体"/>
          <w:spacing w:val="10"/>
          <w:sz w:val="24"/>
          <w:szCs w:val="24"/>
        </w:rPr>
        <w:t>）、《吉</w:t>
      </w:r>
      <w:r>
        <w:rPr>
          <w:rFonts w:hint="eastAsia" w:ascii="宋体" w:hAnsi="宋体" w:eastAsia="宋体" w:cs="宋体"/>
          <w:spacing w:val="10"/>
          <w:sz w:val="24"/>
          <w:szCs w:val="24"/>
          <w:lang w:eastAsia="zh-CN"/>
        </w:rPr>
        <w:t>林省</w:t>
      </w:r>
      <w:r>
        <w:rPr>
          <w:rFonts w:hint="eastAsia" w:ascii="宋体" w:hAnsi="宋体" w:eastAsia="宋体" w:cs="宋体"/>
          <w:spacing w:val="10"/>
          <w:sz w:val="24"/>
          <w:szCs w:val="24"/>
        </w:rPr>
        <w:t>财政厅预算绩效管理工作规程（试行）》的通知（吉财绩</w:t>
      </w:r>
      <w:r>
        <w:rPr>
          <w:rFonts w:hint="eastAsia" w:ascii="宋体" w:hAnsi="宋体" w:eastAsia="宋体" w:cs="宋体"/>
          <w:spacing w:val="10"/>
          <w:sz w:val="24"/>
          <w:szCs w:val="24"/>
          <w:lang w:eastAsia="zh-CN"/>
        </w:rPr>
        <w:t>〔2020〕811号</w:t>
      </w:r>
      <w:r>
        <w:rPr>
          <w:rFonts w:hint="eastAsia" w:ascii="宋体" w:hAnsi="宋体" w:eastAsia="宋体" w:cs="宋体"/>
          <w:spacing w:val="10"/>
          <w:sz w:val="24"/>
          <w:szCs w:val="24"/>
        </w:rPr>
        <w:t>）、《吉林省地方政府专项债券项目绩效管理办法（试行）》的通知（吉财债</w:t>
      </w:r>
      <w:r>
        <w:rPr>
          <w:rFonts w:hint="eastAsia" w:ascii="宋体" w:hAnsi="宋体" w:eastAsia="宋体" w:cs="宋体"/>
          <w:spacing w:val="10"/>
          <w:sz w:val="24"/>
          <w:szCs w:val="24"/>
          <w:lang w:eastAsia="zh-CN"/>
        </w:rPr>
        <w:t>〔2020〕1055号</w:t>
      </w:r>
      <w:r>
        <w:rPr>
          <w:rFonts w:hint="eastAsia" w:ascii="宋体" w:hAnsi="宋体" w:eastAsia="宋体" w:cs="宋体"/>
          <w:spacing w:val="10"/>
          <w:sz w:val="24"/>
          <w:szCs w:val="24"/>
        </w:rPr>
        <w:t>），通过指标评价、数据采集、历史数据及行业数据利用对项目立项情况，绩效指标设定情况、项目投入情况、财务管理情况、实施管理情况、项目绩效目标的实现程度，包括是否达到预定产出和效果等内容进行评价，并形成本报告。</w:t>
      </w:r>
    </w:p>
    <w:p w14:paraId="5558434A">
      <w:pPr>
        <w:spacing w:line="480" w:lineRule="auto"/>
        <w:ind w:firstLine="520" w:firstLineChars="200"/>
        <w:jc w:val="both"/>
        <w:rPr>
          <w:rFonts w:hint="eastAsia" w:ascii="宋体" w:hAnsi="宋体" w:eastAsia="宋体" w:cs="宋体"/>
          <w:spacing w:val="10"/>
          <w:sz w:val="24"/>
          <w:szCs w:val="24"/>
        </w:rPr>
      </w:pPr>
      <w:r>
        <w:rPr>
          <w:rFonts w:hint="eastAsia" w:ascii="宋体" w:hAnsi="宋体" w:eastAsia="宋体" w:cs="宋体"/>
          <w:spacing w:val="10"/>
          <w:sz w:val="24"/>
          <w:szCs w:val="24"/>
        </w:rPr>
        <w:t>为加强财政专项债项目支出管理，提高财政资金使用效益，充分发挥财政资金的支持作用，受中韩（长春）国际示范区管理委员会委托，吉林民鑫绩效评价有限责任公司对专项债券项目暨2023年度中韩（长春）国际合作示范区</w:t>
      </w:r>
      <w:r>
        <w:rPr>
          <w:rFonts w:hint="eastAsia" w:ascii="宋体" w:hAnsi="宋体" w:eastAsia="宋体" w:cs="宋体"/>
          <w:spacing w:val="10"/>
          <w:sz w:val="24"/>
          <w:szCs w:val="24"/>
          <w:lang w:eastAsia="zh-CN"/>
        </w:rPr>
        <w:t>中心医院</w:t>
      </w:r>
      <w:r>
        <w:rPr>
          <w:rFonts w:hint="eastAsia" w:ascii="宋体" w:hAnsi="宋体" w:eastAsia="宋体" w:cs="宋体"/>
          <w:spacing w:val="10"/>
          <w:sz w:val="24"/>
          <w:szCs w:val="24"/>
        </w:rPr>
        <w:t>专项债券项目开展绩效评价。</w:t>
      </w:r>
    </w:p>
    <w:p w14:paraId="767B4D6B">
      <w:pPr>
        <w:spacing w:line="480" w:lineRule="auto"/>
        <w:ind w:firstLine="420" w:firstLineChars="200"/>
        <w:jc w:val="both"/>
        <w:sectPr>
          <w:headerReference r:id="rId9" w:type="default"/>
          <w:pgSz w:w="11906" w:h="16839"/>
          <w:pgMar w:top="1061" w:right="1243" w:bottom="0" w:left="1785" w:header="878" w:footer="0" w:gutter="0"/>
          <w:cols w:space="720" w:num="1"/>
        </w:sectPr>
      </w:pPr>
    </w:p>
    <w:p w14:paraId="4EA15927">
      <w:pPr>
        <w:spacing w:line="254" w:lineRule="auto"/>
        <w:jc w:val="both"/>
      </w:pPr>
    </w:p>
    <w:p w14:paraId="4617948E">
      <w:pPr>
        <w:spacing w:line="254" w:lineRule="auto"/>
        <w:jc w:val="center"/>
        <w:rPr>
          <w:b/>
          <w:bCs/>
          <w:sz w:val="28"/>
          <w:szCs w:val="28"/>
        </w:rPr>
      </w:pPr>
      <w:r>
        <w:rPr>
          <w:rFonts w:hint="eastAsia"/>
          <w:b/>
          <w:bCs/>
          <w:sz w:val="28"/>
          <w:szCs w:val="28"/>
        </w:rPr>
        <w:t>目  录</w:t>
      </w:r>
    </w:p>
    <w:p w14:paraId="77080478">
      <w:pPr>
        <w:spacing w:line="255" w:lineRule="auto"/>
        <w:jc w:val="both"/>
      </w:pPr>
    </w:p>
    <w:p w14:paraId="05B9A8A7">
      <w:pPr>
        <w:pStyle w:val="12"/>
        <w:tabs>
          <w:tab w:val="right" w:leader="dot" w:pos="9157"/>
        </w:tabs>
      </w:pPr>
    </w:p>
    <w:p w14:paraId="5252764B">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TOC \o "1-2" \h \u </w:instrText>
      </w:r>
      <w:r>
        <w:fldChar w:fldCharType="separate"/>
      </w:r>
      <w:r>
        <w:fldChar w:fldCharType="begin"/>
      </w:r>
      <w:r>
        <w:instrText xml:space="preserve"> HYPERLINK \l "_Toc169795093" </w:instrText>
      </w:r>
      <w:r>
        <w:fldChar w:fldCharType="separate"/>
      </w:r>
      <w:r>
        <w:rPr>
          <w:rStyle w:val="21"/>
          <w:rFonts w:ascii="宋体" w:hAnsi="宋体" w:eastAsia="宋体" w:cs="宋体"/>
          <w:b/>
          <w:bCs/>
          <w:spacing w:val="2"/>
        </w:rPr>
        <w:t>摘    要</w:t>
      </w:r>
      <w:r>
        <w:tab/>
      </w:r>
      <w:r>
        <w:fldChar w:fldCharType="begin"/>
      </w:r>
      <w:r>
        <w:instrText xml:space="preserve"> PAGEREF _Toc169795093 \h </w:instrText>
      </w:r>
      <w:r>
        <w:fldChar w:fldCharType="separate"/>
      </w:r>
      <w:r>
        <w:t>4</w:t>
      </w:r>
      <w:r>
        <w:fldChar w:fldCharType="end"/>
      </w:r>
      <w:r>
        <w:fldChar w:fldCharType="end"/>
      </w:r>
    </w:p>
    <w:p w14:paraId="40910DE3">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"_Toc169795094" </w:instrText>
      </w:r>
      <w:r>
        <w:fldChar w:fldCharType="separate"/>
      </w:r>
      <w:r>
        <w:rPr>
          <w:rStyle w:val="21"/>
          <w:rFonts w:ascii="宋体" w:hAnsi="宋体" w:eastAsia="宋体" w:cs="宋体"/>
          <w:spacing w:val="8"/>
          <w14:textOutline w14:w="6540" w14:cap="sq" w14:cmpd="sng" w14:algn="ctr">
            <w14:solidFill>
              <w14:srgbClr w14:val="000000"/>
            </w14:solidFill>
            <w14:prstDash w14:val="solid"/>
            <w14:bevel/>
          </w14:textOutline>
        </w:rPr>
        <w:t>绩效评价报</w:t>
      </w:r>
      <w:r>
        <w:rPr>
          <w:rStyle w:val="21"/>
          <w:rFonts w:ascii="宋体" w:hAnsi="宋体" w:eastAsia="宋体" w:cs="宋体"/>
          <w:spacing w:val="7"/>
          <w14:textOutline w14:w="6540" w14:cap="sq" w14:cmpd="sng" w14:algn="ctr">
            <w14:solidFill>
              <w14:srgbClr w14:val="000000"/>
            </w14:solidFill>
            <w14:prstDash w14:val="solid"/>
            <w14:bevel/>
          </w14:textOutline>
        </w:rPr>
        <w:t>告</w:t>
      </w:r>
      <w:r>
        <w:tab/>
      </w:r>
      <w:r>
        <w:fldChar w:fldCharType="begin"/>
      </w:r>
      <w:r>
        <w:instrText xml:space="preserve"> PAGEREF _Toc169795094 \h </w:instrText>
      </w:r>
      <w:r>
        <w:fldChar w:fldCharType="separate"/>
      </w:r>
      <w:r>
        <w:t>8</w:t>
      </w:r>
      <w:r>
        <w:fldChar w:fldCharType="end"/>
      </w:r>
      <w:r>
        <w:fldChar w:fldCharType="end"/>
      </w:r>
    </w:p>
    <w:p w14:paraId="17CE93DC">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"_Toc169795095" </w:instrText>
      </w:r>
      <w:r>
        <w:fldChar w:fldCharType="separate"/>
      </w:r>
      <w:r>
        <w:rPr>
          <w:rStyle w:val="21"/>
        </w:rPr>
        <w:t>一、 项目基本情况</w:t>
      </w:r>
      <w:r>
        <w:tab/>
      </w:r>
      <w:r>
        <w:fldChar w:fldCharType="begin"/>
      </w:r>
      <w:r>
        <w:instrText xml:space="preserve"> PAGEREF _Toc169795095 \h </w:instrText>
      </w:r>
      <w:r>
        <w:fldChar w:fldCharType="separate"/>
      </w:r>
      <w:r>
        <w:t>8</w:t>
      </w:r>
      <w:r>
        <w:fldChar w:fldCharType="end"/>
      </w:r>
      <w:r>
        <w:fldChar w:fldCharType="end"/>
      </w:r>
    </w:p>
    <w:p w14:paraId="6B0B22F4">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"_Toc169795096" </w:instrText>
      </w:r>
      <w:r>
        <w:fldChar w:fldCharType="separate"/>
      </w:r>
      <w:r>
        <w:rPr>
          <w:rStyle w:val="21"/>
        </w:rPr>
        <w:t>（一） 项目背景</w:t>
      </w:r>
      <w:r>
        <w:tab/>
      </w:r>
      <w:r>
        <w:fldChar w:fldCharType="begin"/>
      </w:r>
      <w:r>
        <w:instrText xml:space="preserve"> PAGEREF _Toc169795096 \h </w:instrText>
      </w:r>
      <w:r>
        <w:fldChar w:fldCharType="separate"/>
      </w:r>
      <w:r>
        <w:t>8</w:t>
      </w:r>
      <w:r>
        <w:fldChar w:fldCharType="end"/>
      </w:r>
      <w:r>
        <w:fldChar w:fldCharType="end"/>
      </w:r>
    </w:p>
    <w:p w14:paraId="2548E826">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"_Toc169795097" </w:instrText>
      </w:r>
      <w:r>
        <w:fldChar w:fldCharType="separate"/>
      </w:r>
      <w:r>
        <w:rPr>
          <w:rStyle w:val="21"/>
        </w:rPr>
        <w:t>（二） 项目主要内容</w:t>
      </w:r>
      <w:r>
        <w:tab/>
      </w:r>
      <w:r>
        <w:fldChar w:fldCharType="begin"/>
      </w:r>
      <w:r>
        <w:instrText xml:space="preserve"> PAGEREF _Toc169795097 \h </w:instrText>
      </w:r>
      <w:r>
        <w:fldChar w:fldCharType="separate"/>
      </w:r>
      <w:r>
        <w:t>9</w:t>
      </w:r>
      <w:r>
        <w:fldChar w:fldCharType="end"/>
      </w:r>
      <w:r>
        <w:fldChar w:fldCharType="end"/>
      </w:r>
    </w:p>
    <w:p w14:paraId="78FEB6DE">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"_Toc169795098" </w:instrText>
      </w:r>
      <w:r>
        <w:fldChar w:fldCharType="separate"/>
      </w:r>
      <w:r>
        <w:rPr>
          <w:rStyle w:val="21"/>
        </w:rPr>
        <w:t>（三） 项目组织管理</w:t>
      </w:r>
      <w:r>
        <w:tab/>
      </w:r>
      <w:r>
        <w:fldChar w:fldCharType="begin"/>
      </w:r>
      <w:r>
        <w:instrText xml:space="preserve"> PAGEREF _Toc169795098 \h </w:instrText>
      </w:r>
      <w:r>
        <w:fldChar w:fldCharType="separate"/>
      </w:r>
      <w:r>
        <w:t>9</w:t>
      </w:r>
      <w:r>
        <w:fldChar w:fldCharType="end"/>
      </w:r>
      <w:r>
        <w:fldChar w:fldCharType="end"/>
      </w:r>
    </w:p>
    <w:p w14:paraId="5EBA6446">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"_Toc169795099" </w:instrText>
      </w:r>
      <w:r>
        <w:fldChar w:fldCharType="separate"/>
      </w:r>
      <w:r>
        <w:rPr>
          <w:rStyle w:val="21"/>
        </w:rPr>
        <w:t>（四） 项目实施情况</w:t>
      </w:r>
      <w:r>
        <w:tab/>
      </w:r>
      <w:r>
        <w:fldChar w:fldCharType="begin"/>
      </w:r>
      <w:r>
        <w:instrText xml:space="preserve"> PAGEREF _Toc169795099 \h </w:instrText>
      </w:r>
      <w:r>
        <w:fldChar w:fldCharType="separate"/>
      </w:r>
      <w:r>
        <w:t>9</w:t>
      </w:r>
      <w:r>
        <w:fldChar w:fldCharType="end"/>
      </w:r>
      <w:r>
        <w:fldChar w:fldCharType="end"/>
      </w:r>
    </w:p>
    <w:p w14:paraId="2FA5B490">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"_Toc169795100" </w:instrText>
      </w:r>
      <w:r>
        <w:fldChar w:fldCharType="separate"/>
      </w:r>
      <w:r>
        <w:rPr>
          <w:rStyle w:val="21"/>
        </w:rPr>
        <w:t>（五） 资金投入及使用情况</w:t>
      </w:r>
      <w:r>
        <w:tab/>
      </w:r>
      <w:r>
        <w:fldChar w:fldCharType="begin"/>
      </w:r>
      <w:r>
        <w:instrText xml:space="preserve"> PAGEREF _Toc169795100 \h </w:instrText>
      </w:r>
      <w:r>
        <w:fldChar w:fldCharType="separate"/>
      </w:r>
      <w:r>
        <w:t>9</w:t>
      </w:r>
      <w:r>
        <w:fldChar w:fldCharType="end"/>
      </w:r>
      <w:r>
        <w:fldChar w:fldCharType="end"/>
      </w:r>
    </w:p>
    <w:p w14:paraId="030CB7B5">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"_Toc169795101" </w:instrText>
      </w:r>
      <w:r>
        <w:fldChar w:fldCharType="separate"/>
      </w:r>
      <w:r>
        <w:rPr>
          <w:rStyle w:val="21"/>
        </w:rPr>
        <w:t>（六） 利益相关方</w:t>
      </w:r>
      <w:r>
        <w:tab/>
      </w:r>
      <w:r>
        <w:fldChar w:fldCharType="begin"/>
      </w:r>
      <w:r>
        <w:instrText xml:space="preserve"> PAGEREF _Toc169795101 \h </w:instrText>
      </w:r>
      <w:r>
        <w:fldChar w:fldCharType="separate"/>
      </w:r>
      <w:r>
        <w:t>10</w:t>
      </w:r>
      <w:r>
        <w:fldChar w:fldCharType="end"/>
      </w:r>
      <w:r>
        <w:fldChar w:fldCharType="end"/>
      </w:r>
    </w:p>
    <w:p w14:paraId="19F0417F">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"_Toc169795102" </w:instrText>
      </w:r>
      <w:r>
        <w:fldChar w:fldCharType="separate"/>
      </w:r>
      <w:r>
        <w:rPr>
          <w:rStyle w:val="21"/>
        </w:rPr>
        <w:t>（七） 绩效目标</w:t>
      </w:r>
      <w:r>
        <w:tab/>
      </w:r>
      <w:r>
        <w:fldChar w:fldCharType="begin"/>
      </w:r>
      <w:r>
        <w:instrText xml:space="preserve"> PAGEREF _Toc169795102 \h </w:instrText>
      </w:r>
      <w:r>
        <w:fldChar w:fldCharType="separate"/>
      </w:r>
      <w:r>
        <w:t>10</w:t>
      </w:r>
      <w:r>
        <w:fldChar w:fldCharType="end"/>
      </w:r>
      <w:r>
        <w:fldChar w:fldCharType="end"/>
      </w:r>
    </w:p>
    <w:p w14:paraId="310D5518">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"_Toc169795103" </w:instrText>
      </w:r>
      <w:r>
        <w:fldChar w:fldCharType="separate"/>
      </w:r>
      <w:r>
        <w:rPr>
          <w:rStyle w:val="21"/>
        </w:rPr>
        <w:t>二、 绩效评价工作开展情况</w:t>
      </w:r>
      <w:r>
        <w:tab/>
      </w:r>
      <w:r>
        <w:fldChar w:fldCharType="begin"/>
      </w:r>
      <w:r>
        <w:instrText xml:space="preserve"> PAGEREF _Toc169795103 \h </w:instrText>
      </w:r>
      <w:r>
        <w:fldChar w:fldCharType="separate"/>
      </w:r>
      <w:r>
        <w:t>10</w:t>
      </w:r>
      <w:r>
        <w:fldChar w:fldCharType="end"/>
      </w:r>
      <w:r>
        <w:fldChar w:fldCharType="end"/>
      </w:r>
    </w:p>
    <w:p w14:paraId="67864DC9">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"_Toc169795104" </w:instrText>
      </w:r>
      <w:r>
        <w:fldChar w:fldCharType="separate"/>
      </w:r>
      <w:r>
        <w:rPr>
          <w:rStyle w:val="21"/>
        </w:rPr>
        <w:t>（一） 绩效评价目的</w:t>
      </w:r>
      <w:r>
        <w:tab/>
      </w:r>
      <w:r>
        <w:fldChar w:fldCharType="begin"/>
      </w:r>
      <w:r>
        <w:instrText xml:space="preserve"> PAGEREF _Toc169795104 \h </w:instrText>
      </w:r>
      <w:r>
        <w:fldChar w:fldCharType="separate"/>
      </w:r>
      <w:r>
        <w:t>10</w:t>
      </w:r>
      <w:r>
        <w:fldChar w:fldCharType="end"/>
      </w:r>
      <w:r>
        <w:fldChar w:fldCharType="end"/>
      </w:r>
    </w:p>
    <w:p w14:paraId="26631095">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"_Toc169795105" </w:instrText>
      </w:r>
      <w:r>
        <w:fldChar w:fldCharType="separate"/>
      </w:r>
      <w:r>
        <w:rPr>
          <w:rStyle w:val="21"/>
        </w:rPr>
        <w:t>（三） 绩效评价原则</w:t>
      </w:r>
      <w:r>
        <w:tab/>
      </w:r>
      <w:r>
        <w:fldChar w:fldCharType="begin"/>
      </w:r>
      <w:r>
        <w:instrText xml:space="preserve"> PAGEREF _Toc169795105 \h </w:instrText>
      </w:r>
      <w:r>
        <w:fldChar w:fldCharType="separate"/>
      </w:r>
      <w:r>
        <w:t>11</w:t>
      </w:r>
      <w:r>
        <w:fldChar w:fldCharType="end"/>
      </w:r>
      <w:r>
        <w:fldChar w:fldCharType="end"/>
      </w:r>
    </w:p>
    <w:p w14:paraId="417FE192">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"_Toc169795106" </w:instrText>
      </w:r>
      <w:r>
        <w:fldChar w:fldCharType="separate"/>
      </w:r>
      <w:r>
        <w:rPr>
          <w:rStyle w:val="21"/>
        </w:rPr>
        <w:t>（四） 评价依据</w:t>
      </w:r>
      <w:r>
        <w:tab/>
      </w:r>
      <w:r>
        <w:fldChar w:fldCharType="begin"/>
      </w:r>
      <w:r>
        <w:instrText xml:space="preserve"> PAGEREF _Toc169795106 \h </w:instrText>
      </w:r>
      <w:r>
        <w:fldChar w:fldCharType="separate"/>
      </w:r>
      <w:r>
        <w:t>11</w:t>
      </w:r>
      <w:r>
        <w:fldChar w:fldCharType="end"/>
      </w:r>
      <w:r>
        <w:fldChar w:fldCharType="end"/>
      </w:r>
    </w:p>
    <w:p w14:paraId="61FD75C7">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"_Toc169795107" </w:instrText>
      </w:r>
      <w:r>
        <w:fldChar w:fldCharType="separate"/>
      </w:r>
      <w:r>
        <w:rPr>
          <w:rStyle w:val="21"/>
        </w:rPr>
        <w:t>（五） 绩效评价方法</w:t>
      </w:r>
      <w:r>
        <w:tab/>
      </w:r>
      <w:r>
        <w:fldChar w:fldCharType="begin"/>
      </w:r>
      <w:r>
        <w:instrText xml:space="preserve"> PAGEREF _Toc169795107 \h </w:instrText>
      </w:r>
      <w:r>
        <w:fldChar w:fldCharType="separate"/>
      </w:r>
      <w:r>
        <w:t>12</w:t>
      </w:r>
      <w:r>
        <w:fldChar w:fldCharType="end"/>
      </w:r>
      <w:r>
        <w:fldChar w:fldCharType="end"/>
      </w:r>
    </w:p>
    <w:p w14:paraId="539C4808">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"_Toc169795108" </w:instrText>
      </w:r>
      <w:r>
        <w:fldChar w:fldCharType="separate"/>
      </w:r>
      <w:r>
        <w:rPr>
          <w:rStyle w:val="21"/>
          <w:rFonts w:ascii="宋体" w:hAnsi="宋体" w:eastAsia="宋体" w:cs="宋体"/>
        </w:rPr>
        <w:t>（六）</w:t>
      </w:r>
      <w:r>
        <w:rPr>
          <w:rStyle w:val="21"/>
          <w:rFonts w:ascii="宋体" w:hAnsi="宋体" w:eastAsia="宋体" w:cs="宋体"/>
          <w:spacing w:val="2"/>
        </w:rPr>
        <w:t xml:space="preserve"> 绩效评价指标体系和评价等级标准</w:t>
      </w:r>
      <w:r>
        <w:tab/>
      </w:r>
      <w:r>
        <w:fldChar w:fldCharType="begin"/>
      </w:r>
      <w:r>
        <w:instrText xml:space="preserve"> PAGEREF _Toc169795108 \h </w:instrText>
      </w:r>
      <w:r>
        <w:fldChar w:fldCharType="separate"/>
      </w:r>
      <w:r>
        <w:t>13</w:t>
      </w:r>
      <w:r>
        <w:fldChar w:fldCharType="end"/>
      </w:r>
      <w:r>
        <w:fldChar w:fldCharType="end"/>
      </w:r>
    </w:p>
    <w:p w14:paraId="2D843499">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"_Toc169795109" </w:instrText>
      </w:r>
      <w:r>
        <w:fldChar w:fldCharType="separate"/>
      </w:r>
      <w:r>
        <w:rPr>
          <w:rStyle w:val="21"/>
        </w:rPr>
        <w:t>（七） 绩效评价实施过程</w:t>
      </w:r>
      <w:r>
        <w:tab/>
      </w:r>
      <w:r>
        <w:fldChar w:fldCharType="begin"/>
      </w:r>
      <w:r>
        <w:instrText xml:space="preserve"> PAGEREF _Toc169795109 \h </w:instrText>
      </w:r>
      <w:r>
        <w:fldChar w:fldCharType="separate"/>
      </w:r>
      <w:r>
        <w:t>14</w:t>
      </w:r>
      <w:r>
        <w:fldChar w:fldCharType="end"/>
      </w:r>
      <w:r>
        <w:fldChar w:fldCharType="end"/>
      </w:r>
    </w:p>
    <w:p w14:paraId="43E29551">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"_Toc169795110" </w:instrText>
      </w:r>
      <w:r>
        <w:fldChar w:fldCharType="separate"/>
      </w:r>
      <w:r>
        <w:rPr>
          <w:rStyle w:val="21"/>
        </w:rPr>
        <w:t>三、 评价结论及指标分析</w:t>
      </w:r>
      <w:r>
        <w:tab/>
      </w:r>
      <w:r>
        <w:fldChar w:fldCharType="begin"/>
      </w:r>
      <w:r>
        <w:instrText xml:space="preserve"> PAGEREF _Toc169795110 \h </w:instrText>
      </w:r>
      <w:r>
        <w:fldChar w:fldCharType="separate"/>
      </w:r>
      <w:r>
        <w:t>16</w:t>
      </w:r>
      <w:r>
        <w:fldChar w:fldCharType="end"/>
      </w:r>
      <w:r>
        <w:fldChar w:fldCharType="end"/>
      </w:r>
    </w:p>
    <w:p w14:paraId="6687260E">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"_Toc169795111" </w:instrText>
      </w:r>
      <w:r>
        <w:fldChar w:fldCharType="separate"/>
      </w:r>
      <w:r>
        <w:rPr>
          <w:rStyle w:val="21"/>
        </w:rPr>
        <w:t>（一） 评价结论</w:t>
      </w:r>
      <w:r>
        <w:tab/>
      </w:r>
      <w:r>
        <w:fldChar w:fldCharType="begin"/>
      </w:r>
      <w:r>
        <w:instrText xml:space="preserve"> PAGEREF _Toc169795111 \h </w:instrText>
      </w:r>
      <w:r>
        <w:fldChar w:fldCharType="separate"/>
      </w:r>
      <w:r>
        <w:t>16</w:t>
      </w:r>
      <w:r>
        <w:fldChar w:fldCharType="end"/>
      </w:r>
      <w:r>
        <w:fldChar w:fldCharType="end"/>
      </w:r>
    </w:p>
    <w:p w14:paraId="69CBDAEC">
      <w:pPr>
        <w:pStyle w:val="15"/>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"_Toc169795112" </w:instrText>
      </w:r>
      <w:r>
        <w:fldChar w:fldCharType="separate"/>
      </w:r>
      <w:r>
        <w:rPr>
          <w:rStyle w:val="21"/>
        </w:rPr>
        <w:t>（二） 具体指标分析</w:t>
      </w:r>
      <w:r>
        <w:tab/>
      </w:r>
      <w:r>
        <w:fldChar w:fldCharType="begin"/>
      </w:r>
      <w:r>
        <w:instrText xml:space="preserve"> PAGEREF _Toc169795112 \h </w:instrText>
      </w:r>
      <w:r>
        <w:fldChar w:fldCharType="separate"/>
      </w:r>
      <w:r>
        <w:t>16</w:t>
      </w:r>
      <w:r>
        <w:fldChar w:fldCharType="end"/>
      </w:r>
      <w:r>
        <w:fldChar w:fldCharType="end"/>
      </w:r>
    </w:p>
    <w:p w14:paraId="4C9A88E5">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"_Toc169795113" </w:instrText>
      </w:r>
      <w:r>
        <w:fldChar w:fldCharType="separate"/>
      </w:r>
      <w:r>
        <w:rPr>
          <w:rStyle w:val="21"/>
        </w:rPr>
        <w:t>四、 存在的问题</w:t>
      </w:r>
      <w:r>
        <w:tab/>
      </w:r>
      <w:r>
        <w:fldChar w:fldCharType="begin"/>
      </w:r>
      <w:r>
        <w:instrText xml:space="preserve"> PAGEREF _Toc169795113 \h </w:instrText>
      </w:r>
      <w:r>
        <w:fldChar w:fldCharType="separate"/>
      </w:r>
      <w:r>
        <w:t>23</w:t>
      </w:r>
      <w:r>
        <w:fldChar w:fldCharType="end"/>
      </w:r>
      <w:r>
        <w:fldChar w:fldCharType="end"/>
      </w:r>
    </w:p>
    <w:p w14:paraId="5F828804">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"_Toc169795114" </w:instrText>
      </w:r>
      <w:r>
        <w:fldChar w:fldCharType="separate"/>
      </w:r>
      <w:r>
        <w:rPr>
          <w:rStyle w:val="21"/>
        </w:rPr>
        <w:t>五、 建议</w:t>
      </w:r>
      <w:r>
        <w:tab/>
      </w:r>
      <w:r>
        <w:fldChar w:fldCharType="begin"/>
      </w:r>
      <w:r>
        <w:instrText xml:space="preserve"> PAGEREF _Toc169795114 \h </w:instrText>
      </w:r>
      <w:r>
        <w:fldChar w:fldCharType="separate"/>
      </w:r>
      <w:r>
        <w:t>24</w:t>
      </w:r>
      <w:r>
        <w:fldChar w:fldCharType="end"/>
      </w:r>
      <w:r>
        <w:fldChar w:fldCharType="end"/>
      </w:r>
    </w:p>
    <w:p w14:paraId="2DA8DE97">
      <w:pPr>
        <w:pStyle w:val="15"/>
        <w:tabs>
          <w:tab w:val="left" w:pos="1260"/>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"_Toc169795115" </w:instrText>
      </w:r>
      <w:r>
        <w:fldChar w:fldCharType="separate"/>
      </w:r>
      <w:r>
        <w:rPr>
          <w:rStyle w:val="21"/>
          <w:spacing w:val="20"/>
        </w:rPr>
        <w:t>1、</w:t>
      </w:r>
      <w:r>
        <w:rPr>
          <w:rFonts w:asciiTheme="minorHAnsi" w:hAnsiTheme="minorHAnsi" w:cstheme="minorBidi"/>
          <w:snapToGrid/>
          <w:color w:val="auto"/>
          <w:kern w:val="2"/>
          <w:szCs w:val="22"/>
          <w14:ligatures w14:val="standardContextual"/>
        </w:rPr>
        <w:tab/>
      </w:r>
      <w:r>
        <w:rPr>
          <w:rStyle w:val="21"/>
          <w:spacing w:val="20"/>
        </w:rPr>
        <w:t>建立绩效追踪机制，完善债券资金管理水平</w:t>
      </w:r>
      <w:r>
        <w:tab/>
      </w:r>
      <w:r>
        <w:fldChar w:fldCharType="begin"/>
      </w:r>
      <w:r>
        <w:instrText xml:space="preserve"> PAGEREF _Toc169795115 \h </w:instrText>
      </w:r>
      <w:r>
        <w:fldChar w:fldCharType="separate"/>
      </w:r>
      <w:r>
        <w:t>24</w:t>
      </w:r>
      <w:r>
        <w:fldChar w:fldCharType="end"/>
      </w:r>
      <w:r>
        <w:fldChar w:fldCharType="end"/>
      </w:r>
    </w:p>
    <w:p w14:paraId="4270183A">
      <w:pPr>
        <w:pStyle w:val="15"/>
        <w:tabs>
          <w:tab w:val="left" w:pos="1260"/>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"_Toc169795116" </w:instrText>
      </w:r>
      <w:r>
        <w:fldChar w:fldCharType="separate"/>
      </w:r>
      <w:r>
        <w:rPr>
          <w:rStyle w:val="21"/>
          <w:spacing w:val="20"/>
        </w:rPr>
        <w:t>2、</w:t>
      </w:r>
      <w:r>
        <w:rPr>
          <w:rFonts w:asciiTheme="minorHAnsi" w:hAnsiTheme="minorHAnsi" w:cstheme="minorBidi"/>
          <w:snapToGrid/>
          <w:color w:val="auto"/>
          <w:kern w:val="2"/>
          <w:szCs w:val="22"/>
          <w14:ligatures w14:val="standardContextual"/>
        </w:rPr>
        <w:tab/>
      </w:r>
      <w:r>
        <w:rPr>
          <w:rStyle w:val="21"/>
          <w:spacing w:val="20"/>
        </w:rPr>
        <w:t>强化工程项目管理，提高专项资金使用效率</w:t>
      </w:r>
      <w:r>
        <w:tab/>
      </w:r>
      <w:r>
        <w:fldChar w:fldCharType="begin"/>
      </w:r>
      <w:r>
        <w:instrText xml:space="preserve"> PAGEREF _Toc169795116 \h </w:instrText>
      </w:r>
      <w:r>
        <w:fldChar w:fldCharType="separate"/>
      </w:r>
      <w:r>
        <w:rPr>
          <w:rFonts w:hint="eastAsia"/>
          <w:b/>
          <w:bCs/>
        </w:rPr>
        <w:t>错误!未定义书签。</w:t>
      </w:r>
      <w:r>
        <w:fldChar w:fldCharType="end"/>
      </w:r>
      <w:r>
        <w:fldChar w:fldCharType="end"/>
      </w:r>
    </w:p>
    <w:p w14:paraId="615E4CF3">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"_Toc169795117" </w:instrText>
      </w:r>
      <w:r>
        <w:fldChar w:fldCharType="separate"/>
      </w:r>
      <w:r>
        <w:rPr>
          <w:rStyle w:val="21"/>
        </w:rPr>
        <w:t>六、 其他需说明的情况</w:t>
      </w:r>
      <w:r>
        <w:tab/>
      </w:r>
      <w:r>
        <w:fldChar w:fldCharType="begin"/>
      </w:r>
      <w:r>
        <w:instrText xml:space="preserve"> PAGEREF _Toc169795117 \h </w:instrText>
      </w:r>
      <w:r>
        <w:fldChar w:fldCharType="separate"/>
      </w:r>
      <w:r>
        <w:t>24</w:t>
      </w:r>
      <w:r>
        <w:fldChar w:fldCharType="end"/>
      </w:r>
      <w:r>
        <w:fldChar w:fldCharType="end"/>
      </w:r>
    </w:p>
    <w:p w14:paraId="79BAE4FC">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"_Toc169795118" </w:instrText>
      </w:r>
      <w:r>
        <w:fldChar w:fldCharType="separate"/>
      </w:r>
      <w:r>
        <w:rPr>
          <w:rStyle w:val="21"/>
          <w:rFonts w:ascii="宋体" w:hAnsi="宋体" w:eastAsia="宋体" w:cs="宋体"/>
          <w:spacing w:val="1"/>
          <w14:textOutline w14:w="4356" w14:cap="sq" w14:cmpd="sng" w14:algn="ctr">
            <w14:solidFill>
              <w14:srgbClr w14:val="000000"/>
            </w14:solidFill>
            <w14:prstDash w14:val="solid"/>
            <w14:bevel/>
          </w14:textOutline>
        </w:rPr>
        <w:t>附件</w:t>
      </w:r>
      <w:r>
        <w:rPr>
          <w:rStyle w:val="21"/>
          <w:rFonts w:ascii="宋体" w:hAnsi="宋体" w:eastAsia="宋体" w:cs="宋体"/>
          <w:spacing w:val="1"/>
        </w:rPr>
        <w:t xml:space="preserve"> </w:t>
      </w:r>
      <w:r>
        <w:rPr>
          <w:rStyle w:val="21"/>
          <w:rFonts w:ascii="宋体" w:hAnsi="宋体" w:eastAsia="宋体" w:cs="宋体"/>
          <w:spacing w:val="1"/>
          <w14:textOutline w14:w="4356" w14:cap="sq" w14:cmpd="sng" w14:algn="ctr">
            <w14:solidFill>
              <w14:srgbClr w14:val="000000"/>
            </w14:solidFill>
            <w14:prstDash w14:val="solid"/>
            <w14:bevel/>
          </w14:textOutline>
        </w:rPr>
        <w:t>1：综</w:t>
      </w:r>
      <w:r>
        <w:rPr>
          <w:rStyle w:val="21"/>
          <w:rFonts w:ascii="宋体" w:hAnsi="宋体" w:eastAsia="宋体" w:cs="宋体"/>
          <w14:textOutline w14:w="4356" w14:cap="sq" w14:cmpd="sng" w14:algn="ctr">
            <w14:solidFill>
              <w14:srgbClr w14:val="000000"/>
            </w14:solidFill>
            <w14:prstDash w14:val="solid"/>
            <w14:bevel/>
          </w14:textOutline>
        </w:rPr>
        <w:t>合评价表</w:t>
      </w:r>
      <w:r>
        <w:tab/>
      </w:r>
      <w:r>
        <w:fldChar w:fldCharType="begin"/>
      </w:r>
      <w:r>
        <w:instrText xml:space="preserve"> PAGEREF _Toc169795118 \h </w:instrText>
      </w:r>
      <w:r>
        <w:fldChar w:fldCharType="separate"/>
      </w:r>
      <w:r>
        <w:t>26</w:t>
      </w:r>
      <w:r>
        <w:fldChar w:fldCharType="end"/>
      </w:r>
      <w:r>
        <w:fldChar w:fldCharType="end"/>
      </w:r>
    </w:p>
    <w:p w14:paraId="11EF882B">
      <w:pPr>
        <w:pStyle w:val="12"/>
        <w:tabs>
          <w:tab w:val="right" w:leader="dot" w:pos="9157"/>
        </w:tabs>
        <w:rPr>
          <w:rFonts w:asciiTheme="minorHAnsi" w:hAnsiTheme="minorHAnsi" w:cstheme="minorBidi"/>
          <w:snapToGrid/>
          <w:color w:val="auto"/>
          <w:kern w:val="2"/>
          <w:szCs w:val="22"/>
          <w14:ligatures w14:val="standardContextual"/>
        </w:rPr>
      </w:pPr>
      <w:r>
        <w:fldChar w:fldCharType="begin"/>
      </w:r>
      <w:r>
        <w:instrText xml:space="preserve"> HYPERLINK \l "_Toc169795119" </w:instrText>
      </w:r>
      <w:r>
        <w:fldChar w:fldCharType="separate"/>
      </w:r>
      <w:r>
        <w:rPr>
          <w:rStyle w:val="21"/>
          <w:rFonts w:ascii="宋体" w:hAnsi="宋体" w:eastAsia="宋体" w:cs="宋体"/>
          <w:spacing w:val="1"/>
          <w14:textOutline w14:w="4356" w14:cap="sq" w14:cmpd="sng" w14:algn="ctr">
            <w14:solidFill>
              <w14:srgbClr w14:val="000000"/>
            </w14:solidFill>
            <w14:prstDash w14:val="solid"/>
            <w14:bevel/>
          </w14:textOutline>
        </w:rPr>
        <w:t>附件</w:t>
      </w:r>
      <w:r>
        <w:rPr>
          <w:rStyle w:val="21"/>
          <w:rFonts w:ascii="宋体" w:hAnsi="宋体" w:eastAsia="宋体" w:cs="宋体"/>
          <w:spacing w:val="1"/>
        </w:rPr>
        <w:t xml:space="preserve"> </w:t>
      </w:r>
      <w:r>
        <w:rPr>
          <w:rStyle w:val="21"/>
          <w:rFonts w:ascii="宋体" w:hAnsi="宋体" w:eastAsia="宋体" w:cs="宋体"/>
          <w:spacing w:val="1"/>
          <w14:textOutline w14:w="4356" w14:cap="sq" w14:cmpd="sng" w14:algn="ctr">
            <w14:solidFill>
              <w14:srgbClr w14:val="000000"/>
            </w14:solidFill>
            <w14:prstDash w14:val="solid"/>
            <w14:bevel/>
          </w14:textOutline>
        </w:rPr>
        <w:t>2：绩效评价指标体系</w:t>
      </w:r>
      <w:r>
        <w:tab/>
      </w:r>
      <w:r>
        <w:fldChar w:fldCharType="begin"/>
      </w:r>
      <w:r>
        <w:instrText xml:space="preserve"> PAGEREF _Toc169795119 \h </w:instrText>
      </w:r>
      <w:r>
        <w:fldChar w:fldCharType="separate"/>
      </w:r>
      <w:r>
        <w:t>29</w:t>
      </w:r>
      <w:r>
        <w:fldChar w:fldCharType="end"/>
      </w:r>
      <w:r>
        <w:fldChar w:fldCharType="end"/>
      </w:r>
    </w:p>
    <w:p w14:paraId="552A133D">
      <w:pPr>
        <w:jc w:val="both"/>
      </w:pPr>
      <w:r>
        <w:fldChar w:fldCharType="end"/>
      </w:r>
    </w:p>
    <w:p w14:paraId="4B8D2789">
      <w:pPr>
        <w:jc w:val="both"/>
      </w:pPr>
    </w:p>
    <w:p w14:paraId="30FF0556">
      <w:pPr>
        <w:jc w:val="both"/>
      </w:pPr>
      <w:bookmarkStart w:id="0" w:name="_bookmark1"/>
      <w:bookmarkEnd w:id="0"/>
      <w:bookmarkStart w:id="1" w:name="_Toc22145"/>
      <w:bookmarkStart w:id="2" w:name="_Toc32024"/>
      <w:r>
        <w:rPr>
          <w:rFonts w:hint="eastAsia"/>
        </w:rPr>
        <w:t xml:space="preserve">                                                           </w:t>
      </w:r>
    </w:p>
    <w:p w14:paraId="0B5AD964">
      <w:pPr>
        <w:pStyle w:val="2"/>
      </w:pPr>
    </w:p>
    <w:p w14:paraId="7236B618"/>
    <w:p w14:paraId="3FCA281F">
      <w:pPr>
        <w:pStyle w:val="2"/>
      </w:pPr>
    </w:p>
    <w:p w14:paraId="383F0E55"/>
    <w:p w14:paraId="4BED9CC3"/>
    <w:p w14:paraId="77BD07CB">
      <w:pPr>
        <w:pStyle w:val="2"/>
      </w:pPr>
    </w:p>
    <w:p w14:paraId="2DEC637F"/>
    <w:p w14:paraId="1E7F674B">
      <w:pPr>
        <w:pStyle w:val="2"/>
      </w:pPr>
    </w:p>
    <w:p w14:paraId="5BC9CBA7"/>
    <w:p w14:paraId="196F0485">
      <w:pPr>
        <w:pStyle w:val="2"/>
      </w:pPr>
    </w:p>
    <w:p w14:paraId="3B1D7AFC"/>
    <w:p w14:paraId="30741820">
      <w:pPr>
        <w:pStyle w:val="2"/>
      </w:pPr>
    </w:p>
    <w:p w14:paraId="34ED920C"/>
    <w:p w14:paraId="7FA550B2">
      <w:pPr>
        <w:tabs>
          <w:tab w:val="left" w:pos="4790"/>
        </w:tabs>
        <w:ind w:firstLine="2940" w:firstLineChars="1400"/>
        <w:jc w:val="both"/>
      </w:pPr>
      <w:r>
        <w:rPr>
          <w:rFonts w:hint="eastAsia"/>
        </w:rPr>
        <w:t xml:space="preserve">     </w:t>
      </w:r>
      <w:r>
        <w:tab/>
      </w:r>
    </w:p>
    <w:p w14:paraId="47BCA3B7">
      <w:pPr>
        <w:jc w:val="center"/>
        <w:outlineLvl w:val="0"/>
        <w:rPr>
          <w:rFonts w:hint="eastAsia" w:ascii="宋体" w:hAnsi="宋体" w:eastAsia="宋体" w:cs="宋体"/>
          <w:b/>
          <w:bCs/>
          <w:spacing w:val="2"/>
          <w:sz w:val="36"/>
          <w:szCs w:val="36"/>
        </w:rPr>
      </w:pPr>
      <w:bookmarkStart w:id="3" w:name="_Toc169795093"/>
      <w:r>
        <w:rPr>
          <w:rFonts w:hint="eastAsia" w:ascii="宋体" w:hAnsi="宋体" w:eastAsia="宋体" w:cs="宋体"/>
          <w:b/>
          <w:bCs/>
          <w:spacing w:val="2"/>
          <w:sz w:val="36"/>
          <w:szCs w:val="36"/>
        </w:rPr>
        <w:t>摘    要</w:t>
      </w:r>
      <w:bookmarkEnd w:id="1"/>
      <w:bookmarkEnd w:id="2"/>
      <w:bookmarkEnd w:id="3"/>
    </w:p>
    <w:p w14:paraId="7F284CE3">
      <w:pPr>
        <w:pStyle w:val="2"/>
        <w:jc w:val="both"/>
      </w:pPr>
    </w:p>
    <w:p w14:paraId="6B699C1B">
      <w:pPr>
        <w:spacing w:line="356" w:lineRule="auto"/>
        <w:jc w:val="both"/>
      </w:pPr>
    </w:p>
    <w:p w14:paraId="511A33E5">
      <w:pPr>
        <w:numPr>
          <w:ilvl w:val="0"/>
          <w:numId w:val="3"/>
        </w:numPr>
        <w:spacing w:line="360" w:lineRule="auto"/>
        <w:ind w:firstLine="490" w:firstLineChars="200"/>
        <w:jc w:val="both"/>
        <w:rPr>
          <w:rFonts w:hint="eastAsia" w:ascii="宋体" w:hAnsi="宋体" w:eastAsia="宋体" w:cs="宋体"/>
          <w:b/>
          <w:bCs/>
          <w:sz w:val="24"/>
          <w:szCs w:val="24"/>
        </w:rPr>
      </w:pPr>
      <w:r>
        <w:rPr>
          <w:rFonts w:hint="eastAsia" w:ascii="宋体" w:hAnsi="宋体" w:eastAsia="宋体" w:cs="宋体"/>
          <w:b/>
          <w:bCs/>
          <w:spacing w:val="2"/>
          <w:sz w:val="24"/>
          <w:szCs w:val="24"/>
        </w:rPr>
        <w:t>项目基本情况</w:t>
      </w:r>
    </w:p>
    <w:p w14:paraId="530B8C5A">
      <w:pPr>
        <w:pStyle w:val="30"/>
        <w:numPr>
          <w:ilvl w:val="0"/>
          <w:numId w:val="0"/>
        </w:numPr>
        <w:spacing w:line="360" w:lineRule="auto"/>
        <w:ind w:firstLine="488" w:firstLineChars="200"/>
        <w:rPr>
          <w:rFonts w:asciiTheme="minorEastAsia" w:hAnsiTheme="minorEastAsia"/>
        </w:rPr>
      </w:pPr>
      <w:r>
        <w:rPr>
          <w:rFonts w:asciiTheme="minorEastAsia" w:hAnsiTheme="minorEastAsia"/>
        </w:rPr>
        <w:t>中韩（长春）国际合作示范区作为国务院批复的重要发展区域，承担着推动区域经济发展、提升区域综合竞争力的重要使命。在国家 “一主、六双” 产业空间布局的战略指引下，吉林省积极推进医药健康产业的高质量发展。中韩示范区响应政策号召，将大健康产业作为重点发展方向之一。中韩示范区大健康产业园暨重离子医院项目的开工，正是落实这一战略布局的务实举措。该项目规划总用地面积10万平方米，总建筑面积9.5万平方米，规模宏大，意义深远。</w:t>
      </w:r>
    </w:p>
    <w:p w14:paraId="69F711E3">
      <w:pPr>
        <w:pStyle w:val="30"/>
        <w:numPr>
          <w:ilvl w:val="0"/>
          <w:numId w:val="0"/>
        </w:numPr>
        <w:spacing w:line="360" w:lineRule="auto"/>
        <w:ind w:firstLine="488" w:firstLineChars="200"/>
        <w:rPr>
          <w:rFonts w:asciiTheme="minorEastAsia" w:hAnsiTheme="minorEastAsia"/>
        </w:rPr>
      </w:pPr>
      <w:r>
        <w:rPr>
          <w:rFonts w:asciiTheme="minorEastAsia" w:hAnsiTheme="minorEastAsia"/>
        </w:rPr>
        <w:t>中韩示范区致力于打造世界级大健康产业集群，重离子医院项目作为其中的核心组成部分，具有强大的产业带动效应。医院建成后，将以肿瘤诊疗为基础，拓展至技术研发、人才培养等领域，形成完整的医学全产业链。同时，随着韩国、日本知名医美企业以及国内顶尖医疗康养、康复企业团队的陆续入驻，医美产业园、康养产业园、医疗康复产业园等将逐步成型。各产业之间相互协作、资源共享，能够产生协同发展的乘数效应，推动整个大健康产业的繁荣发展，提升示范区在国内外大健康产业领域的影响力。</w:t>
      </w:r>
      <w:r>
        <w:rPr>
          <w:rFonts w:hint="default" w:ascii="Times New Roman" w:hAnsi="Times New Roman" w:cs="Times New Roman"/>
        </w:rPr>
        <w:t>​</w:t>
      </w:r>
    </w:p>
    <w:p w14:paraId="2FF6E1C3">
      <w:pPr>
        <w:pStyle w:val="30"/>
        <w:numPr>
          <w:ilvl w:val="0"/>
          <w:numId w:val="0"/>
        </w:numPr>
        <w:spacing w:line="360" w:lineRule="auto"/>
        <w:ind w:firstLine="732" w:firstLineChars="300"/>
        <w:rPr>
          <w:rFonts w:asciiTheme="minorEastAsia" w:hAnsiTheme="minorEastAsia"/>
        </w:rPr>
      </w:pPr>
      <w:r>
        <w:rPr>
          <w:rFonts w:asciiTheme="minorEastAsia" w:hAnsiTheme="minorEastAsia"/>
        </w:rPr>
        <w:t>中韩示范区凭借其独特的地理位置和政策优势，在与东北亚各国开展健康产业国际合作方面具有得天独厚的条件。重离子医院项目的建设，为国际间的医疗技术交流、人才合作提供了良好的平台。通过引进国外先进的医疗理念、技术和管理经验，与国际接轨，能够提升医院的国际化水平，使其成为东北地区乃至东北亚地区医疗合作交流的重要窗口。这不仅有助于提升我国在国际医疗领域的地位，还能促进区域间的经济文化交流与合作。</w:t>
      </w:r>
      <w:r>
        <w:rPr>
          <w:rFonts w:hint="default" w:ascii="Times New Roman" w:hAnsi="Times New Roman" w:cs="Times New Roman"/>
        </w:rPr>
        <w:t>​</w:t>
      </w:r>
    </w:p>
    <w:p w14:paraId="08AC2731">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资金筹措方案</w:t>
      </w:r>
    </w:p>
    <w:p w14:paraId="24FBDA7D">
      <w:pPr>
        <w:pStyle w:val="30"/>
        <w:numPr>
          <w:ilvl w:val="0"/>
          <w:numId w:val="0"/>
        </w:numPr>
        <w:spacing w:line="360" w:lineRule="auto"/>
        <w:ind w:firstLine="468" w:firstLineChars="200"/>
        <w:jc w:val="both"/>
        <w:outlineLvl w:val="9"/>
        <w:rPr>
          <w:sz w:val="23"/>
          <w:szCs w:val="23"/>
        </w:rPr>
      </w:pPr>
      <w:r>
        <w:rPr>
          <w:sz w:val="23"/>
          <w:szCs w:val="23"/>
        </w:rPr>
        <w:t>根据项目可研批复，项目计划投资</w:t>
      </w:r>
      <w:bookmarkStart w:id="4" w:name="OLE_LINK2"/>
      <w:r>
        <w:rPr>
          <w:sz w:val="23"/>
          <w:szCs w:val="23"/>
        </w:rPr>
        <w:t>178,000.00</w:t>
      </w:r>
      <w:bookmarkEnd w:id="4"/>
      <w:r>
        <w:rPr>
          <w:sz w:val="23"/>
          <w:szCs w:val="23"/>
        </w:rPr>
        <w:t>万元，拟申请专项债券</w:t>
      </w:r>
      <w:bookmarkStart w:id="5" w:name="OLE_LINK6"/>
      <w:r>
        <w:rPr>
          <w:sz w:val="23"/>
          <w:szCs w:val="23"/>
        </w:rPr>
        <w:t>142,400.00</w:t>
      </w:r>
      <w:bookmarkEnd w:id="5"/>
      <w:r>
        <w:rPr>
          <w:sz w:val="23"/>
          <w:szCs w:val="23"/>
        </w:rPr>
        <w:t>万元，建设单位自筹35,600.00万元。</w:t>
      </w:r>
    </w:p>
    <w:p w14:paraId="58399ADC">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资金投入及使用情况</w:t>
      </w:r>
    </w:p>
    <w:p w14:paraId="366FE8A6">
      <w:pPr>
        <w:pStyle w:val="30"/>
        <w:numPr>
          <w:numId w:val="0"/>
        </w:numPr>
        <w:spacing w:before="240" w:beforeLines="100" w:line="360" w:lineRule="auto"/>
        <w:ind w:left="484" w:leftChars="0"/>
        <w:jc w:val="both"/>
        <w:rPr>
          <w:sz w:val="23"/>
          <w:szCs w:val="23"/>
        </w:rPr>
      </w:pPr>
      <w:r>
        <w:rPr>
          <w:rFonts w:hint="eastAsia"/>
          <w:sz w:val="23"/>
          <w:szCs w:val="23"/>
          <w:lang w:eastAsia="zh-CN"/>
        </w:rPr>
        <w:t>（</w:t>
      </w:r>
      <w:r>
        <w:rPr>
          <w:rFonts w:hint="eastAsia"/>
          <w:sz w:val="23"/>
          <w:szCs w:val="23"/>
          <w:lang w:val="en-US" w:eastAsia="zh-CN"/>
        </w:rPr>
        <w:t>一）</w:t>
      </w:r>
      <w:r>
        <w:rPr>
          <w:sz w:val="23"/>
          <w:szCs w:val="23"/>
        </w:rPr>
        <w:t>资金筹措情况</w:t>
      </w:r>
    </w:p>
    <w:p w14:paraId="3FEE9187">
      <w:pPr>
        <w:pStyle w:val="30"/>
        <w:numPr>
          <w:ilvl w:val="0"/>
          <w:numId w:val="0"/>
        </w:numPr>
        <w:spacing w:line="360" w:lineRule="auto"/>
        <w:ind w:firstLine="468" w:firstLineChars="200"/>
        <w:jc w:val="both"/>
        <w:outlineLvl w:val="9"/>
        <w:rPr>
          <w:sz w:val="23"/>
          <w:szCs w:val="23"/>
        </w:rPr>
      </w:pPr>
      <w:r>
        <w:rPr>
          <w:rFonts w:hint="default"/>
          <w:sz w:val="23"/>
        </w:rPr>
        <w:t>截至</w:t>
      </w:r>
      <w:r>
        <w:rPr>
          <w:sz w:val="23"/>
        </w:rPr>
        <w:t>2024</w:t>
      </w:r>
      <w:r>
        <w:rPr>
          <w:rFonts w:hint="default"/>
          <w:sz w:val="23"/>
        </w:rPr>
        <w:t>年</w:t>
      </w:r>
      <w:r>
        <w:rPr>
          <w:sz w:val="23"/>
        </w:rPr>
        <w:t>12月3</w:t>
      </w:r>
      <w:r>
        <w:rPr>
          <w:rFonts w:hint="eastAsia"/>
          <w:sz w:val="23"/>
          <w:lang w:val="en-US" w:eastAsia="zh-CN"/>
        </w:rPr>
        <w:t>1</w:t>
      </w:r>
      <w:r>
        <w:rPr>
          <w:rFonts w:hint="default"/>
          <w:sz w:val="23"/>
        </w:rPr>
        <w:t>日中韩（长春）国际合作示范区中心医院项目共筹措资金</w:t>
      </w:r>
      <w:r>
        <w:rPr>
          <w:sz w:val="23"/>
          <w:szCs w:val="23"/>
        </w:rPr>
        <w:t>40,840.77</w:t>
      </w:r>
      <w:r>
        <w:rPr>
          <w:rFonts w:hint="default"/>
          <w:sz w:val="23"/>
        </w:rPr>
        <w:t>万元，其中申请专项债券</w:t>
      </w:r>
      <w:r>
        <w:rPr>
          <w:sz w:val="23"/>
          <w:szCs w:val="23"/>
        </w:rPr>
        <w:t>35,000.00</w:t>
      </w:r>
      <w:r>
        <w:rPr>
          <w:rFonts w:hint="default"/>
          <w:sz w:val="23"/>
        </w:rPr>
        <w:t>万元，占筹措资金比例</w:t>
      </w:r>
      <w:r>
        <w:rPr>
          <w:sz w:val="23"/>
        </w:rPr>
        <w:t>85.70</w:t>
      </w:r>
      <w:r>
        <w:rPr>
          <w:rFonts w:hint="default"/>
          <w:sz w:val="23"/>
        </w:rPr>
        <w:t>%；自有资金投入</w:t>
      </w:r>
      <w:r>
        <w:rPr>
          <w:sz w:val="23"/>
          <w:szCs w:val="23"/>
        </w:rPr>
        <w:t>5,840.57</w:t>
      </w:r>
      <w:r>
        <w:rPr>
          <w:rFonts w:hint="default"/>
          <w:sz w:val="23"/>
        </w:rPr>
        <w:t>万元，占筹措资金比例</w:t>
      </w:r>
      <w:r>
        <w:rPr>
          <w:sz w:val="23"/>
        </w:rPr>
        <w:t>14.30</w:t>
      </w:r>
      <w:r>
        <w:rPr>
          <w:rFonts w:hint="default"/>
          <w:sz w:val="23"/>
        </w:rPr>
        <w:t>%。</w:t>
      </w:r>
    </w:p>
    <w:p w14:paraId="79D1D752">
      <w:pPr>
        <w:spacing w:line="360" w:lineRule="auto"/>
        <w:ind w:firstLine="480" w:firstLineChars="200"/>
        <w:jc w:val="both"/>
        <w:rPr>
          <w:rFonts w:hint="eastAsia" w:asciiTheme="minorEastAsia" w:hAnsiTheme="minorEastAsia"/>
          <w:color w:val="auto"/>
          <w:sz w:val="24"/>
          <w:szCs w:val="24"/>
        </w:rPr>
      </w:pP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二）</w:t>
      </w:r>
      <w:r>
        <w:rPr>
          <w:rFonts w:hint="eastAsia" w:asciiTheme="minorEastAsia" w:hAnsiTheme="minorEastAsia"/>
          <w:color w:val="auto"/>
          <w:sz w:val="24"/>
          <w:szCs w:val="24"/>
        </w:rPr>
        <w:t>资金使用情况</w:t>
      </w:r>
    </w:p>
    <w:p w14:paraId="1D6F749B">
      <w:pPr>
        <w:spacing w:line="360" w:lineRule="auto"/>
        <w:ind w:firstLine="480" w:firstLineChars="200"/>
        <w:jc w:val="both"/>
        <w:rPr>
          <w:rFonts w:hint="eastAsia" w:asciiTheme="minorEastAsia" w:hAnsiTheme="minorEastAsia"/>
          <w:color w:val="auto"/>
          <w:sz w:val="24"/>
          <w:szCs w:val="24"/>
        </w:rPr>
      </w:pPr>
      <w:r>
        <w:rPr>
          <w:rFonts w:hint="eastAsia" w:asciiTheme="minorEastAsia" w:hAnsiTheme="minorEastAsia"/>
          <w:color w:val="auto"/>
          <w:sz w:val="24"/>
          <w:szCs w:val="24"/>
        </w:rPr>
        <w:t>专项债券主要用于项目建设工程款费用支出，截至2024年末支出40,840.77万元，资金使用率100</w:t>
      </w:r>
      <w:r>
        <w:rPr>
          <w:rFonts w:hint="eastAsia" w:asciiTheme="minorEastAsia" w:hAnsiTheme="minorEastAsia"/>
          <w:color w:val="auto"/>
          <w:sz w:val="24"/>
          <w:szCs w:val="24"/>
          <w:lang w:val="en-US" w:eastAsia="zh-CN"/>
        </w:rPr>
        <w:t>.00</w:t>
      </w:r>
      <w:r>
        <w:rPr>
          <w:rFonts w:hint="eastAsia" w:asciiTheme="minorEastAsia" w:hAnsiTheme="minorEastAsia"/>
          <w:color w:val="auto"/>
          <w:sz w:val="24"/>
          <w:szCs w:val="24"/>
        </w:rPr>
        <w:t>%,其中专项债支出35,000.00万元，专项债资金使用率100</w:t>
      </w:r>
      <w:r>
        <w:rPr>
          <w:rFonts w:hint="eastAsia" w:asciiTheme="minorEastAsia" w:hAnsiTheme="minorEastAsia"/>
          <w:color w:val="auto"/>
          <w:sz w:val="24"/>
          <w:szCs w:val="24"/>
          <w:lang w:val="en-US" w:eastAsia="zh-CN"/>
        </w:rPr>
        <w:t>.00</w:t>
      </w:r>
      <w:r>
        <w:rPr>
          <w:rFonts w:hint="eastAsia" w:asciiTheme="minorEastAsia" w:hAnsiTheme="minorEastAsia"/>
          <w:color w:val="auto"/>
          <w:sz w:val="24"/>
          <w:szCs w:val="24"/>
        </w:rPr>
        <w:t>%。</w:t>
      </w:r>
    </w:p>
    <w:p w14:paraId="1721F1AC">
      <w:pPr>
        <w:pStyle w:val="2"/>
      </w:pPr>
    </w:p>
    <w:p w14:paraId="5DC11635">
      <w:pPr>
        <w:spacing w:line="360" w:lineRule="auto"/>
        <w:ind w:firstLine="3534" w:firstLineChars="1550"/>
        <w:rPr>
          <w:rFonts w:hint="eastAsia" w:ascii="宋体" w:hAnsi="宋体" w:eastAsia="宋体" w:cs="宋体"/>
          <w:spacing w:val="-1"/>
          <w:position w:val="28"/>
          <w:sz w:val="23"/>
          <w:szCs w:val="23"/>
        </w:rPr>
      </w:pPr>
      <w:r>
        <w:rPr>
          <w:rFonts w:hint="eastAsia" w:ascii="宋体" w:hAnsi="宋体" w:eastAsia="宋体" w:cs="宋体"/>
          <w:spacing w:val="-1"/>
          <w:position w:val="28"/>
          <w:sz w:val="23"/>
          <w:szCs w:val="23"/>
        </w:rPr>
        <w:t>专项债券资金使用情况表</w:t>
      </w:r>
    </w:p>
    <w:p w14:paraId="1A7617E0">
      <w:pPr>
        <w:pStyle w:val="2"/>
        <w:ind w:right="482"/>
        <w:jc w:val="right"/>
        <w:outlineLvl w:val="9"/>
        <w:rPr>
          <w:b w:val="0"/>
          <w:bCs w:val="0"/>
          <w:sz w:val="24"/>
          <w:szCs w:val="24"/>
        </w:rPr>
      </w:pPr>
      <w:r>
        <w:rPr>
          <w:rFonts w:hint="eastAsia"/>
          <w:b w:val="0"/>
          <w:bCs w:val="0"/>
          <w:sz w:val="24"/>
          <w:szCs w:val="24"/>
        </w:rPr>
        <w:t>单位：万元</w:t>
      </w:r>
    </w:p>
    <w:tbl>
      <w:tblPr>
        <w:tblStyle w:val="1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892"/>
        <w:gridCol w:w="2073"/>
        <w:gridCol w:w="1831"/>
      </w:tblGrid>
      <w:tr w14:paraId="0C59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44FF2659">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序号</w:t>
            </w:r>
          </w:p>
        </w:tc>
        <w:tc>
          <w:tcPr>
            <w:tcW w:w="3892" w:type="dxa"/>
            <w:shd w:val="clear" w:color="auto" w:fill="auto"/>
            <w:noWrap/>
            <w:vAlign w:val="center"/>
          </w:tcPr>
          <w:p w14:paraId="72025C6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收款单位</w:t>
            </w:r>
          </w:p>
        </w:tc>
        <w:tc>
          <w:tcPr>
            <w:tcW w:w="2073" w:type="dxa"/>
            <w:shd w:val="clear" w:color="auto" w:fill="auto"/>
            <w:noWrap/>
            <w:vAlign w:val="center"/>
          </w:tcPr>
          <w:p w14:paraId="7B7BF15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使用方向</w:t>
            </w:r>
          </w:p>
        </w:tc>
        <w:tc>
          <w:tcPr>
            <w:tcW w:w="1831" w:type="dxa"/>
            <w:shd w:val="clear" w:color="auto" w:fill="auto"/>
            <w:noWrap/>
            <w:vAlign w:val="center"/>
          </w:tcPr>
          <w:p w14:paraId="7CF385FC">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支出金额</w:t>
            </w:r>
          </w:p>
        </w:tc>
      </w:tr>
      <w:tr w14:paraId="3331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6075BAF2">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1</w:t>
            </w:r>
          </w:p>
        </w:tc>
        <w:tc>
          <w:tcPr>
            <w:tcW w:w="3892" w:type="dxa"/>
            <w:vMerge w:val="restart"/>
            <w:shd w:val="clear" w:color="auto" w:fill="auto"/>
            <w:noWrap/>
            <w:vAlign w:val="center"/>
          </w:tcPr>
          <w:p w14:paraId="2ADDE067">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中铁七局集团有限公司长春分公司</w:t>
            </w:r>
          </w:p>
        </w:tc>
        <w:tc>
          <w:tcPr>
            <w:tcW w:w="2073" w:type="dxa"/>
            <w:shd w:val="clear" w:color="auto" w:fill="auto"/>
            <w:noWrap/>
            <w:vAlign w:val="center"/>
          </w:tcPr>
          <w:p w14:paraId="72FF49FB">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EPC项目工程安措费</w:t>
            </w:r>
          </w:p>
        </w:tc>
        <w:tc>
          <w:tcPr>
            <w:tcW w:w="1831" w:type="dxa"/>
            <w:shd w:val="clear" w:color="auto" w:fill="auto"/>
            <w:noWrap/>
          </w:tcPr>
          <w:p w14:paraId="5CC1353C">
            <w:pPr>
              <w:spacing w:line="360" w:lineRule="auto"/>
              <w:jc w:val="right"/>
              <w:textAlignment w:val="center"/>
              <w:rPr>
                <w:rFonts w:hint="eastAsia" w:ascii="宋体" w:hAnsi="宋体" w:eastAsia="宋体" w:cs="宋体"/>
              </w:rPr>
            </w:pPr>
            <w:r>
              <w:rPr>
                <w:rFonts w:ascii="宋体" w:hAnsi="宋体" w:eastAsia="宋体"/>
              </w:rPr>
              <w:t xml:space="preserve"> 640.10 </w:t>
            </w:r>
          </w:p>
        </w:tc>
      </w:tr>
      <w:tr w14:paraId="649F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9" w:type="dxa"/>
            <w:shd w:val="clear" w:color="auto" w:fill="auto"/>
            <w:noWrap/>
            <w:vAlign w:val="center"/>
          </w:tcPr>
          <w:p w14:paraId="263A528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w:t>
            </w:r>
          </w:p>
        </w:tc>
        <w:tc>
          <w:tcPr>
            <w:tcW w:w="3892" w:type="dxa"/>
            <w:vMerge w:val="continue"/>
            <w:shd w:val="clear" w:color="auto" w:fill="auto"/>
            <w:noWrap/>
            <w:vAlign w:val="center"/>
          </w:tcPr>
          <w:p w14:paraId="20323416">
            <w:pPr>
              <w:spacing w:line="360" w:lineRule="auto"/>
              <w:jc w:val="center"/>
              <w:textAlignment w:val="center"/>
              <w:rPr>
                <w:rFonts w:hint="eastAsia" w:cs="宋体" w:asciiTheme="minorEastAsia" w:hAnsiTheme="minorEastAsia"/>
              </w:rPr>
            </w:pPr>
          </w:p>
        </w:tc>
        <w:tc>
          <w:tcPr>
            <w:tcW w:w="2073" w:type="dxa"/>
            <w:shd w:val="clear" w:color="auto" w:fill="auto"/>
            <w:noWrap/>
            <w:vAlign w:val="center"/>
          </w:tcPr>
          <w:p w14:paraId="7EAA7641">
            <w:pPr>
              <w:spacing w:line="360" w:lineRule="auto"/>
              <w:textAlignment w:val="center"/>
              <w:rPr>
                <w:rFonts w:hint="eastAsia" w:cs="宋体" w:asciiTheme="minorEastAsia" w:hAnsiTheme="minorEastAsia"/>
              </w:rPr>
            </w:pPr>
            <w:r>
              <w:rPr>
                <w:rFonts w:hint="eastAsia" w:cs="宋体" w:asciiTheme="minorEastAsia" w:hAnsiTheme="minorEastAsia"/>
                <w:lang w:bidi="ar"/>
              </w:rPr>
              <w:t>EPC项目工程款</w:t>
            </w:r>
          </w:p>
        </w:tc>
        <w:tc>
          <w:tcPr>
            <w:tcW w:w="1831" w:type="dxa"/>
            <w:shd w:val="clear" w:color="auto" w:fill="auto"/>
            <w:noWrap/>
          </w:tcPr>
          <w:p w14:paraId="6A8045BD">
            <w:pPr>
              <w:spacing w:line="360" w:lineRule="auto"/>
              <w:jc w:val="right"/>
              <w:textAlignment w:val="center"/>
              <w:rPr>
                <w:rFonts w:hint="eastAsia" w:ascii="宋体" w:hAnsi="宋体" w:eastAsia="宋体" w:cs="宋体"/>
              </w:rPr>
            </w:pPr>
            <w:r>
              <w:rPr>
                <w:rFonts w:ascii="宋体" w:hAnsi="宋体" w:eastAsia="宋体"/>
              </w:rPr>
              <w:t xml:space="preserve"> 34,295.58 </w:t>
            </w:r>
          </w:p>
        </w:tc>
      </w:tr>
      <w:tr w14:paraId="2116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34FBBC43">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3</w:t>
            </w:r>
          </w:p>
        </w:tc>
        <w:tc>
          <w:tcPr>
            <w:tcW w:w="5965" w:type="dxa"/>
            <w:gridSpan w:val="2"/>
            <w:shd w:val="clear" w:color="auto" w:fill="auto"/>
            <w:noWrap/>
            <w:vAlign w:val="center"/>
          </w:tcPr>
          <w:p w14:paraId="60F9628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小计</w:t>
            </w:r>
          </w:p>
        </w:tc>
        <w:tc>
          <w:tcPr>
            <w:tcW w:w="1831" w:type="dxa"/>
            <w:shd w:val="clear" w:color="auto" w:fill="auto"/>
            <w:noWrap/>
          </w:tcPr>
          <w:p w14:paraId="5C0B83D0">
            <w:pPr>
              <w:spacing w:line="360" w:lineRule="auto"/>
              <w:jc w:val="right"/>
              <w:textAlignment w:val="center"/>
              <w:rPr>
                <w:rFonts w:hint="eastAsia" w:ascii="宋体" w:hAnsi="宋体" w:eastAsia="宋体" w:cs="宋体"/>
              </w:rPr>
            </w:pPr>
            <w:r>
              <w:rPr>
                <w:rFonts w:ascii="宋体" w:hAnsi="宋体" w:eastAsia="宋体"/>
              </w:rPr>
              <w:t xml:space="preserve"> 34,935.68 </w:t>
            </w:r>
          </w:p>
        </w:tc>
      </w:tr>
      <w:tr w14:paraId="5001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06D811AE">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4</w:t>
            </w:r>
          </w:p>
        </w:tc>
        <w:tc>
          <w:tcPr>
            <w:tcW w:w="3892" w:type="dxa"/>
            <w:shd w:val="clear" w:color="auto" w:fill="auto"/>
            <w:noWrap/>
            <w:vAlign w:val="center"/>
          </w:tcPr>
          <w:p w14:paraId="37E928B9">
            <w:pPr>
              <w:spacing w:line="360" w:lineRule="auto"/>
              <w:jc w:val="center"/>
              <w:textAlignment w:val="center"/>
              <w:rPr>
                <w:rFonts w:hint="eastAsia" w:cs="宋体" w:asciiTheme="minorEastAsia" w:hAnsiTheme="minorEastAsia"/>
              </w:rPr>
            </w:pPr>
            <w:r>
              <w:rPr>
                <w:rFonts w:hint="eastAsia" w:cs="宋体" w:asciiTheme="minorEastAsia" w:hAnsiTheme="minorEastAsia"/>
              </w:rPr>
              <w:t>吉林省天泰建筑工程项目管理有限公司</w:t>
            </w:r>
          </w:p>
        </w:tc>
        <w:tc>
          <w:tcPr>
            <w:tcW w:w="2073" w:type="dxa"/>
            <w:shd w:val="clear" w:color="auto" w:fill="auto"/>
            <w:noWrap/>
            <w:vAlign w:val="center"/>
          </w:tcPr>
          <w:p w14:paraId="0CA81639">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监理费</w:t>
            </w:r>
          </w:p>
        </w:tc>
        <w:tc>
          <w:tcPr>
            <w:tcW w:w="1831" w:type="dxa"/>
            <w:shd w:val="clear" w:color="auto" w:fill="auto"/>
            <w:noWrap/>
            <w:vAlign w:val="center"/>
          </w:tcPr>
          <w:p w14:paraId="65568087">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64.32</w:t>
            </w:r>
          </w:p>
        </w:tc>
      </w:tr>
      <w:tr w14:paraId="3A03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4" w:type="dxa"/>
            <w:gridSpan w:val="3"/>
            <w:shd w:val="clear" w:color="auto" w:fill="auto"/>
            <w:noWrap/>
            <w:vAlign w:val="center"/>
          </w:tcPr>
          <w:p w14:paraId="3D766C2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 xml:space="preserve">      合计</w:t>
            </w:r>
          </w:p>
        </w:tc>
        <w:tc>
          <w:tcPr>
            <w:tcW w:w="1831" w:type="dxa"/>
            <w:shd w:val="clear" w:color="auto" w:fill="auto"/>
            <w:noWrap/>
            <w:vAlign w:val="center"/>
          </w:tcPr>
          <w:p w14:paraId="5D6EACE7">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35,000.00</w:t>
            </w:r>
          </w:p>
        </w:tc>
      </w:tr>
    </w:tbl>
    <w:p w14:paraId="7AD56C50">
      <w:pPr>
        <w:numPr>
          <w:ilvl w:val="0"/>
          <w:numId w:val="3"/>
        </w:numPr>
        <w:spacing w:line="360" w:lineRule="auto"/>
        <w:ind w:firstLine="490" w:firstLineChars="200"/>
        <w:jc w:val="both"/>
        <w:rPr>
          <w:rFonts w:hint="eastAsia" w:ascii="宋体" w:hAnsi="宋体" w:eastAsia="宋体" w:cs="宋体"/>
          <w:b/>
          <w:bCs/>
          <w:spacing w:val="2"/>
          <w:sz w:val="24"/>
          <w:szCs w:val="24"/>
        </w:rPr>
      </w:pPr>
      <w:r>
        <w:rPr>
          <w:rFonts w:hint="eastAsia" w:ascii="宋体" w:hAnsi="宋体" w:eastAsia="宋体" w:cs="宋体"/>
          <w:b/>
          <w:bCs/>
          <w:spacing w:val="2"/>
          <w:sz w:val="24"/>
          <w:szCs w:val="24"/>
        </w:rPr>
        <w:t>评价结论</w:t>
      </w:r>
    </w:p>
    <w:p w14:paraId="347548B3">
      <w:pPr>
        <w:spacing w:line="360" w:lineRule="auto"/>
        <w:ind w:firstLine="512" w:firstLineChars="200"/>
        <w:jc w:val="both"/>
        <w:rPr>
          <w:rFonts w:hint="eastAsia" w:ascii="宋体" w:hAnsi="宋体" w:eastAsia="宋体" w:cs="宋体"/>
          <w:spacing w:val="4"/>
          <w:sz w:val="24"/>
          <w:szCs w:val="24"/>
        </w:rPr>
      </w:pPr>
      <w:r>
        <w:rPr>
          <w:rFonts w:hint="eastAsia" w:ascii="宋体" w:hAnsi="宋体" w:eastAsia="宋体" w:cs="宋体"/>
          <w:spacing w:val="8"/>
          <w:sz w:val="24"/>
          <w:szCs w:val="24"/>
        </w:rPr>
        <w:t>中韩（长春）国际合作示范区中心医院项目</w:t>
      </w:r>
      <w:r>
        <w:rPr>
          <w:rFonts w:ascii="宋体" w:hAnsi="宋体" w:eastAsia="宋体" w:cs="宋体"/>
          <w:spacing w:val="4"/>
          <w:sz w:val="24"/>
          <w:szCs w:val="24"/>
        </w:rPr>
        <w:t>，</w:t>
      </w:r>
      <w:r>
        <w:rPr>
          <w:rFonts w:hint="eastAsia" w:ascii="宋体" w:hAnsi="宋体" w:eastAsia="宋体" w:cs="宋体"/>
          <w:spacing w:val="4"/>
          <w:sz w:val="24"/>
          <w:szCs w:val="24"/>
        </w:rPr>
        <w:t>财政评价分值</w:t>
      </w:r>
      <w:r>
        <w:rPr>
          <w:rFonts w:ascii="宋体" w:hAnsi="宋体" w:eastAsia="宋体" w:cs="宋体"/>
          <w:spacing w:val="4"/>
          <w:sz w:val="24"/>
          <w:szCs w:val="24"/>
        </w:rPr>
        <w:t>为</w:t>
      </w:r>
      <w:r>
        <w:rPr>
          <w:rFonts w:hint="eastAsia" w:ascii="宋体" w:hAnsi="宋体" w:eastAsia="宋体" w:cs="宋体"/>
          <w:spacing w:val="4"/>
          <w:sz w:val="24"/>
          <w:szCs w:val="24"/>
        </w:rPr>
        <w:t>70</w:t>
      </w:r>
      <w:r>
        <w:rPr>
          <w:rFonts w:ascii="宋体" w:hAnsi="宋体" w:eastAsia="宋体" w:cs="宋体"/>
          <w:spacing w:val="4"/>
          <w:sz w:val="24"/>
          <w:szCs w:val="24"/>
        </w:rPr>
        <w:t>分，属于“</w:t>
      </w:r>
      <w:r>
        <w:rPr>
          <w:rFonts w:hint="eastAsia" w:ascii="宋体" w:hAnsi="宋体" w:eastAsia="宋体" w:cs="宋体"/>
          <w:spacing w:val="4"/>
          <w:sz w:val="24"/>
          <w:szCs w:val="24"/>
        </w:rPr>
        <w:t>中</w:t>
      </w:r>
      <w:r>
        <w:rPr>
          <w:rFonts w:ascii="宋体" w:hAnsi="宋体" w:eastAsia="宋体" w:cs="宋体"/>
          <w:spacing w:val="4"/>
          <w:sz w:val="24"/>
          <w:szCs w:val="24"/>
        </w:rPr>
        <w:t>”等级。</w:t>
      </w:r>
    </w:p>
    <w:p w14:paraId="13704950">
      <w:pPr>
        <w:spacing w:before="75" w:line="360" w:lineRule="auto"/>
        <w:jc w:val="both"/>
        <w:rPr>
          <w:rFonts w:hint="eastAsia" w:ascii="宋体" w:hAnsi="宋体" w:eastAsia="宋体" w:cs="宋体"/>
          <w:sz w:val="24"/>
          <w:szCs w:val="24"/>
        </w:rPr>
      </w:pPr>
      <w:r>
        <w:rPr>
          <w:rFonts w:ascii="宋体" w:hAnsi="宋体" w:eastAsia="宋体" w:cs="宋体"/>
          <w:spacing w:val="14"/>
          <w:sz w:val="24"/>
          <w:szCs w:val="24"/>
        </w:rPr>
        <w:t>总</w:t>
      </w:r>
      <w:r>
        <w:rPr>
          <w:rFonts w:ascii="宋体" w:hAnsi="宋体" w:eastAsia="宋体" w:cs="宋体"/>
          <w:spacing w:val="8"/>
          <w:sz w:val="24"/>
          <w:szCs w:val="24"/>
        </w:rPr>
        <w:t>体评价指标分值及得分情况如下：</w:t>
      </w:r>
    </w:p>
    <w:p w14:paraId="687F494D">
      <w:pPr>
        <w:spacing w:before="100" w:line="360" w:lineRule="auto"/>
        <w:jc w:val="center"/>
        <w:rPr>
          <w:rFonts w:hint="eastAsia" w:ascii="宋体" w:hAnsi="宋体" w:eastAsia="宋体" w:cs="宋体"/>
          <w:spacing w:val="8"/>
          <w:sz w:val="24"/>
          <w:szCs w:val="24"/>
        </w:rPr>
      </w:pPr>
      <w:r>
        <w:rPr>
          <w:rFonts w:hint="eastAsia" w:ascii="宋体" w:hAnsi="宋体" w:eastAsia="宋体" w:cs="宋体"/>
          <w:spacing w:val="8"/>
          <w:sz w:val="24"/>
          <w:szCs w:val="24"/>
        </w:rPr>
        <w:t>中韩（长春）国际合作示范区中心医院项目</w:t>
      </w:r>
    </w:p>
    <w:p w14:paraId="6B04B377">
      <w:pPr>
        <w:spacing w:before="100" w:line="360" w:lineRule="auto"/>
        <w:ind w:left="1412" w:firstLine="2176" w:firstLineChars="800"/>
        <w:jc w:val="both"/>
        <w:rPr>
          <w:rFonts w:hint="eastAsia" w:ascii="宋体" w:hAnsi="宋体" w:eastAsia="宋体" w:cs="宋体"/>
          <w:spacing w:val="16"/>
          <w:sz w:val="24"/>
          <w:szCs w:val="24"/>
        </w:rPr>
      </w:pPr>
      <w:r>
        <w:rPr>
          <w:rFonts w:ascii="宋体" w:hAnsi="宋体" w:eastAsia="宋体" w:cs="宋体"/>
          <w:spacing w:val="16"/>
          <w:sz w:val="24"/>
          <w:szCs w:val="24"/>
        </w:rPr>
        <w:t>绩效评价得分情况表</w:t>
      </w:r>
    </w:p>
    <w:p w14:paraId="779D629A">
      <w:pPr>
        <w:spacing w:line="360" w:lineRule="auto"/>
        <w:jc w:val="both"/>
      </w:pPr>
    </w:p>
    <w:tbl>
      <w:tblPr>
        <w:tblStyle w:val="22"/>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95"/>
        <w:gridCol w:w="2291"/>
        <w:gridCol w:w="2291"/>
        <w:gridCol w:w="2296"/>
      </w:tblGrid>
      <w:tr w14:paraId="2114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251" w:type="pct"/>
          </w:tcPr>
          <w:p w14:paraId="4CE215C5">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一级指标</w:t>
            </w:r>
          </w:p>
        </w:tc>
        <w:tc>
          <w:tcPr>
            <w:tcW w:w="1249" w:type="pct"/>
          </w:tcPr>
          <w:p w14:paraId="0723BA22">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分值</w:t>
            </w:r>
          </w:p>
        </w:tc>
        <w:tc>
          <w:tcPr>
            <w:tcW w:w="1249" w:type="pct"/>
          </w:tcPr>
          <w:p w14:paraId="724652AC">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得分</w:t>
            </w:r>
          </w:p>
        </w:tc>
        <w:tc>
          <w:tcPr>
            <w:tcW w:w="1251" w:type="pct"/>
          </w:tcPr>
          <w:p w14:paraId="4A438BC0">
            <w:pPr>
              <w:spacing w:before="185" w:line="360" w:lineRule="auto"/>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得分率%</w:t>
            </w:r>
          </w:p>
        </w:tc>
      </w:tr>
      <w:tr w14:paraId="3C336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59D92544">
            <w:pPr>
              <w:spacing w:before="248" w:line="360" w:lineRule="auto"/>
              <w:jc w:val="center"/>
              <w:rPr>
                <w:rFonts w:hint="eastAsia" w:ascii="宋体" w:hAnsi="宋体" w:eastAsia="宋体" w:cs="宋体"/>
                <w:sz w:val="24"/>
                <w:szCs w:val="24"/>
              </w:rPr>
            </w:pPr>
            <w:r>
              <w:rPr>
                <w:rFonts w:hint="eastAsia" w:ascii="宋体" w:hAnsi="宋体" w:eastAsia="宋体" w:cs="宋体"/>
                <w:b/>
                <w:bCs/>
                <w:sz w:val="24"/>
                <w:szCs w:val="24"/>
              </w:rPr>
              <w:t>A</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3263" w14:cap="sq" w14:cmpd="sng" w14:algn="ctr">
                  <w14:solidFill>
                    <w14:srgbClr w14:val="000000"/>
                  </w14:solidFill>
                  <w14:prstDash w14:val="solid"/>
                  <w14:bevel/>
                </w14:textOutline>
              </w:rPr>
              <w:t>决策</w:t>
            </w:r>
          </w:p>
        </w:tc>
        <w:tc>
          <w:tcPr>
            <w:tcW w:w="1249" w:type="pct"/>
          </w:tcPr>
          <w:p w14:paraId="2E31A793">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20</w:t>
            </w:r>
          </w:p>
        </w:tc>
        <w:tc>
          <w:tcPr>
            <w:tcW w:w="1249" w:type="pct"/>
          </w:tcPr>
          <w:p w14:paraId="34452DD2">
            <w:pPr>
              <w:spacing w:before="256"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251" w:type="pct"/>
          </w:tcPr>
          <w:p w14:paraId="367B4CC7">
            <w:pPr>
              <w:spacing w:before="256" w:line="360" w:lineRule="auto"/>
              <w:jc w:val="center"/>
              <w:rPr>
                <w:rFonts w:hint="eastAsia" w:ascii="宋体" w:hAnsi="宋体" w:eastAsia="宋体" w:cs="宋体"/>
                <w:sz w:val="24"/>
                <w:szCs w:val="24"/>
              </w:rPr>
            </w:pPr>
            <w:r>
              <w:rPr>
                <w:rFonts w:hint="eastAsia" w:ascii="宋体" w:hAnsi="宋体" w:eastAsia="宋体" w:cs="宋体"/>
                <w:sz w:val="24"/>
                <w:szCs w:val="24"/>
              </w:rPr>
              <w:t>75</w:t>
            </w:r>
            <w:r>
              <w:rPr>
                <w:rFonts w:hint="eastAsia" w:ascii="宋体" w:hAnsi="宋体" w:eastAsia="宋体" w:cs="宋体"/>
                <w:sz w:val="24"/>
                <w:szCs w:val="24"/>
                <w:lang w:val="en-US" w:eastAsia="zh-CN"/>
              </w:rPr>
              <w:t>.00</w:t>
            </w:r>
            <w:r>
              <w:rPr>
                <w:rFonts w:hint="eastAsia" w:ascii="宋体" w:hAnsi="宋体" w:eastAsia="宋体" w:cs="宋体"/>
                <w:sz w:val="24"/>
                <w:szCs w:val="24"/>
              </w:rPr>
              <w:t>%</w:t>
            </w:r>
          </w:p>
        </w:tc>
      </w:tr>
      <w:tr w14:paraId="5E559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2E4543B2">
            <w:pPr>
              <w:spacing w:before="247" w:line="360" w:lineRule="auto"/>
              <w:jc w:val="center"/>
              <w:rPr>
                <w:rFonts w:hint="eastAsia" w:ascii="宋体" w:hAnsi="宋体" w:eastAsia="宋体" w:cs="宋体"/>
                <w:sz w:val="24"/>
                <w:szCs w:val="24"/>
              </w:rPr>
            </w:pPr>
            <w:r>
              <w:rPr>
                <w:rFonts w:hint="eastAsia" w:ascii="宋体" w:hAnsi="宋体" w:eastAsia="宋体" w:cs="宋体"/>
                <w:b/>
                <w:bCs/>
                <w:spacing w:val="-1"/>
                <w:sz w:val="24"/>
                <w:szCs w:val="24"/>
              </w:rPr>
              <w:t>B</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3263" w14:cap="sq" w14:cmpd="sng" w14:algn="ctr">
                  <w14:solidFill>
                    <w14:srgbClr w14:val="000000"/>
                  </w14:solidFill>
                  <w14:prstDash w14:val="solid"/>
                  <w14:bevel/>
                </w14:textOutline>
              </w:rPr>
              <w:t>过</w:t>
            </w:r>
            <w:r>
              <w:rPr>
                <w:rFonts w:hint="eastAsia" w:ascii="宋体" w:hAnsi="宋体" w:eastAsia="宋体" w:cs="宋体"/>
                <w:spacing w:val="-1"/>
                <w:sz w:val="24"/>
                <w:szCs w:val="24"/>
                <w14:textOutline w14:w="3263" w14:cap="sq" w14:cmpd="sng" w14:algn="ctr">
                  <w14:solidFill>
                    <w14:srgbClr w14:val="000000"/>
                  </w14:solidFill>
                  <w14:prstDash w14:val="solid"/>
                  <w14:bevel/>
                </w14:textOutline>
              </w:rPr>
              <w:t>程</w:t>
            </w:r>
          </w:p>
        </w:tc>
        <w:tc>
          <w:tcPr>
            <w:tcW w:w="1249" w:type="pct"/>
          </w:tcPr>
          <w:p w14:paraId="61A1C5AD">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25</w:t>
            </w:r>
          </w:p>
        </w:tc>
        <w:tc>
          <w:tcPr>
            <w:tcW w:w="1249" w:type="pct"/>
          </w:tcPr>
          <w:p w14:paraId="4839E210">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251" w:type="pct"/>
          </w:tcPr>
          <w:p w14:paraId="1D81E756">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en-US" w:eastAsia="zh-CN"/>
              </w:rPr>
              <w:t>.00</w:t>
            </w:r>
            <w:r>
              <w:rPr>
                <w:rFonts w:hint="eastAsia" w:ascii="宋体" w:hAnsi="宋体" w:eastAsia="宋体" w:cs="宋体"/>
                <w:sz w:val="24"/>
                <w:szCs w:val="24"/>
              </w:rPr>
              <w:t>%</w:t>
            </w:r>
          </w:p>
        </w:tc>
      </w:tr>
      <w:tr w14:paraId="3928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0C7E5944">
            <w:pPr>
              <w:spacing w:before="250" w:line="360" w:lineRule="auto"/>
              <w:jc w:val="center"/>
              <w:rPr>
                <w:rFonts w:hint="eastAsia" w:ascii="宋体" w:hAnsi="宋体" w:eastAsia="宋体" w:cs="宋体"/>
                <w:sz w:val="24"/>
                <w:szCs w:val="24"/>
              </w:rPr>
            </w:pPr>
            <w:r>
              <w:rPr>
                <w:rFonts w:hint="eastAsia" w:ascii="宋体" w:hAnsi="宋体" w:eastAsia="宋体" w:cs="宋体"/>
                <w:b/>
                <w:bCs/>
                <w:sz w:val="24"/>
                <w:szCs w:val="24"/>
              </w:rPr>
              <w:t>C</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3263" w14:cap="sq" w14:cmpd="sng" w14:algn="ctr">
                  <w14:solidFill>
                    <w14:srgbClr w14:val="000000"/>
                  </w14:solidFill>
                  <w14:prstDash w14:val="solid"/>
                  <w14:bevel/>
                </w14:textOutline>
              </w:rPr>
              <w:t>产</w:t>
            </w:r>
            <w:r>
              <w:rPr>
                <w:rFonts w:hint="eastAsia" w:ascii="宋体" w:hAnsi="宋体" w:eastAsia="宋体" w:cs="宋体"/>
                <w:sz w:val="24"/>
                <w:szCs w:val="24"/>
                <w14:textOutline w14:w="3263" w14:cap="sq" w14:cmpd="sng" w14:algn="ctr">
                  <w14:solidFill>
                    <w14:srgbClr w14:val="000000"/>
                  </w14:solidFill>
                  <w14:prstDash w14:val="solid"/>
                  <w14:bevel/>
                </w14:textOutline>
              </w:rPr>
              <w:t>出</w:t>
            </w:r>
          </w:p>
        </w:tc>
        <w:tc>
          <w:tcPr>
            <w:tcW w:w="1249" w:type="pct"/>
          </w:tcPr>
          <w:p w14:paraId="636CB904">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40</w:t>
            </w:r>
          </w:p>
        </w:tc>
        <w:tc>
          <w:tcPr>
            <w:tcW w:w="1249" w:type="pct"/>
          </w:tcPr>
          <w:p w14:paraId="65CEE43A">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33</w:t>
            </w:r>
          </w:p>
        </w:tc>
        <w:tc>
          <w:tcPr>
            <w:tcW w:w="1251" w:type="pct"/>
          </w:tcPr>
          <w:p w14:paraId="2B522353">
            <w:pPr>
              <w:spacing w:before="258" w:line="360" w:lineRule="auto"/>
              <w:jc w:val="center"/>
              <w:rPr>
                <w:rFonts w:hint="eastAsia" w:ascii="宋体" w:hAnsi="宋体" w:eastAsia="宋体" w:cs="宋体"/>
                <w:sz w:val="24"/>
                <w:szCs w:val="24"/>
              </w:rPr>
            </w:pPr>
            <w:r>
              <w:rPr>
                <w:rFonts w:hint="eastAsia" w:ascii="宋体" w:hAnsi="宋体" w:eastAsia="宋体" w:cs="宋体"/>
                <w:sz w:val="24"/>
                <w:szCs w:val="24"/>
              </w:rPr>
              <w:t>82.5</w:t>
            </w:r>
            <w:r>
              <w:rPr>
                <w:rFonts w:hint="eastAsia" w:ascii="宋体" w:hAnsi="宋体" w:eastAsia="宋体" w:cs="宋体"/>
                <w:sz w:val="24"/>
                <w:szCs w:val="24"/>
                <w:lang w:val="en-US" w:eastAsia="zh-CN"/>
              </w:rPr>
              <w:t>0</w:t>
            </w:r>
            <w:r>
              <w:rPr>
                <w:rFonts w:hint="eastAsia" w:ascii="宋体" w:hAnsi="宋体" w:eastAsia="宋体" w:cs="宋体"/>
                <w:sz w:val="24"/>
                <w:szCs w:val="24"/>
              </w:rPr>
              <w:t>%</w:t>
            </w:r>
          </w:p>
        </w:tc>
      </w:tr>
      <w:tr w14:paraId="5779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1F5F2326">
            <w:pPr>
              <w:spacing w:before="250" w:line="360" w:lineRule="auto"/>
              <w:jc w:val="center"/>
              <w:rPr>
                <w:rFonts w:hint="eastAsia" w:ascii="宋体" w:hAnsi="宋体" w:eastAsia="宋体" w:cs="宋体"/>
                <w:sz w:val="24"/>
                <w:szCs w:val="24"/>
              </w:rPr>
            </w:pPr>
            <w:r>
              <w:rPr>
                <w:rFonts w:hint="eastAsia" w:ascii="宋体" w:hAnsi="宋体" w:eastAsia="宋体" w:cs="宋体"/>
                <w:b/>
                <w:bCs/>
                <w:spacing w:val="-10"/>
                <w:sz w:val="24"/>
                <w:szCs w:val="24"/>
              </w:rPr>
              <w:t>D</w:t>
            </w:r>
            <w:r>
              <w:rPr>
                <w:rFonts w:hint="eastAsia" w:ascii="宋体" w:hAnsi="宋体" w:eastAsia="宋体" w:cs="宋体"/>
                <w:spacing w:val="-15"/>
                <w:sz w:val="24"/>
                <w:szCs w:val="24"/>
              </w:rPr>
              <w:t xml:space="preserve"> </w:t>
            </w:r>
            <w:r>
              <w:rPr>
                <w:rFonts w:hint="eastAsia" w:ascii="宋体" w:hAnsi="宋体" w:eastAsia="宋体" w:cs="宋体"/>
                <w:spacing w:val="-10"/>
                <w:sz w:val="24"/>
                <w:szCs w:val="24"/>
                <w14:textOutline w14:w="3263" w14:cap="sq" w14:cmpd="sng" w14:algn="ctr">
                  <w14:solidFill>
                    <w14:srgbClr w14:val="000000"/>
                  </w14:solidFill>
                  <w14:prstDash w14:val="solid"/>
                  <w14:bevel/>
                </w14:textOutline>
              </w:rPr>
              <w:t>可持续性</w:t>
            </w:r>
          </w:p>
        </w:tc>
        <w:tc>
          <w:tcPr>
            <w:tcW w:w="1249" w:type="pct"/>
          </w:tcPr>
          <w:p w14:paraId="28494DF9">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15</w:t>
            </w:r>
          </w:p>
        </w:tc>
        <w:tc>
          <w:tcPr>
            <w:tcW w:w="1249" w:type="pct"/>
          </w:tcPr>
          <w:p w14:paraId="5531B009">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51" w:type="pct"/>
          </w:tcPr>
          <w:p w14:paraId="29C96F16">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26.67%</w:t>
            </w:r>
          </w:p>
        </w:tc>
      </w:tr>
      <w:tr w14:paraId="1194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51" w:type="pct"/>
          </w:tcPr>
          <w:p w14:paraId="35857A4D">
            <w:pPr>
              <w:spacing w:before="251" w:line="360" w:lineRule="auto"/>
              <w:jc w:val="center"/>
              <w:rPr>
                <w:rFonts w:hint="eastAsia" w:ascii="宋体" w:hAnsi="宋体" w:eastAsia="宋体" w:cs="宋体"/>
                <w:sz w:val="24"/>
                <w:szCs w:val="24"/>
              </w:rPr>
            </w:pPr>
            <w:r>
              <w:rPr>
                <w:rFonts w:hint="eastAsia" w:ascii="宋体" w:hAnsi="宋体" w:eastAsia="宋体" w:cs="宋体"/>
                <w:spacing w:val="-16"/>
                <w:sz w:val="24"/>
                <w:szCs w:val="24"/>
                <w14:textOutline w14:w="3263" w14:cap="sq" w14:cmpd="sng" w14:algn="ctr">
                  <w14:solidFill>
                    <w14:srgbClr w14:val="000000"/>
                  </w14:solidFill>
                  <w14:prstDash w14:val="solid"/>
                  <w14:bevel/>
                </w14:textOutline>
              </w:rPr>
              <w:t>小</w:t>
            </w:r>
            <w:r>
              <w:rPr>
                <w:rFonts w:hint="eastAsia" w:ascii="宋体" w:hAnsi="宋体" w:eastAsia="宋体" w:cs="宋体"/>
                <w:spacing w:val="-15"/>
                <w:sz w:val="24"/>
                <w:szCs w:val="24"/>
                <w14:textOutline w14:w="3263" w14:cap="sq" w14:cmpd="sng" w14:algn="ctr">
                  <w14:solidFill>
                    <w14:srgbClr w14:val="000000"/>
                  </w14:solidFill>
                  <w14:prstDash w14:val="solid"/>
                  <w14:bevel/>
                </w14:textOutline>
              </w:rPr>
              <w:t>计</w:t>
            </w:r>
          </w:p>
        </w:tc>
        <w:tc>
          <w:tcPr>
            <w:tcW w:w="1249" w:type="pct"/>
          </w:tcPr>
          <w:p w14:paraId="5B1ED812">
            <w:pPr>
              <w:spacing w:before="248" w:line="360" w:lineRule="auto"/>
              <w:jc w:val="center"/>
              <w:rPr>
                <w:rFonts w:hint="eastAsia" w:ascii="宋体" w:hAnsi="宋体" w:eastAsia="宋体" w:cs="宋体"/>
                <w:bCs/>
                <w:sz w:val="24"/>
                <w:szCs w:val="24"/>
              </w:rPr>
            </w:pPr>
            <w:r>
              <w:rPr>
                <w:rFonts w:hint="eastAsia" w:ascii="宋体" w:hAnsi="宋体" w:eastAsia="宋体" w:cs="宋体"/>
                <w:bCs/>
                <w:sz w:val="24"/>
                <w:szCs w:val="24"/>
              </w:rPr>
              <w:t>100</w:t>
            </w:r>
          </w:p>
        </w:tc>
        <w:tc>
          <w:tcPr>
            <w:tcW w:w="1249" w:type="pct"/>
          </w:tcPr>
          <w:p w14:paraId="1E2AD748">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1251" w:type="pct"/>
          </w:tcPr>
          <w:p w14:paraId="2BEAA3FE">
            <w:pPr>
              <w:spacing w:before="260" w:line="360" w:lineRule="auto"/>
              <w:jc w:val="center"/>
              <w:rPr>
                <w:rFonts w:hint="eastAsia" w:ascii="宋体" w:hAnsi="宋体" w:eastAsia="宋体" w:cs="宋体"/>
                <w:sz w:val="24"/>
                <w:szCs w:val="24"/>
              </w:rPr>
            </w:pPr>
            <w:r>
              <w:rPr>
                <w:rFonts w:hint="eastAsia" w:ascii="宋体" w:hAnsi="宋体" w:eastAsia="宋体" w:cs="宋体"/>
                <w:sz w:val="24"/>
                <w:szCs w:val="24"/>
              </w:rPr>
              <w:t>71%</w:t>
            </w:r>
          </w:p>
        </w:tc>
      </w:tr>
    </w:tbl>
    <w:p w14:paraId="16F1F428">
      <w:pPr>
        <w:spacing w:line="360" w:lineRule="auto"/>
        <w:ind w:left="598"/>
        <w:jc w:val="both"/>
        <w:outlineLvl w:val="0"/>
        <w:rPr>
          <w:rFonts w:hint="eastAsia" w:ascii="宋体" w:hAnsi="宋体" w:eastAsia="宋体" w:cs="宋体"/>
          <w:spacing w:val="5"/>
          <w:sz w:val="23"/>
          <w:szCs w:val="23"/>
          <w14:textOutline w14:w="4356" w14:cap="sq" w14:cmpd="sng" w14:algn="ctr">
            <w14:solidFill>
              <w14:srgbClr w14:val="000000"/>
            </w14:solidFill>
            <w14:prstDash w14:val="solid"/>
            <w14:bevel/>
          </w14:textOutline>
        </w:rPr>
      </w:pPr>
    </w:p>
    <w:p w14:paraId="79CE9925">
      <w:pPr>
        <w:pStyle w:val="31"/>
        <w:numPr>
          <w:ilvl w:val="0"/>
          <w:numId w:val="0"/>
        </w:numPr>
        <w:spacing w:line="360" w:lineRule="auto"/>
        <w:ind w:left="420" w:leftChars="200"/>
        <w:jc w:val="both"/>
        <w:rPr>
          <w:sz w:val="24"/>
          <w:szCs w:val="24"/>
        </w:rPr>
      </w:pPr>
      <w:r>
        <w:rPr>
          <w:sz w:val="24"/>
          <w:szCs w:val="24"/>
        </w:rPr>
        <w:t>五、存在的问题</w:t>
      </w:r>
    </w:p>
    <w:p w14:paraId="7E8A3F84">
      <w:pPr>
        <w:pStyle w:val="33"/>
        <w:spacing w:line="360" w:lineRule="auto"/>
        <w:ind w:firstLine="520"/>
        <w:jc w:val="both"/>
      </w:pPr>
      <w:r>
        <w:t>（一）未建立项目运营期的债券追踪机制</w:t>
      </w:r>
    </w:p>
    <w:p w14:paraId="4F404A2E">
      <w:pPr>
        <w:pStyle w:val="30"/>
        <w:numPr>
          <w:ilvl w:val="0"/>
          <w:numId w:val="0"/>
        </w:numPr>
        <w:spacing w:line="360" w:lineRule="auto"/>
        <w:ind w:firstLine="488" w:firstLineChars="200"/>
        <w:jc w:val="both"/>
        <w:outlineLvl w:val="9"/>
      </w:pPr>
      <w:r>
        <w:t xml:space="preserve"> 中韩（长春）国际合作示范区中心医院项目</w:t>
      </w:r>
      <w:r>
        <w:rPr>
          <w:color w:val="auto"/>
        </w:rPr>
        <w:t>未建立项目运营期专项债券跟踪机制，未对专项债券资金使用情况及偿债付息情况进行动态跟踪。</w:t>
      </w:r>
    </w:p>
    <w:p w14:paraId="2B659A52">
      <w:pPr>
        <w:pStyle w:val="30"/>
        <w:numPr>
          <w:ilvl w:val="0"/>
          <w:numId w:val="0"/>
        </w:numPr>
        <w:spacing w:line="360" w:lineRule="auto"/>
        <w:ind w:firstLine="560" w:firstLineChars="200"/>
        <w:jc w:val="both"/>
        <w:outlineLvl w:val="9"/>
        <w:rPr>
          <w:spacing w:val="20"/>
          <w:szCs w:val="23"/>
        </w:rPr>
      </w:pPr>
      <w:r>
        <w:rPr>
          <w:spacing w:val="20"/>
          <w:szCs w:val="23"/>
        </w:rPr>
        <w:t>上述行为违反了财政部印</w:t>
      </w:r>
      <w:r>
        <w:rPr>
          <w:rFonts w:hint="eastAsia"/>
          <w:spacing w:val="20"/>
          <w:szCs w:val="23"/>
          <w:lang w:eastAsia="zh-CN"/>
        </w:rPr>
        <w:t>发的</w:t>
      </w:r>
      <w:r>
        <w:rPr>
          <w:spacing w:val="20"/>
          <w:szCs w:val="23"/>
        </w:rPr>
        <w:t>《地方政府专项债券项目资金绩效管理办法》（财预〔2021〕61号）“第十二条 项目主管部门和项目单位应当建立专项债券项目资金绩效跟踪监测机制，对绩效目标实现程度进行动态监控，发现问题及时纠正并告知同级财政部门，提高专项债券资金使用效益，确保绩效目标如期实现。”的规定。</w:t>
      </w:r>
    </w:p>
    <w:p w14:paraId="33773D93">
      <w:pPr>
        <w:pStyle w:val="30"/>
        <w:numPr>
          <w:ilvl w:val="0"/>
          <w:numId w:val="0"/>
        </w:numPr>
        <w:spacing w:line="360" w:lineRule="auto"/>
        <w:ind w:left="484"/>
        <w:jc w:val="both"/>
        <w:outlineLvl w:val="9"/>
        <w:rPr>
          <w:spacing w:val="20"/>
          <w:szCs w:val="23"/>
        </w:rPr>
      </w:pPr>
      <w:r>
        <w:rPr>
          <w:spacing w:val="20"/>
          <w:szCs w:val="23"/>
        </w:rPr>
        <w:t>（二）未制定项目年度绩效指标</w:t>
      </w:r>
    </w:p>
    <w:p w14:paraId="215637AE">
      <w:pPr>
        <w:pStyle w:val="30"/>
        <w:numPr>
          <w:ilvl w:val="0"/>
          <w:numId w:val="0"/>
        </w:numPr>
        <w:spacing w:line="360" w:lineRule="auto"/>
        <w:jc w:val="both"/>
        <w:outlineLvl w:val="9"/>
        <w:rPr>
          <w:spacing w:val="20"/>
          <w:szCs w:val="23"/>
        </w:rPr>
      </w:pPr>
      <w:r>
        <w:rPr>
          <w:spacing w:val="20"/>
          <w:szCs w:val="23"/>
        </w:rPr>
        <w:t xml:space="preserve">   项目单位未按规定制定项目年度绩效指标，导致绩效目标缺乏阶段性分解，资金使用效益监控缺失，违反财政部及吉林省绩效管理核心要求，存在绩效评价依据缺失、过程管控失效的风险。</w:t>
      </w:r>
    </w:p>
    <w:p w14:paraId="64B92B26">
      <w:pPr>
        <w:pStyle w:val="30"/>
        <w:numPr>
          <w:ilvl w:val="0"/>
          <w:numId w:val="0"/>
        </w:numPr>
        <w:spacing w:line="360" w:lineRule="auto"/>
        <w:jc w:val="both"/>
        <w:outlineLvl w:val="9"/>
        <w:rPr>
          <w:spacing w:val="20"/>
          <w:szCs w:val="23"/>
        </w:rPr>
      </w:pPr>
      <w:r>
        <w:rPr>
          <w:spacing w:val="20"/>
          <w:szCs w:val="23"/>
        </w:rPr>
        <w:t xml:space="preserve">   （三）政策依据与合规性缺失</w:t>
      </w:r>
    </w:p>
    <w:p w14:paraId="10CB053A">
      <w:pPr>
        <w:pStyle w:val="33"/>
        <w:spacing w:line="360" w:lineRule="auto"/>
        <w:ind w:firstLine="520"/>
        <w:jc w:val="both"/>
      </w:pPr>
      <w:r>
        <w:t xml:space="preserve"> 依据《地方政府专项债项目资金绩效管理办法》（财预</w:t>
      </w:r>
      <w:r>
        <w:rPr>
          <w:rFonts w:hint="eastAsia"/>
          <w:lang w:eastAsia="zh-CN"/>
        </w:rPr>
        <w:t>〔2021〕61号</w:t>
      </w:r>
      <w:r>
        <w:t>），专项债项目需确保“资金来源与项目建设进度相匹配”；吉林省《全面实施预算绩效管理实施意见》（吉政发</w:t>
      </w:r>
      <w:r>
        <w:rPr>
          <w:rFonts w:hint="eastAsia"/>
          <w:lang w:eastAsia="zh-CN"/>
        </w:rPr>
        <w:t>〔2019〕10号</w:t>
      </w:r>
      <w:r>
        <w:t>）明确要求“项目单位应合理规划资金筹措方案，保障项目持续推进”。该项目2024年未将专项债资金纳入计划，且自有资金配套不足，导致资金不足，暴露出资金规划与绩效管理的严重不</w:t>
      </w:r>
    </w:p>
    <w:p w14:paraId="6967C85C">
      <w:pPr>
        <w:pStyle w:val="31"/>
        <w:numPr>
          <w:ilvl w:val="0"/>
          <w:numId w:val="0"/>
        </w:numPr>
        <w:spacing w:line="360" w:lineRule="auto"/>
        <w:ind w:left="420" w:leftChars="200"/>
        <w:jc w:val="both"/>
        <w:rPr>
          <w:sz w:val="24"/>
          <w:szCs w:val="24"/>
        </w:rPr>
      </w:pPr>
      <w:r>
        <w:rPr>
          <w:sz w:val="24"/>
          <w:szCs w:val="24"/>
        </w:rPr>
        <w:t>六、建议</w:t>
      </w:r>
    </w:p>
    <w:p w14:paraId="0E842529">
      <w:pPr>
        <w:pStyle w:val="31"/>
        <w:numPr>
          <w:ilvl w:val="0"/>
          <w:numId w:val="0"/>
        </w:numPr>
        <w:spacing w:line="360" w:lineRule="auto"/>
        <w:ind w:left="420" w:leftChars="200"/>
        <w:jc w:val="both"/>
        <w:outlineLvl w:val="1"/>
        <w:rPr>
          <w:b w:val="0"/>
          <w:bCs w:val="0"/>
          <w:spacing w:val="20"/>
          <w:sz w:val="24"/>
          <w:szCs w:val="23"/>
        </w:rPr>
      </w:pPr>
      <w:r>
        <w:rPr>
          <w:b w:val="0"/>
          <w:bCs w:val="0"/>
          <w:spacing w:val="20"/>
          <w:sz w:val="24"/>
          <w:szCs w:val="23"/>
        </w:rPr>
        <w:t>（一）建立绩效追踪机制，完善债券资金管理水平</w:t>
      </w:r>
    </w:p>
    <w:p w14:paraId="42C3458E">
      <w:pPr>
        <w:pStyle w:val="31"/>
        <w:numPr>
          <w:ilvl w:val="0"/>
          <w:numId w:val="0"/>
        </w:numPr>
        <w:spacing w:line="360" w:lineRule="auto"/>
        <w:ind w:left="420" w:leftChars="200" w:firstLine="560" w:firstLineChars="200"/>
        <w:jc w:val="both"/>
        <w:outlineLvl w:val="9"/>
        <w:rPr>
          <w:b w:val="0"/>
          <w:bCs w:val="0"/>
          <w:spacing w:val="20"/>
          <w:sz w:val="24"/>
          <w:szCs w:val="23"/>
        </w:rPr>
      </w:pPr>
      <w:r>
        <w:rPr>
          <w:b w:val="0"/>
          <w:bCs w:val="0"/>
          <w:spacing w:val="20"/>
          <w:sz w:val="24"/>
          <w:szCs w:val="23"/>
        </w:rPr>
        <w:t>建议项目单位建立绩效追踪机制，加强专项债风险监督。及时了解项目建设及运行情况，以保证按时偿还债券本金及利息。绩效运行监控中，对专项债券资金预算执行进度和绩效目标实现情况进行“双监控”，查找资金使用和项目实施中的薄弱环节，及时纠正偏差。</w:t>
      </w:r>
    </w:p>
    <w:p w14:paraId="5AC2F8CE">
      <w:pPr>
        <w:pStyle w:val="31"/>
        <w:numPr>
          <w:ilvl w:val="0"/>
          <w:numId w:val="0"/>
        </w:numPr>
        <w:spacing w:line="360" w:lineRule="auto"/>
        <w:ind w:firstLine="840" w:firstLineChars="300"/>
        <w:jc w:val="both"/>
        <w:outlineLvl w:val="9"/>
        <w:rPr>
          <w:b w:val="0"/>
          <w:bCs w:val="0"/>
          <w:spacing w:val="20"/>
          <w:sz w:val="24"/>
          <w:szCs w:val="23"/>
        </w:rPr>
      </w:pPr>
      <w:r>
        <w:rPr>
          <w:b w:val="0"/>
          <w:bCs w:val="0"/>
          <w:spacing w:val="20"/>
          <w:sz w:val="24"/>
          <w:szCs w:val="23"/>
        </w:rPr>
        <w:t>（二）渠道筹措资金，保障项目重启</w:t>
      </w:r>
    </w:p>
    <w:p w14:paraId="3ADB40F0">
      <w:pPr>
        <w:pStyle w:val="31"/>
        <w:numPr>
          <w:ilvl w:val="0"/>
          <w:numId w:val="0"/>
        </w:numPr>
        <w:spacing w:line="360" w:lineRule="auto"/>
        <w:ind w:left="484" w:firstLine="560" w:firstLineChars="200"/>
        <w:jc w:val="both"/>
        <w:outlineLvl w:val="9"/>
        <w:rPr>
          <w:b w:val="0"/>
          <w:bCs w:val="0"/>
          <w:spacing w:val="20"/>
          <w:sz w:val="24"/>
          <w:szCs w:val="23"/>
        </w:rPr>
      </w:pPr>
      <w:r>
        <w:rPr>
          <w:b w:val="0"/>
          <w:bCs w:val="0"/>
          <w:spacing w:val="20"/>
          <w:sz w:val="24"/>
          <w:szCs w:val="23"/>
        </w:rPr>
        <w:t>依据吉林省《地方政府</w:t>
      </w:r>
      <w:r>
        <w:rPr>
          <w:rFonts w:hint="eastAsia"/>
          <w:b w:val="0"/>
          <w:bCs w:val="0"/>
          <w:spacing w:val="20"/>
          <w:sz w:val="24"/>
          <w:szCs w:val="23"/>
          <w:lang w:eastAsia="zh-CN"/>
        </w:rPr>
        <w:t>专项</w:t>
      </w:r>
      <w:r>
        <w:rPr>
          <w:b w:val="0"/>
          <w:bCs w:val="0"/>
          <w:spacing w:val="20"/>
          <w:sz w:val="24"/>
          <w:szCs w:val="23"/>
        </w:rPr>
        <w:t>债项目资金绩效管理办法》，梳理项目符合专项债发行条件的内容，重新编制专项债发行计划，争取下一批发行额度，确保资金与工程进度匹配。同时多渠道补充自有资金。</w:t>
      </w:r>
    </w:p>
    <w:p w14:paraId="76F100D9">
      <w:pPr>
        <w:pStyle w:val="31"/>
        <w:numPr>
          <w:ilvl w:val="0"/>
          <w:numId w:val="0"/>
        </w:numPr>
        <w:spacing w:line="360" w:lineRule="auto"/>
        <w:ind w:firstLine="840" w:firstLineChars="300"/>
        <w:jc w:val="both"/>
        <w:outlineLvl w:val="9"/>
        <w:rPr>
          <w:b w:val="0"/>
          <w:bCs w:val="0"/>
          <w:spacing w:val="20"/>
          <w:sz w:val="24"/>
          <w:szCs w:val="23"/>
        </w:rPr>
      </w:pPr>
      <w:r>
        <w:rPr>
          <w:b w:val="0"/>
          <w:bCs w:val="0"/>
          <w:spacing w:val="20"/>
          <w:sz w:val="24"/>
          <w:szCs w:val="23"/>
        </w:rPr>
        <w:t>（三）完善绩效管理，强化风险防控</w:t>
      </w:r>
    </w:p>
    <w:p w14:paraId="030E96F2">
      <w:pPr>
        <w:pStyle w:val="31"/>
        <w:numPr>
          <w:ilvl w:val="0"/>
          <w:numId w:val="0"/>
        </w:numPr>
        <w:spacing w:line="360" w:lineRule="auto"/>
        <w:ind w:left="484"/>
        <w:jc w:val="both"/>
        <w:outlineLvl w:val="9"/>
        <w:rPr>
          <w:b w:val="0"/>
          <w:bCs w:val="0"/>
          <w:spacing w:val="20"/>
          <w:sz w:val="24"/>
          <w:szCs w:val="23"/>
        </w:rPr>
      </w:pPr>
      <w:r>
        <w:rPr>
          <w:b w:val="0"/>
          <w:bCs w:val="0"/>
          <w:spacing w:val="20"/>
          <w:sz w:val="24"/>
          <w:szCs w:val="23"/>
        </w:rPr>
        <w:t xml:space="preserve">  依据项目可行性研究报告及批复文件，按照“总体目标－年度目标－季度任务”的逻辑，将项目总体绩效目标分解为具体年度指标，确保项目有序推进，动态监控年度指标完成情况，发现偏差及时预警并调整。</w:t>
      </w:r>
    </w:p>
    <w:p w14:paraId="664A79E1">
      <w:pPr>
        <w:spacing w:line="317" w:lineRule="auto"/>
        <w:jc w:val="both"/>
      </w:pPr>
    </w:p>
    <w:p w14:paraId="68F93358">
      <w:pPr>
        <w:spacing w:line="317" w:lineRule="auto"/>
        <w:jc w:val="both"/>
      </w:pPr>
    </w:p>
    <w:p w14:paraId="3A2F88F5">
      <w:pPr>
        <w:spacing w:line="317" w:lineRule="auto"/>
        <w:jc w:val="both"/>
      </w:pPr>
    </w:p>
    <w:p w14:paraId="63B46792">
      <w:pPr>
        <w:spacing w:line="317" w:lineRule="auto"/>
        <w:jc w:val="both"/>
      </w:pPr>
    </w:p>
    <w:p w14:paraId="345645CD">
      <w:pPr>
        <w:spacing w:line="317" w:lineRule="auto"/>
        <w:jc w:val="both"/>
      </w:pPr>
    </w:p>
    <w:p w14:paraId="0C7FFF27">
      <w:pPr>
        <w:spacing w:line="317" w:lineRule="auto"/>
        <w:jc w:val="both"/>
      </w:pPr>
    </w:p>
    <w:p w14:paraId="2E64E4B1">
      <w:pPr>
        <w:spacing w:line="317" w:lineRule="auto"/>
        <w:jc w:val="both"/>
      </w:pPr>
    </w:p>
    <w:p w14:paraId="34C4111F">
      <w:pPr>
        <w:spacing w:line="317" w:lineRule="auto"/>
        <w:jc w:val="both"/>
      </w:pPr>
    </w:p>
    <w:p w14:paraId="39520DD2">
      <w:pPr>
        <w:spacing w:line="317" w:lineRule="auto"/>
        <w:jc w:val="both"/>
      </w:pPr>
    </w:p>
    <w:p w14:paraId="2B9502AD">
      <w:pPr>
        <w:spacing w:line="317" w:lineRule="auto"/>
        <w:jc w:val="both"/>
      </w:pPr>
    </w:p>
    <w:p w14:paraId="13E9A1D7">
      <w:pPr>
        <w:spacing w:line="317" w:lineRule="auto"/>
        <w:jc w:val="both"/>
      </w:pPr>
    </w:p>
    <w:p w14:paraId="7952EBA2">
      <w:pPr>
        <w:spacing w:line="317" w:lineRule="auto"/>
        <w:jc w:val="both"/>
      </w:pPr>
    </w:p>
    <w:p w14:paraId="461C98C8">
      <w:pPr>
        <w:spacing w:line="317" w:lineRule="auto"/>
        <w:jc w:val="both"/>
      </w:pPr>
    </w:p>
    <w:p w14:paraId="1B7E51FE">
      <w:pPr>
        <w:spacing w:line="317" w:lineRule="auto"/>
        <w:jc w:val="both"/>
      </w:pPr>
    </w:p>
    <w:p w14:paraId="5FE60072">
      <w:pPr>
        <w:spacing w:line="317" w:lineRule="auto"/>
        <w:jc w:val="both"/>
      </w:pPr>
    </w:p>
    <w:p w14:paraId="58730361">
      <w:pPr>
        <w:pStyle w:val="2"/>
        <w:jc w:val="both"/>
      </w:pPr>
    </w:p>
    <w:p w14:paraId="19CFDC95">
      <w:pPr>
        <w:jc w:val="both"/>
      </w:pPr>
    </w:p>
    <w:p w14:paraId="64060125">
      <w:pPr>
        <w:pStyle w:val="2"/>
      </w:pPr>
    </w:p>
    <w:p w14:paraId="42DAC5A1">
      <w:pPr>
        <w:jc w:val="both"/>
      </w:pPr>
    </w:p>
    <w:p w14:paraId="28592BE2">
      <w:pPr>
        <w:spacing w:before="174" w:line="223" w:lineRule="auto"/>
        <w:ind w:firstLine="1464" w:firstLineChars="400"/>
        <w:jc w:val="both"/>
        <w:rPr>
          <w:rFonts w:hint="eastAsia" w:ascii="宋体" w:hAnsi="宋体" w:eastAsia="宋体" w:cs="宋体"/>
          <w:spacing w:val="8"/>
          <w:sz w:val="35"/>
          <w:szCs w:val="35"/>
          <w14:textOutline w14:w="6540" w14:cap="sq" w14:cmpd="sng" w14:algn="ctr">
            <w14:solidFill>
              <w14:srgbClr w14:val="000000"/>
            </w14:solidFill>
            <w14:prstDash w14:val="solid"/>
            <w14:bevel/>
          </w14:textOutline>
        </w:rPr>
      </w:pPr>
    </w:p>
    <w:p w14:paraId="024E82EC">
      <w:pPr>
        <w:pStyle w:val="2"/>
      </w:pPr>
    </w:p>
    <w:p w14:paraId="628C7E55"/>
    <w:p w14:paraId="5CDE7B90">
      <w:pPr>
        <w:pStyle w:val="2"/>
      </w:pPr>
    </w:p>
    <w:p w14:paraId="06C48C0C"/>
    <w:p w14:paraId="749A4230">
      <w:pPr>
        <w:pStyle w:val="2"/>
      </w:pPr>
    </w:p>
    <w:p w14:paraId="7CC13436"/>
    <w:p w14:paraId="14C6FDDA">
      <w:pPr>
        <w:pStyle w:val="2"/>
      </w:pPr>
    </w:p>
    <w:p w14:paraId="4D472203"/>
    <w:p w14:paraId="4B221505">
      <w:pPr>
        <w:pStyle w:val="2"/>
      </w:pPr>
    </w:p>
    <w:p w14:paraId="5FB542FE"/>
    <w:p w14:paraId="55C6EF62"/>
    <w:p w14:paraId="1F22FE1F"/>
    <w:p w14:paraId="4E53D48D">
      <w:pPr>
        <w:spacing w:before="174" w:line="223" w:lineRule="auto"/>
        <w:ind w:firstLine="1504" w:firstLineChars="400"/>
        <w:jc w:val="both"/>
        <w:rPr>
          <w:rFonts w:hint="eastAsia" w:ascii="宋体" w:hAnsi="宋体" w:eastAsia="宋体" w:cs="宋体"/>
          <w:spacing w:val="8"/>
          <w:sz w:val="36"/>
          <w:szCs w:val="36"/>
          <w14:textOutline w14:w="6540" w14:cap="sq" w14:cmpd="sng" w14:algn="ctr">
            <w14:solidFill>
              <w14:srgbClr w14:val="000000"/>
            </w14:solidFill>
            <w14:prstDash w14:val="solid"/>
            <w14:bevel/>
          </w14:textOutline>
        </w:rPr>
      </w:pPr>
      <w:r>
        <w:rPr>
          <w:rFonts w:hint="eastAsia" w:ascii="宋体" w:hAnsi="宋体" w:eastAsia="宋体" w:cs="宋体"/>
          <w:spacing w:val="8"/>
          <w:sz w:val="36"/>
          <w:szCs w:val="36"/>
          <w14:textOutline w14:w="6540" w14:cap="sq" w14:cmpd="sng" w14:algn="ctr">
            <w14:solidFill>
              <w14:srgbClr w14:val="000000"/>
            </w14:solidFill>
            <w14:prstDash w14:val="solid"/>
            <w14:bevel/>
          </w14:textOutline>
        </w:rPr>
        <w:t>2024年度中韩（长春）国际合作示范区</w:t>
      </w:r>
    </w:p>
    <w:p w14:paraId="4E378AA9">
      <w:pPr>
        <w:spacing w:before="174" w:line="223" w:lineRule="auto"/>
        <w:ind w:firstLine="2632" w:firstLineChars="700"/>
        <w:jc w:val="both"/>
        <w:rPr>
          <w:rFonts w:hint="eastAsia" w:ascii="宋体" w:hAnsi="宋体" w:eastAsia="宋体" w:cs="宋体"/>
          <w:spacing w:val="8"/>
          <w:sz w:val="36"/>
          <w:szCs w:val="36"/>
          <w14:textOutline w14:w="6540" w14:cap="sq" w14:cmpd="sng" w14:algn="ctr">
            <w14:solidFill>
              <w14:srgbClr w14:val="000000"/>
            </w14:solidFill>
            <w14:prstDash w14:val="solid"/>
            <w14:bevel/>
          </w14:textOutline>
        </w:rPr>
      </w:pPr>
      <w:r>
        <w:rPr>
          <w:rFonts w:hint="eastAsia" w:ascii="宋体" w:hAnsi="宋体" w:eastAsia="宋体" w:cs="宋体"/>
          <w:spacing w:val="8"/>
          <w:sz w:val="36"/>
          <w:szCs w:val="36"/>
          <w14:textOutline w14:w="6540" w14:cap="sq" w14:cmpd="sng" w14:algn="ctr">
            <w14:solidFill>
              <w14:srgbClr w14:val="000000"/>
            </w14:solidFill>
            <w14:prstDash w14:val="solid"/>
            <w14:bevel/>
          </w14:textOutline>
        </w:rPr>
        <w:t>中心医院专项债项目</w:t>
      </w:r>
    </w:p>
    <w:p w14:paraId="7EA3B999">
      <w:pPr>
        <w:spacing w:before="174" w:line="223" w:lineRule="auto"/>
        <w:ind w:firstLine="3384" w:firstLineChars="900"/>
        <w:jc w:val="both"/>
        <w:outlineLvl w:val="0"/>
        <w:rPr>
          <w:rFonts w:hint="eastAsia" w:ascii="宋体" w:hAnsi="宋体" w:eastAsia="宋体" w:cs="宋体"/>
          <w:spacing w:val="7"/>
          <w:sz w:val="36"/>
          <w:szCs w:val="36"/>
          <w14:textOutline w14:w="6540" w14:cap="sq" w14:cmpd="sng" w14:algn="ctr">
            <w14:solidFill>
              <w14:srgbClr w14:val="000000"/>
            </w14:solidFill>
            <w14:prstDash w14:val="solid"/>
            <w14:bevel/>
          </w14:textOutline>
        </w:rPr>
      </w:pPr>
      <w:bookmarkStart w:id="6" w:name="_Toc169795094"/>
      <w:r>
        <w:rPr>
          <w:rFonts w:ascii="宋体" w:hAnsi="宋体" w:eastAsia="宋体" w:cs="宋体"/>
          <w:spacing w:val="8"/>
          <w:sz w:val="36"/>
          <w:szCs w:val="36"/>
          <w14:textOutline w14:w="6540" w14:cap="sq" w14:cmpd="sng" w14:algn="ctr">
            <w14:solidFill>
              <w14:srgbClr w14:val="000000"/>
            </w14:solidFill>
            <w14:prstDash w14:val="solid"/>
            <w14:bevel/>
          </w14:textOutline>
        </w:rPr>
        <w:t>绩效评价报</w:t>
      </w:r>
      <w:r>
        <w:rPr>
          <w:rFonts w:ascii="宋体" w:hAnsi="宋体" w:eastAsia="宋体" w:cs="宋体"/>
          <w:spacing w:val="7"/>
          <w:sz w:val="36"/>
          <w:szCs w:val="36"/>
          <w14:textOutline w14:w="6540" w14:cap="sq" w14:cmpd="sng" w14:algn="ctr">
            <w14:solidFill>
              <w14:srgbClr w14:val="000000"/>
            </w14:solidFill>
            <w14:prstDash w14:val="solid"/>
            <w14:bevel/>
          </w14:textOutline>
        </w:rPr>
        <w:t>告</w:t>
      </w:r>
      <w:bookmarkEnd w:id="6"/>
    </w:p>
    <w:p w14:paraId="00582FC5">
      <w:pPr>
        <w:spacing w:before="174" w:line="223" w:lineRule="auto"/>
        <w:ind w:left="3386"/>
        <w:jc w:val="both"/>
        <w:outlineLvl w:val="0"/>
        <w:rPr>
          <w:rFonts w:hint="eastAsia" w:ascii="宋体" w:hAnsi="宋体" w:eastAsia="宋体" w:cs="宋体"/>
          <w:sz w:val="35"/>
          <w:szCs w:val="35"/>
        </w:rPr>
      </w:pPr>
    </w:p>
    <w:p w14:paraId="0B24E7D9">
      <w:pPr>
        <w:pStyle w:val="31"/>
        <w:spacing w:line="360" w:lineRule="auto"/>
        <w:ind w:firstLine="490" w:firstLineChars="200"/>
        <w:jc w:val="both"/>
        <w:rPr>
          <w:sz w:val="24"/>
          <w:szCs w:val="24"/>
        </w:rPr>
      </w:pPr>
      <w:bookmarkStart w:id="7" w:name="_bookmark3"/>
      <w:bookmarkEnd w:id="7"/>
      <w:bookmarkStart w:id="8" w:name="_bookmark2"/>
      <w:bookmarkEnd w:id="8"/>
      <w:bookmarkStart w:id="9" w:name="_Toc169795095"/>
      <w:bookmarkStart w:id="10" w:name="_Toc7566"/>
      <w:bookmarkStart w:id="11" w:name="_Toc27561"/>
      <w:r>
        <w:rPr>
          <w:sz w:val="24"/>
          <w:szCs w:val="24"/>
        </w:rPr>
        <w:t>项目基本情况</w:t>
      </w:r>
      <w:bookmarkEnd w:id="9"/>
      <w:bookmarkEnd w:id="10"/>
      <w:bookmarkEnd w:id="11"/>
    </w:p>
    <w:p w14:paraId="771FE927">
      <w:pPr>
        <w:pStyle w:val="30"/>
        <w:spacing w:line="360" w:lineRule="auto"/>
        <w:ind w:firstLine="484"/>
        <w:jc w:val="both"/>
      </w:pPr>
      <w:bookmarkStart w:id="12" w:name="_bookmark4"/>
      <w:bookmarkEnd w:id="12"/>
      <w:r>
        <w:t xml:space="preserve"> </w:t>
      </w:r>
      <w:bookmarkStart w:id="13" w:name="_Toc13755"/>
      <w:bookmarkStart w:id="14" w:name="_Toc27260"/>
      <w:bookmarkStart w:id="15" w:name="_Toc169795096"/>
      <w:r>
        <w:t>项目背景</w:t>
      </w:r>
      <w:bookmarkEnd w:id="13"/>
      <w:bookmarkEnd w:id="14"/>
      <w:bookmarkEnd w:id="15"/>
    </w:p>
    <w:p w14:paraId="518FD22A">
      <w:pPr>
        <w:pStyle w:val="30"/>
        <w:numPr>
          <w:ilvl w:val="0"/>
          <w:numId w:val="0"/>
        </w:numPr>
        <w:spacing w:line="360" w:lineRule="auto"/>
        <w:ind w:firstLine="488" w:firstLineChars="200"/>
        <w:jc w:val="both"/>
        <w:rPr>
          <w:rFonts w:asciiTheme="minorEastAsia" w:hAnsiTheme="minorEastAsia"/>
        </w:rPr>
      </w:pPr>
      <w:r>
        <w:rPr>
          <w:rFonts w:asciiTheme="minorEastAsia" w:hAnsiTheme="minorEastAsia"/>
        </w:rPr>
        <w:t>中韩（长春）国际合作示范区作为国务院批复的重要发展区域，承担着推动区域经济发展、提升区域综合竞争力的重要使命。在国家“一主、六双” 产业空间布局的战略指引下，吉林省积极推进医药健康产业的高质量发展。中韩示范区响应政策号召，将大健康产业作为重点发展方向之一。中韩示范区大健康产业园暨重离子医院项目的开工，正是落实这一战略布局的务实举措。该项目规划总用地面积10万平方米，总建筑面积9.5万平方米，规模宏大，意义深远。</w:t>
      </w:r>
    </w:p>
    <w:p w14:paraId="72C9D60C">
      <w:pPr>
        <w:pStyle w:val="30"/>
        <w:numPr>
          <w:ilvl w:val="0"/>
          <w:numId w:val="0"/>
        </w:numPr>
        <w:spacing w:line="360" w:lineRule="auto"/>
        <w:ind w:firstLine="488" w:firstLineChars="200"/>
        <w:jc w:val="both"/>
        <w:rPr>
          <w:rFonts w:asciiTheme="minorEastAsia" w:hAnsiTheme="minorEastAsia"/>
        </w:rPr>
      </w:pPr>
      <w:r>
        <w:rPr>
          <w:rFonts w:hint="default" w:ascii="Times New Roman" w:hAnsi="Times New Roman" w:cs="Times New Roman"/>
        </w:rPr>
        <w:t>​</w:t>
      </w:r>
      <w:r>
        <w:rPr>
          <w:rFonts w:asciiTheme="minorEastAsia" w:hAnsiTheme="minorEastAsia"/>
        </w:rPr>
        <w:t>随着经济的发展和人民生活水平的提高，人们对优质医疗资源的需求日益增长。东北地区在高端医疗资源，尤其是肿瘤治疗等特色学科方面，存在一定的发展空间。重离子放疗技术作为一种先进的肿瘤治疗手段，具有高精度、高疗效、低副作用等优势。建设以重离子治疗为核心技术的中韩示范区中心医院，能够填补东北地区在这一领域的空白，提升区域整体医疗水平，满足人民群众对高端医疗服务的需求。这不仅有助于改善民生福祉，还能增强区域对人才的吸引力，促进区域可持续发展。</w:t>
      </w:r>
    </w:p>
    <w:p w14:paraId="49549D8A">
      <w:pPr>
        <w:pStyle w:val="30"/>
        <w:numPr>
          <w:ilvl w:val="0"/>
          <w:numId w:val="0"/>
        </w:numPr>
        <w:spacing w:line="360" w:lineRule="auto"/>
        <w:ind w:firstLine="488" w:firstLineChars="200"/>
        <w:jc w:val="both"/>
        <w:rPr>
          <w:rFonts w:asciiTheme="minorEastAsia" w:hAnsiTheme="minorEastAsia"/>
        </w:rPr>
      </w:pPr>
      <w:r>
        <w:rPr>
          <w:rFonts w:asciiTheme="minorEastAsia" w:hAnsiTheme="minorEastAsia"/>
        </w:rPr>
        <w:t>中韩示范区致力于打造世界级大健康产业集群，重离子医院项目作为其中的核心组成部分，具有强大的产业带动效应。医院建成后，将以肿瘤诊疗为基础，拓展至技术研发、人才培养等领域，形成完整的医学全产业链。同时，随着韩国、日本知名医美企业以及国内顶尖医疗康养、康复企业团队的陆续入驻，医美产业园、康养产业园、医疗康复产业园等将逐步成型。各产业之间相互协作、资源共享，能够产生协同发展的乘数效应，推动整个大健康产业的繁荣发展，提升示范区在国内外大健康产业领域的影响力。</w:t>
      </w:r>
      <w:r>
        <w:rPr>
          <w:rFonts w:hint="default" w:ascii="Times New Roman" w:hAnsi="Times New Roman" w:cs="Times New Roman"/>
        </w:rPr>
        <w:t>​</w:t>
      </w:r>
    </w:p>
    <w:p w14:paraId="3A058040">
      <w:pPr>
        <w:pStyle w:val="30"/>
        <w:numPr>
          <w:ilvl w:val="0"/>
          <w:numId w:val="0"/>
        </w:numPr>
        <w:spacing w:line="360" w:lineRule="auto"/>
        <w:ind w:firstLine="732" w:firstLineChars="300"/>
        <w:jc w:val="both"/>
        <w:rPr>
          <w:rFonts w:asciiTheme="minorEastAsia" w:hAnsiTheme="minorEastAsia"/>
        </w:rPr>
      </w:pPr>
      <w:r>
        <w:rPr>
          <w:rFonts w:asciiTheme="minorEastAsia" w:hAnsiTheme="minorEastAsia"/>
        </w:rPr>
        <w:t>中韩示范区凭借其独特的地理位置和政策优势，在与东北亚各国开展健康产业国际合作方面具有得天独厚的条件。重离子医院项目的建设，为国际间的医疗技术交流、人才合作提供了良好的平台。通过引进国外先进的医疗理念、技术和管理经验，与国际接轨，能够提升医院的国际化水平，使其成为东北地区乃至东北亚地区医疗合作交流的重要窗口。这不仅有助于提升我国在国际医疗领域的地位，还能促进区域间的经济文化交流与合作。</w:t>
      </w:r>
      <w:r>
        <w:rPr>
          <w:rFonts w:hint="default" w:ascii="Times New Roman" w:hAnsi="Times New Roman" w:cs="Times New Roman"/>
        </w:rPr>
        <w:t>​</w:t>
      </w:r>
    </w:p>
    <w:p w14:paraId="7DD8C62D">
      <w:pPr>
        <w:pStyle w:val="30"/>
        <w:numPr>
          <w:ilvl w:val="0"/>
          <w:numId w:val="4"/>
        </w:numPr>
        <w:spacing w:line="360" w:lineRule="auto"/>
        <w:jc w:val="both"/>
      </w:pPr>
      <w:bookmarkStart w:id="16" w:name="_Toc13117"/>
      <w:bookmarkStart w:id="17" w:name="_Toc169795097"/>
      <w:bookmarkStart w:id="18" w:name="_Toc28046"/>
      <w:r>
        <w:t>项目主要内容</w:t>
      </w:r>
      <w:bookmarkEnd w:id="16"/>
      <w:bookmarkEnd w:id="17"/>
      <w:bookmarkEnd w:id="18"/>
    </w:p>
    <w:p w14:paraId="313070D7">
      <w:pPr>
        <w:spacing w:line="360" w:lineRule="auto"/>
        <w:ind w:firstLine="480" w:firstLineChars="200"/>
        <w:jc w:val="both"/>
        <w:rPr>
          <w:rFonts w:hint="eastAsia" w:asciiTheme="minorEastAsia" w:hAnsiTheme="minorEastAsia"/>
          <w:sz w:val="24"/>
          <w:szCs w:val="24"/>
        </w:rPr>
      </w:pPr>
      <w:bookmarkStart w:id="19" w:name="_bookmark5"/>
      <w:bookmarkEnd w:id="19"/>
      <w:bookmarkStart w:id="20" w:name="_Toc4235"/>
      <w:bookmarkStart w:id="21" w:name="_Toc30309"/>
      <w:r>
        <w:rPr>
          <w:rFonts w:hint="eastAsia"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rPr>
        <w:t>项目建设内容概况</w:t>
      </w:r>
    </w:p>
    <w:p w14:paraId="78709D04">
      <w:pPr>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中韩（长春）国际合作示范区中心医院总用地面积10万平方米，规划总建筑面积9.50万平方米，其中地上建筑面符号6.8078万平方米，地下建筑面积2.6912万平方米，总床数600床。主要建设</w:t>
      </w:r>
      <w:r>
        <w:rPr>
          <w:rFonts w:hint="eastAsia" w:asciiTheme="minorEastAsia" w:hAnsiTheme="minorEastAsia"/>
          <w:sz w:val="24"/>
          <w:szCs w:val="24"/>
          <w:lang w:eastAsia="zh-CN"/>
        </w:rPr>
        <w:t>门诊</w:t>
      </w:r>
      <w:r>
        <w:rPr>
          <w:rFonts w:hint="eastAsia" w:asciiTheme="minorEastAsia" w:hAnsiTheme="minorEastAsia"/>
          <w:sz w:val="24"/>
          <w:szCs w:val="24"/>
        </w:rPr>
        <w:t>楼、医技楼、住院部、传染病楼、重离子治疗中心、科研教学实验用房，国际交流及会议用房、行政办公、院内生活用房、停车库、后勤保障</w:t>
      </w:r>
      <w:r>
        <w:rPr>
          <w:rFonts w:hint="eastAsia" w:asciiTheme="minorEastAsia" w:hAnsiTheme="minorEastAsia"/>
          <w:sz w:val="24"/>
          <w:szCs w:val="24"/>
          <w:lang w:val="en-US" w:eastAsia="zh-CN"/>
        </w:rPr>
        <w:t>医</w:t>
      </w:r>
      <w:r>
        <w:rPr>
          <w:rFonts w:hint="eastAsia" w:asciiTheme="minorEastAsia" w:hAnsiTheme="minorEastAsia"/>
          <w:sz w:val="24"/>
          <w:szCs w:val="24"/>
        </w:rPr>
        <w:t>疗（含能源中心、锅炉房及热交换站、污水处理、氧气站、垃圾站等）。</w:t>
      </w:r>
    </w:p>
    <w:p w14:paraId="22E40B63">
      <w:pPr>
        <w:spacing w:line="360" w:lineRule="auto"/>
        <w:ind w:firstLine="480" w:firstLineChars="200"/>
        <w:jc w:val="both"/>
        <w:rPr>
          <w:rFonts w:hint="eastAsia" w:asciiTheme="minorEastAsia" w:hAnsiTheme="minorEastAsia"/>
          <w:sz w:val="24"/>
          <w:szCs w:val="24"/>
        </w:rPr>
      </w:pPr>
      <w:bookmarkStart w:id="22" w:name="_Toc169795098"/>
      <w:r>
        <w:rPr>
          <w:rFonts w:hint="eastAsia" w:asciiTheme="minorEastAsia" w:hAnsiTheme="minorEastAsia"/>
          <w:sz w:val="24"/>
          <w:szCs w:val="24"/>
        </w:rPr>
        <w:t>2</w:t>
      </w:r>
      <w:r>
        <w:rPr>
          <w:rFonts w:hint="eastAsia" w:asciiTheme="minorEastAsia" w:hAnsiTheme="minorEastAsia"/>
          <w:sz w:val="24"/>
          <w:szCs w:val="24"/>
          <w:lang w:eastAsia="zh-CN"/>
        </w:rPr>
        <w:t>.</w:t>
      </w:r>
      <w:r>
        <w:rPr>
          <w:rFonts w:asciiTheme="minorEastAsia" w:hAnsiTheme="minorEastAsia"/>
          <w:sz w:val="24"/>
          <w:szCs w:val="24"/>
        </w:rPr>
        <w:t>项目组织管理</w:t>
      </w:r>
      <w:bookmarkEnd w:id="20"/>
      <w:bookmarkEnd w:id="21"/>
      <w:bookmarkEnd w:id="22"/>
    </w:p>
    <w:p w14:paraId="68D682D0">
      <w:pPr>
        <w:pStyle w:val="30"/>
        <w:numPr>
          <w:ilvl w:val="0"/>
          <w:numId w:val="0"/>
        </w:numPr>
        <w:spacing w:line="360" w:lineRule="auto"/>
        <w:ind w:firstLine="488" w:firstLineChars="200"/>
        <w:jc w:val="both"/>
        <w:outlineLvl w:val="9"/>
      </w:pPr>
      <w:bookmarkStart w:id="23" w:name="_bookmark6"/>
      <w:bookmarkEnd w:id="23"/>
      <w:bookmarkStart w:id="24" w:name="OLE_LINK1"/>
      <w:bookmarkStart w:id="25" w:name="_Toc13231"/>
      <w:bookmarkStart w:id="26" w:name="_Toc16211"/>
      <w:r>
        <w:t>吉林省长荣大健康产业园有限公司</w:t>
      </w:r>
      <w:bookmarkEnd w:id="24"/>
      <w:r>
        <w:t>成立了项目领导小组，负责项目的筹建工作，并由专人负责项目前期工作，实行项目法人终身制。为确保项目建设工程质量，由</w:t>
      </w:r>
      <w:bookmarkStart w:id="27" w:name="OLE_LINK3"/>
      <w:r>
        <w:t>吉林省长荣大健康产业园有限公司</w:t>
      </w:r>
      <w:bookmarkEnd w:id="27"/>
      <w:r>
        <w:t>领导层对项目实施进行监督。工程施工及设备采购均采用招投标方式完成，并按国家要求委托专业单位进行工程监理和预决算审查工作。</w:t>
      </w:r>
    </w:p>
    <w:p w14:paraId="2C3EF558">
      <w:pPr>
        <w:spacing w:line="360" w:lineRule="auto"/>
        <w:ind w:firstLine="480" w:firstLineChars="200"/>
        <w:jc w:val="both"/>
        <w:rPr>
          <w:rFonts w:hint="eastAsia" w:asciiTheme="minorEastAsia" w:hAnsiTheme="minorEastAsia"/>
          <w:sz w:val="24"/>
          <w:szCs w:val="24"/>
        </w:rPr>
      </w:pPr>
      <w:bookmarkStart w:id="28" w:name="_Toc169795099"/>
      <w:r>
        <w:rPr>
          <w:rFonts w:hint="eastAsia" w:asciiTheme="minorEastAsia" w:hAnsiTheme="minorEastAsia"/>
          <w:sz w:val="24"/>
          <w:szCs w:val="24"/>
        </w:rPr>
        <w:t>3</w:t>
      </w:r>
      <w:r>
        <w:rPr>
          <w:rFonts w:hint="eastAsia" w:asciiTheme="minorEastAsia" w:hAnsiTheme="minorEastAsia"/>
          <w:sz w:val="24"/>
          <w:szCs w:val="24"/>
          <w:lang w:eastAsia="zh-CN"/>
        </w:rPr>
        <w:t>.</w:t>
      </w:r>
      <w:r>
        <w:rPr>
          <w:rFonts w:asciiTheme="minorEastAsia" w:hAnsiTheme="minorEastAsia"/>
          <w:sz w:val="24"/>
          <w:szCs w:val="24"/>
        </w:rPr>
        <w:t>项目</w:t>
      </w:r>
      <w:bookmarkEnd w:id="25"/>
      <w:bookmarkEnd w:id="26"/>
      <w:r>
        <w:rPr>
          <w:rFonts w:asciiTheme="minorEastAsia" w:hAnsiTheme="minorEastAsia"/>
          <w:sz w:val="24"/>
          <w:szCs w:val="24"/>
        </w:rPr>
        <w:t>实施情况</w:t>
      </w:r>
      <w:bookmarkEnd w:id="28"/>
    </w:p>
    <w:p w14:paraId="6D7BF29E">
      <w:pPr>
        <w:pStyle w:val="30"/>
        <w:numPr>
          <w:ilvl w:val="0"/>
          <w:numId w:val="0"/>
        </w:numPr>
        <w:spacing w:line="360" w:lineRule="auto"/>
        <w:ind w:firstLine="468" w:firstLineChars="200"/>
        <w:jc w:val="both"/>
        <w:outlineLvl w:val="9"/>
      </w:pPr>
      <w:r>
        <w:rPr>
          <w:sz w:val="23"/>
          <w:szCs w:val="23"/>
        </w:rPr>
        <w:t xml:space="preserve"> </w:t>
      </w:r>
      <w:r>
        <w:t>中韩（长春）国际合作示范区中心医院项目于2021年立项，实施主体</w:t>
      </w:r>
      <w:r>
        <w:rPr>
          <w:rFonts w:hint="eastAsia"/>
          <w:lang w:eastAsia="zh-CN"/>
        </w:rPr>
        <w:t>为</w:t>
      </w:r>
      <w:r>
        <w:t>吉林省长荣大健康产业园</w:t>
      </w:r>
      <w:r>
        <w:rPr>
          <w:rFonts w:hint="eastAsia"/>
          <w:lang w:eastAsia="zh-CN"/>
        </w:rPr>
        <w:t>有限公司</w:t>
      </w:r>
      <w:r>
        <w:t>，建设周期4年，项目开工时间2022年6月1日，计划2025年6月完工。</w:t>
      </w:r>
    </w:p>
    <w:p w14:paraId="74064556">
      <w:pPr>
        <w:pStyle w:val="30"/>
        <w:numPr>
          <w:ilvl w:val="0"/>
          <w:numId w:val="0"/>
        </w:numPr>
        <w:spacing w:line="360" w:lineRule="auto"/>
        <w:ind w:firstLine="468" w:firstLineChars="200"/>
        <w:jc w:val="both"/>
        <w:outlineLvl w:val="9"/>
        <w:rPr>
          <w:sz w:val="23"/>
          <w:szCs w:val="23"/>
        </w:rPr>
      </w:pPr>
      <w:r>
        <w:rPr>
          <w:sz w:val="23"/>
          <w:szCs w:val="23"/>
        </w:rPr>
        <w:t>截至2025年3月，项目未完工，1#、2#楼：地下室主体施工完成，地上主体结构完成40%。3#楼：地下室主体施工完成。4#污水处理站：地下室主体完成。5#气体中心、6#垃圾站：桩基础施工完成。</w:t>
      </w:r>
    </w:p>
    <w:p w14:paraId="23DBD4D6">
      <w:pPr>
        <w:pStyle w:val="30"/>
        <w:numPr>
          <w:ilvl w:val="0"/>
          <w:numId w:val="4"/>
        </w:numPr>
        <w:spacing w:before="240" w:beforeLines="100" w:line="360" w:lineRule="auto"/>
        <w:jc w:val="both"/>
      </w:pPr>
      <w:bookmarkStart w:id="29" w:name="_Toc169795100"/>
      <w:bookmarkStart w:id="30" w:name="_Toc2705"/>
      <w:bookmarkStart w:id="31" w:name="_Toc18002"/>
      <w:bookmarkStart w:id="32" w:name="OLE_LINK4"/>
      <w:r>
        <w:t>资金投入及使用情况</w:t>
      </w:r>
      <w:bookmarkEnd w:id="29"/>
      <w:bookmarkEnd w:id="30"/>
      <w:bookmarkEnd w:id="31"/>
    </w:p>
    <w:p w14:paraId="08D91E4B">
      <w:pPr>
        <w:pStyle w:val="30"/>
        <w:numPr>
          <w:numId w:val="0"/>
        </w:numPr>
        <w:spacing w:before="240" w:beforeLines="100" w:line="360" w:lineRule="auto"/>
        <w:ind w:left="484" w:leftChars="0"/>
        <w:jc w:val="both"/>
        <w:rPr>
          <w:sz w:val="23"/>
          <w:szCs w:val="23"/>
        </w:rPr>
      </w:pPr>
      <w:r>
        <w:rPr>
          <w:rFonts w:hint="eastAsia"/>
          <w:sz w:val="23"/>
          <w:szCs w:val="23"/>
          <w:lang w:val="en-US" w:eastAsia="zh-CN"/>
        </w:rPr>
        <w:t>1.</w:t>
      </w:r>
      <w:r>
        <w:rPr>
          <w:sz w:val="23"/>
          <w:szCs w:val="23"/>
        </w:rPr>
        <w:t>资金筹措情况</w:t>
      </w:r>
    </w:p>
    <w:p w14:paraId="535BC868">
      <w:pPr>
        <w:pStyle w:val="30"/>
        <w:numPr>
          <w:ilvl w:val="0"/>
          <w:numId w:val="0"/>
        </w:numPr>
        <w:spacing w:line="360" w:lineRule="auto"/>
        <w:ind w:firstLine="468" w:firstLineChars="200"/>
        <w:jc w:val="both"/>
        <w:outlineLvl w:val="9"/>
        <w:rPr>
          <w:sz w:val="23"/>
          <w:szCs w:val="23"/>
        </w:rPr>
      </w:pPr>
      <w:r>
        <w:rPr>
          <w:sz w:val="23"/>
          <w:szCs w:val="23"/>
        </w:rPr>
        <w:t>根据项目可研批复，项目计划投资178,000.00万元，拟申请专项债券142,400.00万元，建设单位自筹35,600.00万元。</w:t>
      </w:r>
    </w:p>
    <w:p w14:paraId="50465904">
      <w:pPr>
        <w:pStyle w:val="30"/>
        <w:numPr>
          <w:ilvl w:val="0"/>
          <w:numId w:val="0"/>
        </w:numPr>
        <w:spacing w:line="360" w:lineRule="auto"/>
        <w:ind w:firstLine="468" w:firstLineChars="200"/>
        <w:jc w:val="both"/>
        <w:outlineLvl w:val="9"/>
        <w:rPr>
          <w:sz w:val="23"/>
          <w:szCs w:val="23"/>
        </w:rPr>
      </w:pPr>
      <w:r>
        <w:rPr>
          <w:rFonts w:hint="default"/>
          <w:sz w:val="23"/>
        </w:rPr>
        <w:t>截至</w:t>
      </w:r>
      <w:r>
        <w:rPr>
          <w:sz w:val="23"/>
        </w:rPr>
        <w:t>2024</w:t>
      </w:r>
      <w:r>
        <w:rPr>
          <w:rFonts w:hint="default"/>
          <w:sz w:val="23"/>
        </w:rPr>
        <w:t>年</w:t>
      </w:r>
      <w:r>
        <w:rPr>
          <w:sz w:val="23"/>
        </w:rPr>
        <w:t>12月3</w:t>
      </w:r>
      <w:r>
        <w:rPr>
          <w:rFonts w:hint="eastAsia"/>
          <w:sz w:val="23"/>
          <w:lang w:val="en-US" w:eastAsia="zh-CN"/>
        </w:rPr>
        <w:t>1</w:t>
      </w:r>
      <w:r>
        <w:rPr>
          <w:rFonts w:hint="default"/>
          <w:sz w:val="23"/>
        </w:rPr>
        <w:t>日中韩（长春）国际合作示范区中心医院项目共筹措资金</w:t>
      </w:r>
      <w:bookmarkStart w:id="33" w:name="OLE_LINK5"/>
      <w:r>
        <w:rPr>
          <w:sz w:val="23"/>
          <w:szCs w:val="23"/>
        </w:rPr>
        <w:t>40,840.77</w:t>
      </w:r>
      <w:bookmarkEnd w:id="33"/>
      <w:r>
        <w:rPr>
          <w:rFonts w:hint="default"/>
          <w:sz w:val="23"/>
        </w:rPr>
        <w:t>万元，其中申请专项债券</w:t>
      </w:r>
      <w:r>
        <w:rPr>
          <w:sz w:val="23"/>
          <w:szCs w:val="23"/>
        </w:rPr>
        <w:t>35,000.00</w:t>
      </w:r>
      <w:r>
        <w:rPr>
          <w:rFonts w:hint="default"/>
          <w:sz w:val="23"/>
        </w:rPr>
        <w:t>万元，占筹措资金比例</w:t>
      </w:r>
      <w:r>
        <w:rPr>
          <w:sz w:val="23"/>
        </w:rPr>
        <w:t>85.70</w:t>
      </w:r>
      <w:r>
        <w:rPr>
          <w:rFonts w:hint="default"/>
          <w:sz w:val="23"/>
        </w:rPr>
        <w:t>%；自有资金投入</w:t>
      </w:r>
      <w:r>
        <w:rPr>
          <w:sz w:val="23"/>
          <w:szCs w:val="23"/>
        </w:rPr>
        <w:t>5,840.57</w:t>
      </w:r>
      <w:r>
        <w:rPr>
          <w:rFonts w:hint="default"/>
          <w:sz w:val="23"/>
        </w:rPr>
        <w:t>万元，占筹措资金比例</w:t>
      </w:r>
      <w:r>
        <w:rPr>
          <w:sz w:val="23"/>
        </w:rPr>
        <w:t>14.30</w:t>
      </w:r>
      <w:r>
        <w:rPr>
          <w:rFonts w:hint="default"/>
          <w:sz w:val="23"/>
        </w:rPr>
        <w:t>%。</w:t>
      </w:r>
    </w:p>
    <w:p w14:paraId="58368D4E">
      <w:pPr>
        <w:spacing w:line="360" w:lineRule="auto"/>
        <w:ind w:firstLine="480" w:firstLineChars="200"/>
        <w:jc w:val="both"/>
        <w:rPr>
          <w:rFonts w:hint="eastAsia" w:asciiTheme="minorEastAsia" w:hAnsiTheme="minorEastAsia"/>
          <w:color w:val="auto"/>
          <w:sz w:val="24"/>
          <w:szCs w:val="24"/>
        </w:rPr>
      </w:pPr>
    </w:p>
    <w:p w14:paraId="54925992">
      <w:pPr>
        <w:spacing w:line="360" w:lineRule="auto"/>
        <w:ind w:firstLine="480" w:firstLineChars="200"/>
        <w:jc w:val="both"/>
        <w:rPr>
          <w:rFonts w:hint="eastAsia" w:asciiTheme="minorEastAsia" w:hAnsiTheme="minorEastAsia"/>
          <w:color w:val="auto"/>
          <w:sz w:val="24"/>
          <w:szCs w:val="24"/>
        </w:rPr>
      </w:pPr>
    </w:p>
    <w:p w14:paraId="76F6C890">
      <w:pPr>
        <w:spacing w:line="360" w:lineRule="auto"/>
        <w:ind w:firstLine="480" w:firstLineChars="200"/>
        <w:jc w:val="both"/>
        <w:rPr>
          <w:rFonts w:hint="eastAsia"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资金使用情况</w:t>
      </w:r>
    </w:p>
    <w:p w14:paraId="6CF8A3C4">
      <w:pPr>
        <w:spacing w:line="360" w:lineRule="auto"/>
        <w:ind w:firstLine="480" w:firstLineChars="200"/>
        <w:jc w:val="both"/>
        <w:rPr>
          <w:rFonts w:hint="eastAsia" w:asciiTheme="minorEastAsia" w:hAnsiTheme="minorEastAsia"/>
          <w:color w:val="auto"/>
          <w:sz w:val="24"/>
          <w:szCs w:val="24"/>
        </w:rPr>
      </w:pPr>
      <w:r>
        <w:rPr>
          <w:rFonts w:hint="eastAsia" w:asciiTheme="minorEastAsia" w:hAnsiTheme="minorEastAsia"/>
          <w:color w:val="auto"/>
          <w:sz w:val="24"/>
          <w:szCs w:val="24"/>
        </w:rPr>
        <w:t>专项债券主要用于项目建设工程款费用支出，截至2024年末支出40,840.77万元，资金使用率100%,其中专项债支出35,000.00万元，专项债资金使用率100%。</w:t>
      </w:r>
    </w:p>
    <w:p w14:paraId="4EB319EF">
      <w:pPr>
        <w:pStyle w:val="2"/>
      </w:pPr>
    </w:p>
    <w:p w14:paraId="0AD84679">
      <w:pPr>
        <w:spacing w:line="360" w:lineRule="auto"/>
        <w:ind w:firstLine="3534" w:firstLineChars="1550"/>
        <w:rPr>
          <w:rFonts w:hint="eastAsia" w:ascii="宋体" w:hAnsi="宋体" w:eastAsia="宋体" w:cs="宋体"/>
          <w:spacing w:val="-1"/>
          <w:position w:val="28"/>
          <w:sz w:val="23"/>
          <w:szCs w:val="23"/>
        </w:rPr>
      </w:pPr>
      <w:r>
        <w:rPr>
          <w:rFonts w:hint="eastAsia" w:ascii="宋体" w:hAnsi="宋体" w:eastAsia="宋体" w:cs="宋体"/>
          <w:spacing w:val="-1"/>
          <w:position w:val="28"/>
          <w:sz w:val="23"/>
          <w:szCs w:val="23"/>
        </w:rPr>
        <w:t>专项债券资金使用情况表</w:t>
      </w:r>
    </w:p>
    <w:p w14:paraId="1F07B829">
      <w:pPr>
        <w:pStyle w:val="2"/>
        <w:ind w:right="482"/>
        <w:jc w:val="right"/>
        <w:outlineLvl w:val="9"/>
        <w:rPr>
          <w:b w:val="0"/>
          <w:bCs w:val="0"/>
          <w:sz w:val="24"/>
          <w:szCs w:val="24"/>
        </w:rPr>
      </w:pPr>
      <w:r>
        <w:rPr>
          <w:rFonts w:hint="eastAsia"/>
          <w:b w:val="0"/>
          <w:bCs w:val="0"/>
          <w:sz w:val="24"/>
          <w:szCs w:val="24"/>
        </w:rPr>
        <w:t>单位：万元</w:t>
      </w:r>
    </w:p>
    <w:tbl>
      <w:tblPr>
        <w:tblStyle w:val="1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892"/>
        <w:gridCol w:w="2073"/>
        <w:gridCol w:w="1831"/>
      </w:tblGrid>
      <w:tr w14:paraId="7D9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5A84E992">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序号</w:t>
            </w:r>
          </w:p>
        </w:tc>
        <w:tc>
          <w:tcPr>
            <w:tcW w:w="3892" w:type="dxa"/>
            <w:shd w:val="clear" w:color="auto" w:fill="auto"/>
            <w:noWrap/>
            <w:vAlign w:val="center"/>
          </w:tcPr>
          <w:p w14:paraId="424C34A6">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收款单位</w:t>
            </w:r>
          </w:p>
        </w:tc>
        <w:tc>
          <w:tcPr>
            <w:tcW w:w="2073" w:type="dxa"/>
            <w:shd w:val="clear" w:color="auto" w:fill="auto"/>
            <w:noWrap/>
            <w:vAlign w:val="center"/>
          </w:tcPr>
          <w:p w14:paraId="081819B9">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使用方向</w:t>
            </w:r>
          </w:p>
        </w:tc>
        <w:tc>
          <w:tcPr>
            <w:tcW w:w="1831" w:type="dxa"/>
            <w:shd w:val="clear" w:color="auto" w:fill="auto"/>
            <w:noWrap/>
            <w:vAlign w:val="center"/>
          </w:tcPr>
          <w:p w14:paraId="1295A271">
            <w:pPr>
              <w:spacing w:line="360" w:lineRule="auto"/>
              <w:jc w:val="center"/>
              <w:textAlignment w:val="center"/>
              <w:rPr>
                <w:rFonts w:hint="eastAsia" w:cs="宋体" w:asciiTheme="majorEastAsia" w:hAnsiTheme="majorEastAsia" w:eastAsiaTheme="majorEastAsia"/>
              </w:rPr>
            </w:pPr>
            <w:r>
              <w:rPr>
                <w:rFonts w:hint="eastAsia" w:cs="宋体" w:asciiTheme="majorEastAsia" w:hAnsiTheme="majorEastAsia" w:eastAsiaTheme="majorEastAsia"/>
                <w:lang w:bidi="ar"/>
              </w:rPr>
              <w:t>支出金额</w:t>
            </w:r>
          </w:p>
        </w:tc>
      </w:tr>
      <w:tr w14:paraId="3B80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4444B1E4">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1</w:t>
            </w:r>
          </w:p>
        </w:tc>
        <w:tc>
          <w:tcPr>
            <w:tcW w:w="3892" w:type="dxa"/>
            <w:vMerge w:val="restart"/>
            <w:shd w:val="clear" w:color="auto" w:fill="auto"/>
            <w:noWrap/>
            <w:vAlign w:val="center"/>
          </w:tcPr>
          <w:p w14:paraId="65651B3A">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中铁七局集团有限公司长春分公司</w:t>
            </w:r>
          </w:p>
        </w:tc>
        <w:tc>
          <w:tcPr>
            <w:tcW w:w="2073" w:type="dxa"/>
            <w:shd w:val="clear" w:color="auto" w:fill="auto"/>
            <w:noWrap/>
            <w:vAlign w:val="center"/>
          </w:tcPr>
          <w:p w14:paraId="07BD306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EPC项目工程安措费</w:t>
            </w:r>
          </w:p>
        </w:tc>
        <w:tc>
          <w:tcPr>
            <w:tcW w:w="1831" w:type="dxa"/>
            <w:shd w:val="clear" w:color="auto" w:fill="auto"/>
            <w:noWrap/>
          </w:tcPr>
          <w:p w14:paraId="3FCED490">
            <w:pPr>
              <w:spacing w:line="360" w:lineRule="auto"/>
              <w:jc w:val="right"/>
              <w:textAlignment w:val="center"/>
              <w:rPr>
                <w:rFonts w:hint="eastAsia" w:cs="宋体" w:asciiTheme="majorEastAsia" w:hAnsiTheme="majorEastAsia" w:eastAsiaTheme="majorEastAsia"/>
              </w:rPr>
            </w:pPr>
            <w:r>
              <w:rPr>
                <w:rFonts w:asciiTheme="majorEastAsia" w:hAnsiTheme="majorEastAsia" w:eastAsiaTheme="majorEastAsia"/>
              </w:rPr>
              <w:t xml:space="preserve"> 640.10 </w:t>
            </w:r>
          </w:p>
        </w:tc>
      </w:tr>
      <w:tr w14:paraId="2636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9" w:type="dxa"/>
            <w:shd w:val="clear" w:color="auto" w:fill="auto"/>
            <w:noWrap/>
            <w:vAlign w:val="center"/>
          </w:tcPr>
          <w:p w14:paraId="0BBB1B0D">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2</w:t>
            </w:r>
          </w:p>
        </w:tc>
        <w:tc>
          <w:tcPr>
            <w:tcW w:w="3892" w:type="dxa"/>
            <w:vMerge w:val="continue"/>
            <w:shd w:val="clear" w:color="auto" w:fill="auto"/>
            <w:noWrap/>
            <w:vAlign w:val="center"/>
          </w:tcPr>
          <w:p w14:paraId="21506CBA">
            <w:pPr>
              <w:spacing w:line="360" w:lineRule="auto"/>
              <w:jc w:val="center"/>
              <w:textAlignment w:val="center"/>
              <w:rPr>
                <w:rFonts w:hint="eastAsia" w:cs="宋体" w:asciiTheme="minorEastAsia" w:hAnsiTheme="minorEastAsia"/>
              </w:rPr>
            </w:pPr>
          </w:p>
        </w:tc>
        <w:tc>
          <w:tcPr>
            <w:tcW w:w="2073" w:type="dxa"/>
            <w:shd w:val="clear" w:color="auto" w:fill="auto"/>
            <w:noWrap/>
            <w:vAlign w:val="center"/>
          </w:tcPr>
          <w:p w14:paraId="7597178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EPC项目工程款</w:t>
            </w:r>
          </w:p>
        </w:tc>
        <w:tc>
          <w:tcPr>
            <w:tcW w:w="1831" w:type="dxa"/>
            <w:shd w:val="clear" w:color="auto" w:fill="auto"/>
            <w:noWrap/>
          </w:tcPr>
          <w:p w14:paraId="7FFE7206">
            <w:pPr>
              <w:spacing w:line="360" w:lineRule="auto"/>
              <w:jc w:val="right"/>
              <w:textAlignment w:val="center"/>
              <w:rPr>
                <w:rFonts w:hint="eastAsia" w:cs="宋体" w:asciiTheme="majorEastAsia" w:hAnsiTheme="majorEastAsia" w:eastAsiaTheme="majorEastAsia"/>
              </w:rPr>
            </w:pPr>
            <w:r>
              <w:rPr>
                <w:rFonts w:asciiTheme="majorEastAsia" w:hAnsiTheme="majorEastAsia" w:eastAsiaTheme="majorEastAsia"/>
              </w:rPr>
              <w:t xml:space="preserve"> 34,295.58 </w:t>
            </w:r>
          </w:p>
        </w:tc>
      </w:tr>
      <w:tr w14:paraId="7368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6DB9C4FD">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3</w:t>
            </w:r>
          </w:p>
        </w:tc>
        <w:tc>
          <w:tcPr>
            <w:tcW w:w="5965" w:type="dxa"/>
            <w:gridSpan w:val="2"/>
            <w:shd w:val="clear" w:color="auto" w:fill="auto"/>
            <w:noWrap/>
            <w:vAlign w:val="center"/>
          </w:tcPr>
          <w:p w14:paraId="66D4148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小计</w:t>
            </w:r>
          </w:p>
        </w:tc>
        <w:tc>
          <w:tcPr>
            <w:tcW w:w="1831" w:type="dxa"/>
            <w:shd w:val="clear" w:color="auto" w:fill="auto"/>
            <w:noWrap/>
          </w:tcPr>
          <w:p w14:paraId="7D3D657E">
            <w:pPr>
              <w:spacing w:line="360" w:lineRule="auto"/>
              <w:jc w:val="right"/>
              <w:textAlignment w:val="center"/>
              <w:rPr>
                <w:rFonts w:hint="eastAsia" w:cs="宋体" w:asciiTheme="majorEastAsia" w:hAnsiTheme="majorEastAsia" w:eastAsiaTheme="majorEastAsia"/>
              </w:rPr>
            </w:pPr>
            <w:r>
              <w:rPr>
                <w:rFonts w:asciiTheme="majorEastAsia" w:hAnsiTheme="majorEastAsia" w:eastAsiaTheme="majorEastAsia"/>
              </w:rPr>
              <w:t xml:space="preserve"> 34,935.68 </w:t>
            </w:r>
          </w:p>
        </w:tc>
      </w:tr>
      <w:tr w14:paraId="3586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shd w:val="clear" w:color="auto" w:fill="auto"/>
            <w:noWrap/>
            <w:vAlign w:val="center"/>
          </w:tcPr>
          <w:p w14:paraId="7C3E710F">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4</w:t>
            </w:r>
          </w:p>
        </w:tc>
        <w:tc>
          <w:tcPr>
            <w:tcW w:w="3892" w:type="dxa"/>
            <w:shd w:val="clear" w:color="auto" w:fill="auto"/>
            <w:noWrap/>
            <w:vAlign w:val="center"/>
          </w:tcPr>
          <w:p w14:paraId="0A9CCDCB">
            <w:pPr>
              <w:spacing w:line="360" w:lineRule="auto"/>
              <w:jc w:val="center"/>
              <w:textAlignment w:val="center"/>
              <w:rPr>
                <w:rFonts w:hint="eastAsia" w:cs="宋体" w:asciiTheme="minorEastAsia" w:hAnsiTheme="minorEastAsia"/>
              </w:rPr>
            </w:pPr>
            <w:r>
              <w:rPr>
                <w:rFonts w:hint="eastAsia" w:cs="宋体" w:asciiTheme="minorEastAsia" w:hAnsiTheme="minorEastAsia"/>
              </w:rPr>
              <w:t>吉林省天泰建筑工程项目管理有限公司</w:t>
            </w:r>
          </w:p>
        </w:tc>
        <w:tc>
          <w:tcPr>
            <w:tcW w:w="2073" w:type="dxa"/>
            <w:shd w:val="clear" w:color="auto" w:fill="auto"/>
            <w:noWrap/>
            <w:vAlign w:val="center"/>
          </w:tcPr>
          <w:p w14:paraId="4263BAE0">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监理费</w:t>
            </w:r>
          </w:p>
        </w:tc>
        <w:tc>
          <w:tcPr>
            <w:tcW w:w="1831" w:type="dxa"/>
            <w:shd w:val="clear" w:color="auto" w:fill="auto"/>
            <w:noWrap/>
            <w:vAlign w:val="center"/>
          </w:tcPr>
          <w:p w14:paraId="2DB61493">
            <w:pPr>
              <w:spacing w:line="360" w:lineRule="auto"/>
              <w:jc w:val="right"/>
              <w:textAlignment w:val="center"/>
              <w:rPr>
                <w:rFonts w:hint="eastAsia" w:cs="宋体" w:asciiTheme="majorEastAsia" w:hAnsiTheme="majorEastAsia" w:eastAsiaTheme="majorEastAsia"/>
              </w:rPr>
            </w:pPr>
            <w:r>
              <w:rPr>
                <w:rFonts w:hint="eastAsia" w:cs="宋体" w:asciiTheme="majorEastAsia" w:hAnsiTheme="majorEastAsia" w:eastAsiaTheme="majorEastAsia"/>
                <w:lang w:bidi="ar"/>
              </w:rPr>
              <w:t>64.32</w:t>
            </w:r>
          </w:p>
        </w:tc>
      </w:tr>
      <w:tr w14:paraId="7DD1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34" w:type="dxa"/>
            <w:gridSpan w:val="3"/>
            <w:shd w:val="clear" w:color="auto" w:fill="auto"/>
            <w:noWrap/>
            <w:vAlign w:val="center"/>
          </w:tcPr>
          <w:p w14:paraId="1B370650">
            <w:pPr>
              <w:spacing w:line="360" w:lineRule="auto"/>
              <w:jc w:val="center"/>
              <w:textAlignment w:val="center"/>
              <w:rPr>
                <w:rFonts w:hint="eastAsia" w:cs="宋体" w:asciiTheme="minorEastAsia" w:hAnsiTheme="minorEastAsia"/>
              </w:rPr>
            </w:pPr>
            <w:r>
              <w:rPr>
                <w:rFonts w:hint="eastAsia" w:cs="宋体" w:asciiTheme="minorEastAsia" w:hAnsiTheme="minorEastAsia"/>
                <w:lang w:bidi="ar"/>
              </w:rPr>
              <w:t xml:space="preserve">      合计</w:t>
            </w:r>
          </w:p>
        </w:tc>
        <w:tc>
          <w:tcPr>
            <w:tcW w:w="1831" w:type="dxa"/>
            <w:shd w:val="clear" w:color="auto" w:fill="auto"/>
            <w:noWrap/>
            <w:vAlign w:val="center"/>
          </w:tcPr>
          <w:p w14:paraId="5CD236C1">
            <w:pPr>
              <w:spacing w:line="360" w:lineRule="auto"/>
              <w:jc w:val="right"/>
              <w:textAlignment w:val="center"/>
              <w:rPr>
                <w:rFonts w:hint="eastAsia" w:cs="宋体" w:asciiTheme="minorEastAsia" w:hAnsiTheme="minorEastAsia"/>
              </w:rPr>
            </w:pPr>
            <w:r>
              <w:rPr>
                <w:rFonts w:hint="eastAsia" w:cs="宋体" w:asciiTheme="minorEastAsia" w:hAnsiTheme="minorEastAsia"/>
                <w:lang w:bidi="ar"/>
              </w:rPr>
              <w:t>35,000.00</w:t>
            </w:r>
          </w:p>
        </w:tc>
      </w:tr>
      <w:bookmarkEnd w:id="32"/>
    </w:tbl>
    <w:p w14:paraId="58DC6176">
      <w:pPr>
        <w:pStyle w:val="30"/>
        <w:numPr>
          <w:ilvl w:val="0"/>
          <w:numId w:val="0"/>
        </w:numPr>
        <w:spacing w:before="240" w:beforeLines="100" w:line="360" w:lineRule="auto"/>
        <w:ind w:firstLine="488" w:firstLineChars="200"/>
        <w:jc w:val="both"/>
      </w:pPr>
      <w:bookmarkStart w:id="34" w:name="_bookmark8"/>
      <w:bookmarkEnd w:id="34"/>
      <w:r>
        <w:t xml:space="preserve">（四） </w:t>
      </w:r>
      <w:bookmarkStart w:id="35" w:name="_Toc256"/>
      <w:bookmarkStart w:id="36" w:name="_Toc22297"/>
      <w:bookmarkStart w:id="37" w:name="_Toc169795101"/>
      <w:r>
        <w:t>利益相关方</w:t>
      </w:r>
      <w:bookmarkEnd w:id="35"/>
      <w:bookmarkEnd w:id="36"/>
      <w:bookmarkEnd w:id="37"/>
    </w:p>
    <w:p w14:paraId="0FC4CA06">
      <w:pPr>
        <w:pStyle w:val="33"/>
        <w:spacing w:line="360" w:lineRule="auto"/>
        <w:ind w:firstLine="520"/>
        <w:jc w:val="both"/>
      </w:pPr>
      <w:r>
        <w:t>中韩（长春）国际合作示范区智能装备孵化基地项目涉及的利益相关方主要包括：</w:t>
      </w:r>
    </w:p>
    <w:p w14:paraId="64049E8A">
      <w:pPr>
        <w:pStyle w:val="33"/>
        <w:spacing w:line="360" w:lineRule="auto"/>
        <w:ind w:firstLine="520"/>
        <w:jc w:val="both"/>
      </w:pPr>
      <w:r>
        <w:t>1</w:t>
      </w:r>
      <w:r>
        <w:rPr>
          <w:rFonts w:hint="eastAsia"/>
          <w:lang w:eastAsia="zh-CN"/>
        </w:rPr>
        <w:t>.</w:t>
      </w:r>
      <w:r>
        <w:t>财政拨款部门：中韩（长春）国际合作示范区财政局</w:t>
      </w:r>
    </w:p>
    <w:p w14:paraId="243E1694">
      <w:pPr>
        <w:pStyle w:val="33"/>
        <w:spacing w:line="360" w:lineRule="auto"/>
        <w:ind w:firstLine="520"/>
        <w:jc w:val="both"/>
      </w:pPr>
      <w:r>
        <w:t>2</w:t>
      </w:r>
      <w:r>
        <w:rPr>
          <w:rFonts w:hint="eastAsia"/>
          <w:lang w:eastAsia="zh-CN"/>
        </w:rPr>
        <w:t>.</w:t>
      </w:r>
      <w:r>
        <w:t>主管部门：中韩（长春）国际合作示范区科技创新和工业化信息化局</w:t>
      </w:r>
    </w:p>
    <w:p w14:paraId="6FCDC93B">
      <w:pPr>
        <w:pStyle w:val="30"/>
        <w:numPr>
          <w:ilvl w:val="0"/>
          <w:numId w:val="0"/>
        </w:numPr>
        <w:spacing w:line="360" w:lineRule="auto"/>
        <w:ind w:left="484"/>
      </w:pPr>
      <w:bookmarkStart w:id="38" w:name="_Toc17832"/>
      <w:bookmarkStart w:id="39" w:name="_Toc1252"/>
      <w:bookmarkStart w:id="40" w:name="_Toc169795102"/>
      <w:r>
        <w:t>（五</w:t>
      </w:r>
      <w:r>
        <w:rPr>
          <w:rFonts w:hint="default"/>
        </w:rPr>
        <w:t>）</w:t>
      </w:r>
      <w:r>
        <w:t>地方政府专项债35000万元绩效目标</w:t>
      </w:r>
      <w:bookmarkEnd w:id="38"/>
      <w:bookmarkEnd w:id="39"/>
      <w:bookmarkEnd w:id="40"/>
    </w:p>
    <w:p w14:paraId="27DDB3A5">
      <w:pPr>
        <w:pStyle w:val="30"/>
        <w:numPr>
          <w:ilvl w:val="0"/>
          <w:numId w:val="0"/>
        </w:numPr>
        <w:spacing w:line="360" w:lineRule="auto"/>
        <w:ind w:firstLine="488" w:firstLineChars="200"/>
        <w:jc w:val="both"/>
        <w:outlineLvl w:val="9"/>
      </w:pPr>
      <w:r>
        <w:t>根据《专项债券项目事前绩效评估绩效目标申报表》确定项目绩效目标如下：</w:t>
      </w:r>
    </w:p>
    <w:p w14:paraId="5E1AAF72">
      <w:pPr>
        <w:pStyle w:val="30"/>
        <w:numPr>
          <w:ilvl w:val="0"/>
          <w:numId w:val="0"/>
        </w:numPr>
        <w:spacing w:line="360" w:lineRule="auto"/>
        <w:ind w:firstLine="488" w:firstLineChars="200"/>
        <w:jc w:val="both"/>
        <w:outlineLvl w:val="9"/>
      </w:pPr>
      <w:r>
        <w:t>完成总体规划方案的报批、地质初探和初</w:t>
      </w:r>
      <w:bookmarkStart w:id="104" w:name="_GoBack"/>
      <w:bookmarkEnd w:id="104"/>
      <w:r>
        <w:t>步设计、施工图设计、</w:t>
      </w:r>
      <w:r>
        <w:rPr>
          <w:rFonts w:hint="eastAsia"/>
          <w:lang w:eastAsia="zh-CN"/>
        </w:rPr>
        <w:t>完成</w:t>
      </w:r>
      <w:r>
        <w:t>项目规划方案编制、报批；地质初探；初步设计、施工图的编制、审批、完成项目报建审批</w:t>
      </w:r>
      <w:r>
        <w:rPr>
          <w:rFonts w:hint="eastAsia"/>
          <w:lang w:eastAsia="zh-CN"/>
        </w:rPr>
        <w:t>手续</w:t>
      </w:r>
      <w:r>
        <w:t>，取得《建设工程规划许可证》，办理经示范区项目备案手续，并按进度（50%）完成施工工作。</w:t>
      </w:r>
    </w:p>
    <w:p w14:paraId="47B45E73">
      <w:pPr>
        <w:pStyle w:val="31"/>
        <w:spacing w:line="360" w:lineRule="auto"/>
        <w:ind w:firstLine="490" w:firstLineChars="200"/>
        <w:jc w:val="both"/>
        <w:rPr>
          <w:sz w:val="24"/>
          <w:szCs w:val="24"/>
        </w:rPr>
      </w:pPr>
      <w:bookmarkStart w:id="41" w:name="_bookmark11"/>
      <w:bookmarkEnd w:id="41"/>
      <w:bookmarkStart w:id="42" w:name="_Toc13474"/>
      <w:bookmarkStart w:id="43" w:name="_Toc26234"/>
      <w:bookmarkStart w:id="44" w:name="_Toc169795103"/>
      <w:r>
        <w:rPr>
          <w:sz w:val="24"/>
          <w:szCs w:val="24"/>
        </w:rPr>
        <w:t>绩效评价工作开展情况</w:t>
      </w:r>
      <w:bookmarkEnd w:id="42"/>
      <w:bookmarkEnd w:id="43"/>
      <w:bookmarkEnd w:id="44"/>
    </w:p>
    <w:p w14:paraId="11A1F427">
      <w:pPr>
        <w:pStyle w:val="30"/>
        <w:numPr>
          <w:ilvl w:val="0"/>
          <w:numId w:val="5"/>
        </w:numPr>
        <w:spacing w:line="360" w:lineRule="auto"/>
        <w:ind w:firstLine="484"/>
        <w:jc w:val="both"/>
      </w:pPr>
      <w:bookmarkStart w:id="45" w:name="_Toc17333"/>
      <w:bookmarkStart w:id="46" w:name="_Toc169795104"/>
      <w:bookmarkStart w:id="47" w:name="_Toc11670"/>
      <w:r>
        <w:t>绩效评价目的</w:t>
      </w:r>
      <w:bookmarkEnd w:id="45"/>
      <w:bookmarkEnd w:id="46"/>
      <w:bookmarkEnd w:id="47"/>
    </w:p>
    <w:p w14:paraId="508D10C0">
      <w:pPr>
        <w:pStyle w:val="33"/>
        <w:spacing w:line="360" w:lineRule="auto"/>
        <w:ind w:firstLine="520"/>
        <w:jc w:val="both"/>
      </w:pPr>
      <w:r>
        <w:t>中韩（长春）国际合作示范区中心医院项目的专项债券绩效评价，对项目支出的实施效果和资金使用效益进行评价，引导预算单位树立和强化“花钱必问效”的绩效理念，强化支出责任化资源配置，有效防范债务风险。同时，通过绩效评价总结项目在决策投入、过程执行等方面的经验，查找其存在的问题，提出管理建议，为决策提供参考依据。</w:t>
      </w:r>
    </w:p>
    <w:p w14:paraId="2B4E75B6">
      <w:pPr>
        <w:pStyle w:val="33"/>
        <w:numPr>
          <w:ilvl w:val="0"/>
          <w:numId w:val="5"/>
        </w:numPr>
        <w:spacing w:line="360" w:lineRule="auto"/>
        <w:ind w:firstLine="520"/>
        <w:jc w:val="both"/>
      </w:pPr>
      <w:r>
        <w:t>绩效评价对象</w:t>
      </w:r>
    </w:p>
    <w:p w14:paraId="0D87B6DA">
      <w:pPr>
        <w:pStyle w:val="33"/>
        <w:spacing w:line="360" w:lineRule="auto"/>
        <w:ind w:firstLine="520"/>
        <w:jc w:val="both"/>
      </w:pPr>
      <w:r>
        <w:t>本次绩效评价对象为中韩（长春）国际合作示范区财政局拨付中韩（长春）国际合作示范区中心医院项目地方政府专项债券资金，共计35,000.00万元。</w:t>
      </w:r>
    </w:p>
    <w:p w14:paraId="3B27A0A6">
      <w:pPr>
        <w:pStyle w:val="30"/>
        <w:numPr>
          <w:ilvl w:val="0"/>
          <w:numId w:val="5"/>
        </w:numPr>
        <w:spacing w:line="360" w:lineRule="auto"/>
        <w:ind w:firstLine="484"/>
        <w:jc w:val="both"/>
      </w:pPr>
      <w:bookmarkStart w:id="48" w:name="_bookmark12"/>
      <w:bookmarkEnd w:id="48"/>
      <w:bookmarkStart w:id="49" w:name="_Toc7520"/>
      <w:bookmarkStart w:id="50" w:name="_Toc169795105"/>
      <w:bookmarkStart w:id="51" w:name="_Toc15076"/>
      <w:r>
        <w:t>绩效评价原则</w:t>
      </w:r>
      <w:bookmarkEnd w:id="49"/>
      <w:bookmarkEnd w:id="50"/>
      <w:bookmarkEnd w:id="51"/>
    </w:p>
    <w:p w14:paraId="23DF7D9E">
      <w:pPr>
        <w:pStyle w:val="33"/>
        <w:spacing w:line="360" w:lineRule="auto"/>
        <w:ind w:firstLine="512"/>
        <w:jc w:val="both"/>
      </w:pPr>
      <w:r>
        <w:rPr>
          <w:spacing w:val="16"/>
          <w:position w:val="1"/>
        </w:rPr>
        <w:t>1</w:t>
      </w:r>
      <w:r>
        <w:rPr>
          <w:rFonts w:hint="eastAsia"/>
          <w:spacing w:val="16"/>
          <w:position w:val="1"/>
          <w:lang w:eastAsia="zh-CN"/>
        </w:rPr>
        <w:t>.</w:t>
      </w:r>
      <w:r>
        <w:t>科学规范。绩效评价注重财政支出的经济性、效率性和有效性，严格执行规定的程序，采用定量与定性分析相结合的方法。</w:t>
      </w:r>
    </w:p>
    <w:p w14:paraId="363F8F1D">
      <w:pPr>
        <w:pStyle w:val="33"/>
        <w:spacing w:line="360" w:lineRule="auto"/>
        <w:ind w:firstLine="520"/>
        <w:jc w:val="both"/>
      </w:pPr>
      <w:r>
        <w:t>2</w:t>
      </w:r>
      <w:r>
        <w:rPr>
          <w:rFonts w:hint="eastAsia"/>
          <w:lang w:eastAsia="zh-CN"/>
        </w:rPr>
        <w:t>.</w:t>
      </w:r>
      <w:r>
        <w:t>公正公开。绩效评价客观、公正，标准统一、资料可靠，依法公开并接受监督。</w:t>
      </w:r>
    </w:p>
    <w:p w14:paraId="6FFE9418">
      <w:pPr>
        <w:pStyle w:val="33"/>
        <w:spacing w:line="360" w:lineRule="auto"/>
        <w:ind w:firstLine="520"/>
        <w:jc w:val="both"/>
      </w:pPr>
      <w:r>
        <w:t>3</w:t>
      </w:r>
      <w:r>
        <w:rPr>
          <w:rFonts w:hint="eastAsia"/>
          <w:lang w:eastAsia="zh-CN"/>
        </w:rPr>
        <w:t>.</w:t>
      </w:r>
      <w:r>
        <w:t>绩效相关。绩效评价针对具体支出及其产出绩效进行，评价结果清晰反映支出和产出绩效之间的紧密对应关系。</w:t>
      </w:r>
    </w:p>
    <w:p w14:paraId="5F1407BD">
      <w:pPr>
        <w:pStyle w:val="30"/>
        <w:numPr>
          <w:ilvl w:val="0"/>
          <w:numId w:val="5"/>
        </w:numPr>
        <w:spacing w:line="360" w:lineRule="auto"/>
        <w:ind w:firstLine="484"/>
        <w:jc w:val="both"/>
      </w:pPr>
      <w:bookmarkStart w:id="52" w:name="_bookmark13"/>
      <w:bookmarkEnd w:id="52"/>
      <w:r>
        <w:t xml:space="preserve"> </w:t>
      </w:r>
      <w:bookmarkStart w:id="53" w:name="_Toc14441"/>
      <w:bookmarkStart w:id="54" w:name="_Toc27387"/>
      <w:bookmarkStart w:id="55" w:name="_Toc169795106"/>
      <w:r>
        <w:t>评价依据</w:t>
      </w:r>
      <w:bookmarkEnd w:id="53"/>
      <w:bookmarkEnd w:id="54"/>
      <w:bookmarkEnd w:id="55"/>
    </w:p>
    <w:p w14:paraId="61918174">
      <w:pPr>
        <w:pStyle w:val="33"/>
        <w:spacing w:line="360" w:lineRule="auto"/>
        <w:ind w:firstLine="512"/>
        <w:jc w:val="both"/>
        <w:rPr>
          <w:spacing w:val="16"/>
          <w:position w:val="1"/>
        </w:rPr>
      </w:pPr>
      <w:r>
        <w:rPr>
          <w:spacing w:val="16"/>
          <w:position w:val="1"/>
        </w:rPr>
        <w:t>1</w:t>
      </w:r>
      <w:r>
        <w:rPr>
          <w:rFonts w:hint="eastAsia"/>
          <w:spacing w:val="16"/>
          <w:position w:val="1"/>
          <w:lang w:eastAsia="zh-CN"/>
        </w:rPr>
        <w:t>.</w:t>
      </w:r>
      <w:r>
        <w:rPr>
          <w:spacing w:val="16"/>
          <w:position w:val="1"/>
        </w:rPr>
        <w:t>绩效评价相关文件</w:t>
      </w:r>
    </w:p>
    <w:p w14:paraId="0D3238A8">
      <w:pPr>
        <w:pStyle w:val="33"/>
        <w:spacing w:line="360" w:lineRule="auto"/>
        <w:ind w:firstLine="520"/>
        <w:jc w:val="both"/>
      </w:pPr>
      <w:r>
        <w:t>(1)《中华人民共和国预算法》（2018年修正）</w:t>
      </w:r>
    </w:p>
    <w:p w14:paraId="74107CF3">
      <w:pPr>
        <w:pStyle w:val="33"/>
        <w:spacing w:line="360" w:lineRule="auto"/>
        <w:ind w:firstLine="520"/>
        <w:jc w:val="both"/>
      </w:pPr>
      <w:r>
        <w:t>(2)《</w:t>
      </w:r>
      <w:r>
        <w:rPr>
          <w:rFonts w:hint="eastAsia"/>
          <w:lang w:eastAsia="zh-CN"/>
        </w:rPr>
        <w:t>中共中央、国务院</w:t>
      </w:r>
      <w:r>
        <w:t>关于全面实施预算绩效管理的意见》（中发</w:t>
      </w:r>
      <w:r>
        <w:rPr>
          <w:rFonts w:hint="eastAsia"/>
          <w:lang w:eastAsia="zh-CN"/>
        </w:rPr>
        <w:t>〔2018〕34号</w:t>
      </w:r>
      <w:r>
        <w:t>）</w:t>
      </w:r>
    </w:p>
    <w:p w14:paraId="75556B97">
      <w:pPr>
        <w:pStyle w:val="33"/>
        <w:spacing w:line="360" w:lineRule="auto"/>
        <w:ind w:firstLine="520"/>
        <w:jc w:val="both"/>
      </w:pPr>
      <w:r>
        <w:t>(3)《关于贯彻落实</w:t>
      </w:r>
      <w:r>
        <w:rPr>
          <w:rFonts w:hint="eastAsia"/>
          <w:lang w:eastAsia="zh-CN"/>
        </w:rPr>
        <w:t>中共中央、国务院</w:t>
      </w:r>
      <w:r>
        <w:t>关于全面实施预算绩效管理的意见的通知》（财预〔2018〕167号）</w:t>
      </w:r>
    </w:p>
    <w:p w14:paraId="2181B58A">
      <w:pPr>
        <w:pStyle w:val="33"/>
        <w:spacing w:line="360" w:lineRule="auto"/>
        <w:ind w:firstLine="520"/>
        <w:jc w:val="both"/>
      </w:pPr>
      <w:r>
        <w:t>(4)《财政支出绩效评价暂行管理办法》（财预〔2011〕285号）</w:t>
      </w:r>
    </w:p>
    <w:p w14:paraId="55F23547">
      <w:pPr>
        <w:pStyle w:val="33"/>
        <w:spacing w:line="360" w:lineRule="auto"/>
        <w:ind w:firstLine="520"/>
        <w:jc w:val="both"/>
      </w:pPr>
      <w:r>
        <w:t>(5)《关于推进预算绩效管理的指导意见》（财预〔2011〕416号）</w:t>
      </w:r>
    </w:p>
    <w:p w14:paraId="2A4A9EE5">
      <w:pPr>
        <w:pStyle w:val="33"/>
        <w:spacing w:line="360" w:lineRule="auto"/>
        <w:ind w:firstLine="520"/>
        <w:jc w:val="both"/>
      </w:pPr>
      <w:r>
        <w:t>(6)《预算绩效管理工作考核办法（试行）》（财预〔2011〕433号）</w:t>
      </w:r>
    </w:p>
    <w:p w14:paraId="39D6E8CE">
      <w:pPr>
        <w:pStyle w:val="33"/>
        <w:spacing w:line="360" w:lineRule="auto"/>
        <w:ind w:firstLine="520"/>
        <w:jc w:val="both"/>
      </w:pPr>
      <w:r>
        <w:t>(7)《预算绩效管理工作规划（2012—2015年）》（财预〔2012〕396号）</w:t>
      </w:r>
    </w:p>
    <w:p w14:paraId="171B289E">
      <w:pPr>
        <w:pStyle w:val="33"/>
        <w:spacing w:line="360" w:lineRule="auto"/>
        <w:ind w:firstLine="520"/>
        <w:jc w:val="both"/>
      </w:pPr>
      <w:r>
        <w:t>(8)《财政部预算绩效管理共性指标体系框架》（财预〔2013〕53号）</w:t>
      </w:r>
    </w:p>
    <w:p w14:paraId="20758751">
      <w:pPr>
        <w:pStyle w:val="33"/>
        <w:spacing w:line="360" w:lineRule="auto"/>
        <w:ind w:firstLine="520"/>
        <w:jc w:val="both"/>
      </w:pPr>
      <w:r>
        <w:t>(9)《</w:t>
      </w:r>
      <w:r>
        <w:rPr>
          <w:rFonts w:hint="eastAsia"/>
          <w:lang w:eastAsia="zh-CN"/>
        </w:rPr>
        <w:t>中共中央办公厅、国务院办公厅</w:t>
      </w:r>
      <w:r>
        <w:t>印发〈关于做好地方政府债券发行及项目配套融资工作的通知〉》</w:t>
      </w:r>
    </w:p>
    <w:p w14:paraId="39E43E40">
      <w:pPr>
        <w:pStyle w:val="33"/>
        <w:spacing w:line="360" w:lineRule="auto"/>
        <w:ind w:firstLine="520"/>
        <w:jc w:val="both"/>
      </w:pPr>
      <w:r>
        <w:t>(10)《财政部关于印发〈地方政府专项债务发行使用管理工作的通知〉》</w:t>
      </w:r>
    </w:p>
    <w:p w14:paraId="19CC6ACC">
      <w:pPr>
        <w:pStyle w:val="33"/>
        <w:spacing w:line="360" w:lineRule="auto"/>
        <w:ind w:firstLine="520"/>
        <w:jc w:val="both"/>
      </w:pPr>
      <w:r>
        <w:t>(11)《吉林省项目支出绩效评价管理暂行办法》的通知（吉财绩</w:t>
      </w:r>
      <w:r>
        <w:rPr>
          <w:rFonts w:hint="eastAsia"/>
          <w:lang w:eastAsia="zh-CN"/>
        </w:rPr>
        <w:t>〔2020〕711号</w:t>
      </w:r>
      <w:r>
        <w:t>）</w:t>
      </w:r>
    </w:p>
    <w:p w14:paraId="01F10388">
      <w:pPr>
        <w:pStyle w:val="33"/>
        <w:spacing w:line="360" w:lineRule="auto"/>
        <w:ind w:firstLine="520"/>
        <w:jc w:val="both"/>
      </w:pPr>
      <w:r>
        <w:t>(12)《吉林财政厅预算绩效管理工作规程（试行）》的通知（吉财绩</w:t>
      </w:r>
      <w:r>
        <w:rPr>
          <w:rFonts w:hint="eastAsia"/>
          <w:lang w:eastAsia="zh-CN"/>
        </w:rPr>
        <w:t>〔2020〕811号</w:t>
      </w:r>
      <w:r>
        <w:t>）</w:t>
      </w:r>
    </w:p>
    <w:p w14:paraId="5A6B89BD">
      <w:pPr>
        <w:pStyle w:val="33"/>
        <w:spacing w:line="360" w:lineRule="auto"/>
        <w:ind w:firstLine="520"/>
        <w:jc w:val="both"/>
      </w:pPr>
      <w:r>
        <w:t>（13）《吉林省地方政府专项债券项目绩效管理办法（试行）》的通知（吉财债</w:t>
      </w:r>
      <w:r>
        <w:rPr>
          <w:rFonts w:hint="eastAsia"/>
          <w:lang w:eastAsia="zh-CN"/>
        </w:rPr>
        <w:t>〔2020〕1055号</w:t>
      </w:r>
      <w:r>
        <w:t>）</w:t>
      </w:r>
    </w:p>
    <w:p w14:paraId="07B18A0B">
      <w:pPr>
        <w:pStyle w:val="33"/>
        <w:spacing w:line="360" w:lineRule="auto"/>
        <w:ind w:firstLine="520"/>
        <w:jc w:val="both"/>
      </w:pPr>
      <w:r>
        <w:t>（14）其他政策性文件</w:t>
      </w:r>
    </w:p>
    <w:p w14:paraId="08270999">
      <w:pPr>
        <w:pStyle w:val="33"/>
        <w:spacing w:line="360" w:lineRule="auto"/>
        <w:ind w:firstLine="520"/>
        <w:jc w:val="both"/>
      </w:pPr>
      <w:r>
        <w:t>2</w:t>
      </w:r>
      <w:r>
        <w:rPr>
          <w:rFonts w:hint="eastAsia"/>
          <w:lang w:eastAsia="zh-CN"/>
        </w:rPr>
        <w:t>.</w:t>
      </w:r>
      <w:r>
        <w:t>项目相关文件</w:t>
      </w:r>
    </w:p>
    <w:p w14:paraId="5ECD69F5">
      <w:pPr>
        <w:pStyle w:val="33"/>
        <w:spacing w:line="360" w:lineRule="auto"/>
        <w:ind w:firstLine="520"/>
        <w:jc w:val="both"/>
      </w:pPr>
      <w:r>
        <w:t>（1）《中华人民共和国国民经济和社会发展第十四个五年规划和2035年远景目标纲要》</w:t>
      </w:r>
    </w:p>
    <w:p w14:paraId="5F19D9ED">
      <w:pPr>
        <w:pStyle w:val="33"/>
        <w:spacing w:line="360" w:lineRule="auto"/>
        <w:ind w:firstLine="520"/>
        <w:jc w:val="both"/>
      </w:pPr>
      <w:r>
        <w:t>（2）《国务院关于中韩（长春）国际合作示范区总体方案的批复》（国函〔2020〕45号）</w:t>
      </w:r>
    </w:p>
    <w:p w14:paraId="4EF3CBA7">
      <w:pPr>
        <w:pStyle w:val="33"/>
        <w:spacing w:line="360" w:lineRule="auto"/>
        <w:ind w:firstLine="520"/>
        <w:jc w:val="both"/>
        <w:rPr>
          <w:rFonts w:hint="eastAsia" w:eastAsia="宋体"/>
          <w:lang w:eastAsia="zh-CN"/>
        </w:rPr>
      </w:pPr>
      <w:r>
        <w:t>（3）《国家发展改革委关于印发〈中韩（长春）国际合作示范区总体方案〉的通知》（发改振兴〔2020〕711号</w:t>
      </w:r>
      <w:r>
        <w:rPr>
          <w:rFonts w:hint="eastAsia"/>
          <w:lang w:eastAsia="zh-CN"/>
        </w:rPr>
        <w:t>）</w:t>
      </w:r>
    </w:p>
    <w:p w14:paraId="7744C6D7">
      <w:pPr>
        <w:pStyle w:val="33"/>
        <w:spacing w:line="360" w:lineRule="auto"/>
        <w:ind w:firstLine="520"/>
        <w:jc w:val="both"/>
      </w:pPr>
      <w:r>
        <w:t>（4）《长春市国民经济和社会发展第十四个五年规划和2035远景目标纲要》</w:t>
      </w:r>
    </w:p>
    <w:p w14:paraId="4D4BE311">
      <w:pPr>
        <w:pStyle w:val="33"/>
        <w:spacing w:line="360" w:lineRule="auto"/>
        <w:ind w:firstLine="520"/>
        <w:jc w:val="both"/>
      </w:pPr>
      <w:r>
        <w:t>（5）《“健康中国2030”规划纲要》</w:t>
      </w:r>
    </w:p>
    <w:p w14:paraId="1FDD0471">
      <w:pPr>
        <w:pStyle w:val="33"/>
        <w:spacing w:line="360" w:lineRule="auto"/>
        <w:ind w:firstLine="520"/>
        <w:jc w:val="both"/>
      </w:pPr>
      <w:r>
        <w:t>（6）《中韩（长春）国际合作示范区国民经济和社会发展第十四个五年规划和2035年远景目标纲要》</w:t>
      </w:r>
    </w:p>
    <w:p w14:paraId="47BB7E2E">
      <w:pPr>
        <w:pStyle w:val="33"/>
        <w:spacing w:line="360" w:lineRule="auto"/>
        <w:ind w:firstLine="520"/>
        <w:jc w:val="both"/>
      </w:pPr>
      <w:r>
        <w:t>3</w:t>
      </w:r>
      <w:r>
        <w:rPr>
          <w:rFonts w:hint="eastAsia"/>
          <w:lang w:eastAsia="zh-CN"/>
        </w:rPr>
        <w:t>.</w:t>
      </w:r>
      <w:r>
        <w:t>其他作为评价依据的材料</w:t>
      </w:r>
    </w:p>
    <w:p w14:paraId="78FC6B9D">
      <w:pPr>
        <w:pStyle w:val="33"/>
        <w:spacing w:line="360" w:lineRule="auto"/>
        <w:ind w:firstLine="520"/>
        <w:jc w:val="both"/>
      </w:pPr>
      <w:r>
        <w:t>（1）吉林省长荣大健康产业园有限公司申报的相关资料</w:t>
      </w:r>
    </w:p>
    <w:p w14:paraId="177B58A3">
      <w:pPr>
        <w:pStyle w:val="33"/>
        <w:spacing w:line="360" w:lineRule="auto"/>
        <w:ind w:firstLine="520"/>
        <w:jc w:val="both"/>
      </w:pPr>
      <w:r>
        <w:t>（2）吉林省长荣大健康产业园有限公司批复资料、调整批复资料</w:t>
      </w:r>
    </w:p>
    <w:p w14:paraId="15594BC1">
      <w:pPr>
        <w:pStyle w:val="33"/>
        <w:spacing w:line="360" w:lineRule="auto"/>
        <w:ind w:firstLine="520"/>
        <w:jc w:val="both"/>
      </w:pPr>
      <w:r>
        <w:t>（3）吉林省长荣大健康产业园有限公司相关财务资料、统计资料</w:t>
      </w:r>
    </w:p>
    <w:p w14:paraId="2ABAF99F">
      <w:pPr>
        <w:pStyle w:val="33"/>
        <w:spacing w:line="360" w:lineRule="auto"/>
        <w:ind w:firstLine="520"/>
        <w:jc w:val="both"/>
      </w:pPr>
      <w:r>
        <w:t>（4）吉林省长荣大健康产业园有限公司相关管理制度</w:t>
      </w:r>
    </w:p>
    <w:p w14:paraId="2C97EF83">
      <w:pPr>
        <w:pStyle w:val="33"/>
        <w:spacing w:line="360" w:lineRule="auto"/>
        <w:ind w:firstLine="520"/>
        <w:jc w:val="both"/>
      </w:pPr>
      <w:r>
        <w:t>（5）吉林省长荣大健康产业园有限公司项目立项及批复相关资料</w:t>
      </w:r>
    </w:p>
    <w:p w14:paraId="45E22A6D">
      <w:pPr>
        <w:pStyle w:val="33"/>
        <w:spacing w:line="360" w:lineRule="auto"/>
        <w:ind w:firstLine="520"/>
        <w:jc w:val="both"/>
      </w:pPr>
      <w:r>
        <w:t>（6）其他相关资料等</w:t>
      </w:r>
    </w:p>
    <w:p w14:paraId="2873086F">
      <w:pPr>
        <w:pStyle w:val="30"/>
        <w:numPr>
          <w:ilvl w:val="0"/>
          <w:numId w:val="5"/>
        </w:numPr>
        <w:spacing w:line="360" w:lineRule="auto"/>
        <w:ind w:firstLine="484"/>
        <w:jc w:val="both"/>
      </w:pPr>
      <w:bookmarkStart w:id="56" w:name="_bookmark14"/>
      <w:bookmarkEnd w:id="56"/>
      <w:bookmarkStart w:id="57" w:name="_Toc26042"/>
      <w:bookmarkStart w:id="58" w:name="_Toc9798"/>
      <w:bookmarkStart w:id="59" w:name="_Toc169795107"/>
      <w:r>
        <w:t>绩效评价方法</w:t>
      </w:r>
      <w:bookmarkEnd w:id="57"/>
      <w:bookmarkEnd w:id="58"/>
      <w:bookmarkEnd w:id="59"/>
    </w:p>
    <w:p w14:paraId="4BE8AF13">
      <w:pPr>
        <w:pStyle w:val="33"/>
        <w:spacing w:line="360" w:lineRule="auto"/>
        <w:ind w:firstLine="520"/>
        <w:jc w:val="both"/>
      </w:pPr>
      <w:bookmarkStart w:id="60" w:name="_bookmark15"/>
      <w:bookmarkEnd w:id="60"/>
      <w:r>
        <w:t>本项目主要采用指标管理法，利用评价指标体系中的各指标实际完成情况和考核指标对比，结合分析实际完成情况，再加以定量管理，得出考核分值。</w:t>
      </w:r>
    </w:p>
    <w:p w14:paraId="16D55A31">
      <w:pPr>
        <w:pStyle w:val="33"/>
        <w:spacing w:line="360" w:lineRule="auto"/>
        <w:ind w:firstLine="520"/>
        <w:jc w:val="both"/>
      </w:pPr>
      <w:r>
        <w:t>在指标体系各指标评价过程的主要方法，综合评估主要采用加权平均法；指标权重的确定主要采用专家评议法和层次分析法；指标值计算方法主要采用成本效益分析法、比较法、因素分析法、公众评价法；标准值的确定主要采用计划标准法、行业标准法及其他方法；指标评价的计算主要采用比率法。</w:t>
      </w:r>
    </w:p>
    <w:p w14:paraId="7239B56B">
      <w:pPr>
        <w:pStyle w:val="33"/>
        <w:spacing w:line="360" w:lineRule="auto"/>
        <w:ind w:firstLine="520"/>
        <w:jc w:val="both"/>
      </w:pPr>
      <w:r>
        <w:t>本项目绩效评价过程中采用的绩效评价方法包括但不限于现场勘察、档案法获取相应数据采取数据对比，标准和抽样调查相结合，同时辅以访谈、研讨、审计等方法。</w:t>
      </w:r>
    </w:p>
    <w:p w14:paraId="23102BE8">
      <w:pPr>
        <w:pStyle w:val="33"/>
        <w:spacing w:line="360" w:lineRule="auto"/>
        <w:ind w:firstLine="520"/>
        <w:jc w:val="both"/>
      </w:pPr>
      <w:r>
        <w:t>本项目绩效评价指标体系按照因素分析法设计，包括项目投入、项目过程管理、项目产出、项目效果四类指标，主要围绕项目立项规范性、资金投入使用、项目管理、资源配置等方面，客观分析项目的产出、效果及满意度情况，进而提出完善意见。整个评价框架构成体现从投入、过程管理到项目产出、项目效果的绩效逻辑路径。指标体系为评分所用，需要自评报告、问卷调查和访谈提纲的支持。为完成绩效指标的分析评价工作，由绩效评价工作组依据指标体系设计了绩效评价基本情况表和访谈提纲。</w:t>
      </w:r>
    </w:p>
    <w:p w14:paraId="32383CFD">
      <w:pPr>
        <w:numPr>
          <w:ilvl w:val="0"/>
          <w:numId w:val="6"/>
        </w:numPr>
        <w:spacing w:line="360" w:lineRule="auto"/>
        <w:ind w:firstLine="488" w:firstLineChars="200"/>
        <w:jc w:val="both"/>
        <w:outlineLvl w:val="1"/>
        <w:rPr>
          <w:rFonts w:hint="eastAsia" w:ascii="宋体" w:hAnsi="宋体" w:eastAsia="宋体" w:cs="宋体"/>
          <w:sz w:val="23"/>
          <w:szCs w:val="23"/>
        </w:rPr>
      </w:pPr>
      <w:bookmarkStart w:id="61" w:name="_bookmark16"/>
      <w:bookmarkEnd w:id="61"/>
      <w:bookmarkStart w:id="62" w:name="_Toc581"/>
      <w:bookmarkStart w:id="63" w:name="_Toc169795108"/>
      <w:bookmarkStart w:id="64" w:name="_Toc17952"/>
      <w:r>
        <w:rPr>
          <w:rStyle w:val="32"/>
          <w:rFonts w:hint="default"/>
        </w:rPr>
        <w:t>绩效评价指标体系和评价等级标准</w:t>
      </w:r>
      <w:bookmarkEnd w:id="62"/>
      <w:bookmarkEnd w:id="63"/>
      <w:bookmarkEnd w:id="64"/>
    </w:p>
    <w:p w14:paraId="1AD15EF4">
      <w:pPr>
        <w:pStyle w:val="33"/>
        <w:spacing w:line="360" w:lineRule="auto"/>
        <w:ind w:firstLine="520"/>
        <w:jc w:val="both"/>
        <w:rPr>
          <w:spacing w:val="23"/>
        </w:rPr>
      </w:pPr>
      <w:r>
        <w:t>项目绩效评价指标体系从项目决策、过程管理、产出、效益四个方面进行全面设计，由三级指标构成，其中权重分配为20%、25%、40%、15%（结合了项目的重要产出以及效益情况，并参考本项绩效目标申报表指标权重分配建议进行了项目权重的分配）。主要围绕项目决策规范性、资金使用、资源配置、项目管理等客观分析项目的产出和效果，体现从决策、过程到产出、效果和影响的绩效逻辑路径。</w:t>
      </w:r>
    </w:p>
    <w:p w14:paraId="3DF839C3">
      <w:pPr>
        <w:pStyle w:val="33"/>
        <w:spacing w:line="360" w:lineRule="auto"/>
        <w:ind w:firstLine="520"/>
        <w:jc w:val="both"/>
      </w:pPr>
      <w:r>
        <w:t>1</w:t>
      </w:r>
      <w:r>
        <w:rPr>
          <w:rFonts w:hint="eastAsia"/>
          <w:lang w:eastAsia="zh-CN"/>
        </w:rPr>
        <w:t>.</w:t>
      </w:r>
      <w:r>
        <w:t>决策方面</w:t>
      </w:r>
    </w:p>
    <w:p w14:paraId="28BE27CE">
      <w:pPr>
        <w:pStyle w:val="33"/>
        <w:spacing w:line="360" w:lineRule="auto"/>
        <w:ind w:firstLine="520"/>
        <w:jc w:val="both"/>
      </w:pPr>
      <w:r>
        <w:t>项目决策指标设计思路：从三个方面设计，一是新增地方政府专项债券项目决策立项依据是否充分、规范；二是新增地方政府专项债券项目绩效目标设定的 合理性与指标明确性；三是新增地方政府专项债券资金平衡方</w:t>
      </w:r>
      <w:r>
        <w:rPr>
          <w:rFonts w:hint="eastAsia"/>
          <w:lang w:eastAsia="zh-CN"/>
        </w:rPr>
        <w:t>案的</w:t>
      </w:r>
      <w:r>
        <w:t>科学性和资金分配的合理性。该类指标总权重分为20分。</w:t>
      </w:r>
    </w:p>
    <w:p w14:paraId="41A05059">
      <w:pPr>
        <w:pStyle w:val="33"/>
        <w:spacing w:line="360" w:lineRule="auto"/>
        <w:ind w:firstLine="520"/>
        <w:jc w:val="both"/>
      </w:pPr>
      <w:r>
        <w:t>2</w:t>
      </w:r>
      <w:r>
        <w:rPr>
          <w:rFonts w:hint="eastAsia"/>
          <w:lang w:eastAsia="zh-CN"/>
        </w:rPr>
        <w:t>.</w:t>
      </w:r>
      <w:r>
        <w:t>过程管理方面</w:t>
      </w:r>
    </w:p>
    <w:p w14:paraId="494A7A68">
      <w:pPr>
        <w:pStyle w:val="33"/>
        <w:spacing w:line="360" w:lineRule="auto"/>
        <w:ind w:firstLine="520"/>
        <w:jc w:val="both"/>
      </w:pPr>
      <w:r>
        <w:t>项目过程管理指标设计思路：从三个方面设计，一是新增地方政府专项债券资金使用情况；二是新增地方政府专项债券管理制度健全性；三是新增地方政府专项债券组织实施有效性。“财务监控有效性”“资金使用情况”指标考察项目资金使用规范性的保障情况，与资金使用规范性直接相关；“项目管理制度健全性”和“项目管理制度执行的有效性”指标考察与项目实施直接相关的业务管理制度相关情况，与项目的实施质量直接相关。该类指标总权重分为25分。</w:t>
      </w:r>
    </w:p>
    <w:p w14:paraId="1B6E6C6D">
      <w:pPr>
        <w:pStyle w:val="33"/>
        <w:spacing w:line="360" w:lineRule="auto"/>
        <w:ind w:firstLine="520"/>
        <w:jc w:val="both"/>
      </w:pPr>
      <w:r>
        <w:t>3</w:t>
      </w:r>
      <w:r>
        <w:rPr>
          <w:rFonts w:hint="eastAsia"/>
          <w:lang w:eastAsia="zh-CN"/>
        </w:rPr>
        <w:t>.</w:t>
      </w:r>
      <w:r>
        <w:t>产出方面</w:t>
      </w:r>
    </w:p>
    <w:p w14:paraId="52612E78">
      <w:pPr>
        <w:pStyle w:val="33"/>
        <w:spacing w:line="360" w:lineRule="auto"/>
        <w:ind w:firstLine="520"/>
        <w:jc w:val="both"/>
      </w:pPr>
      <w:r>
        <w:t>项目产出指标设计思路：从四个方面设计，主要考察项目实际产出数量、产出质量、产出时效以及产出成本节约率等。一是产出数量，考察基建项目数量完成率；二是产出质量，考察基建项目验收合格率；三是产出时效，基建项目完成及时性；四是基建成本节约率，设备采购成本节约率。项目产出是绩效评价的核心考察点，项目产出数量、产出质量指标直接反映项目实施成果，是项目绩效的核心体现。该类指标总权重</w:t>
      </w:r>
      <w:r>
        <w:rPr>
          <w:rFonts w:hint="eastAsia"/>
          <w:lang w:eastAsia="zh-CN"/>
        </w:rPr>
        <w:t>为</w:t>
      </w:r>
      <w:r>
        <w:t>40分。</w:t>
      </w:r>
    </w:p>
    <w:p w14:paraId="02B06B02">
      <w:pPr>
        <w:pStyle w:val="33"/>
        <w:spacing w:line="360" w:lineRule="auto"/>
        <w:ind w:firstLine="520"/>
        <w:jc w:val="both"/>
      </w:pPr>
      <w:r>
        <w:t>4</w:t>
      </w:r>
      <w:r>
        <w:rPr>
          <w:rFonts w:hint="eastAsia"/>
          <w:lang w:eastAsia="zh-CN"/>
        </w:rPr>
        <w:t>.</w:t>
      </w:r>
      <w:r>
        <w:t>效果方面</w:t>
      </w:r>
    </w:p>
    <w:p w14:paraId="535C4FCC">
      <w:pPr>
        <w:pStyle w:val="33"/>
        <w:spacing w:line="360" w:lineRule="auto"/>
        <w:ind w:firstLine="520"/>
        <w:jc w:val="both"/>
      </w:pPr>
      <w:r>
        <w:t>项目效果指标设计思路：从五个方面设计，主要考察项目对社会产生的相关影响。一是经济效益，考察项目带动社会有效投资情况及项目综合收益情况。二是社会效益，考察项目提供的产品和服务数量情况，支持国家重大区域发展战略情况，项目综合利用率情况。三是生态效益情况，是否有效地保护了生态环境。四是可持续影响，考察形成资产可使用年限，项目产生收益是否可持续。五是满意度，考察直接服务对象满意程度。该类指标总权重分为15分。</w:t>
      </w:r>
    </w:p>
    <w:p w14:paraId="76B51EB0">
      <w:pPr>
        <w:pStyle w:val="33"/>
        <w:spacing w:line="360" w:lineRule="auto"/>
        <w:ind w:firstLine="520"/>
        <w:jc w:val="both"/>
      </w:pPr>
      <w:bookmarkStart w:id="65" w:name="_bookmark17"/>
      <w:bookmarkEnd w:id="65"/>
      <w:r>
        <w:t>本次评价等级依据《吉林省项目支出绩效评价管理暂行办法》（吉财绩</w:t>
      </w:r>
      <w:r>
        <w:rPr>
          <w:rFonts w:hint="eastAsia"/>
          <w:lang w:eastAsia="zh-CN"/>
        </w:rPr>
        <w:t>〔2020〕711号</w:t>
      </w:r>
      <w:r>
        <w:t>）规定：绩效评价结果采取评分和评级相结合的方式，具体分值和等级可根据不同评价内容设定。总分一般设置为100分，等级一般划分为五档：90分（含）-100分为优、80（含）-90分（不含）为良，70（含）-80分（不含）为中、60（含）-70分（不含）为低、60分以下为差。</w:t>
      </w:r>
    </w:p>
    <w:p w14:paraId="541682D5">
      <w:pPr>
        <w:pStyle w:val="30"/>
        <w:numPr>
          <w:ilvl w:val="0"/>
          <w:numId w:val="6"/>
        </w:numPr>
        <w:spacing w:line="360" w:lineRule="auto"/>
        <w:ind w:firstLine="484"/>
        <w:jc w:val="both"/>
      </w:pPr>
      <w:bookmarkStart w:id="66" w:name="_Toc13401"/>
      <w:bookmarkStart w:id="67" w:name="_Toc169795109"/>
      <w:bookmarkStart w:id="68" w:name="_Toc15034"/>
      <w:r>
        <w:t>绩效评价实施过程</w:t>
      </w:r>
      <w:bookmarkEnd w:id="66"/>
      <w:bookmarkEnd w:id="67"/>
      <w:bookmarkEnd w:id="68"/>
    </w:p>
    <w:p w14:paraId="700CFEEA">
      <w:pPr>
        <w:pStyle w:val="33"/>
        <w:spacing w:line="360" w:lineRule="auto"/>
        <w:ind w:firstLine="520"/>
        <w:jc w:val="both"/>
      </w:pPr>
      <w:r>
        <w:t>吉林民鑫绩效</w:t>
      </w:r>
      <w:r>
        <w:rPr>
          <w:rFonts w:hint="eastAsia"/>
          <w:lang w:eastAsia="zh-CN"/>
        </w:rPr>
        <w:t>评价</w:t>
      </w:r>
      <w:r>
        <w:t>有限责任公司根据相关业务政策、标准及规范要求，参照以往绩效评价的工作经验，结合该项目的特点，评价实施过程包括前期准备阶段、绩效评价实施阶段、绩效评价报告编制阶段三个阶段，具体如下：</w:t>
      </w:r>
    </w:p>
    <w:p w14:paraId="286BA693">
      <w:pPr>
        <w:pStyle w:val="30"/>
        <w:numPr>
          <w:ilvl w:val="0"/>
          <w:numId w:val="7"/>
        </w:numPr>
        <w:spacing w:line="360" w:lineRule="auto"/>
        <w:ind w:left="0" w:firstLine="484"/>
        <w:jc w:val="both"/>
        <w:outlineLvl w:val="9"/>
      </w:pPr>
      <w:bookmarkStart w:id="69" w:name="_Toc12015"/>
      <w:bookmarkStart w:id="70" w:name="_Toc1359"/>
      <w:r>
        <w:t>绩效评价前期准备阶段</w:t>
      </w:r>
      <w:bookmarkEnd w:id="69"/>
      <w:bookmarkEnd w:id="70"/>
    </w:p>
    <w:p w14:paraId="205549AA">
      <w:pPr>
        <w:pStyle w:val="33"/>
        <w:spacing w:line="360" w:lineRule="auto"/>
        <w:ind w:firstLine="520"/>
        <w:jc w:val="both"/>
      </w:pPr>
      <w:r>
        <w:t>成立绩效评价工作组负责拟定绩效评价实施方案，实施具体绩效评价工作的组织与实施，撰写并向中韩（长春）国际合作示范区管理委员会提交绩效评价报告等工作，绩效评价工作组由吉林民鑫绩效评价有限责任公司绩效评价师组成。</w:t>
      </w:r>
    </w:p>
    <w:p w14:paraId="44329903">
      <w:pPr>
        <w:pStyle w:val="33"/>
        <w:spacing w:line="360" w:lineRule="auto"/>
        <w:ind w:firstLine="520"/>
        <w:jc w:val="both"/>
      </w:pPr>
      <w:r>
        <w:t>绩效评价工作组开展前期调研，梳理项目情况、构建绩效目标及绩效评价指标体系、确定现场和非现场评价范围、基于前期调研获取文件资料等信息，研读资料确立评价思路，设计指标体系及单位调研提纲等基础上，制定绩效评价实施方案。</w:t>
      </w:r>
    </w:p>
    <w:p w14:paraId="493CC911">
      <w:pPr>
        <w:pStyle w:val="30"/>
        <w:numPr>
          <w:ilvl w:val="0"/>
          <w:numId w:val="7"/>
        </w:numPr>
        <w:spacing w:line="360" w:lineRule="auto"/>
        <w:ind w:left="0" w:firstLine="484"/>
        <w:jc w:val="both"/>
        <w:outlineLvl w:val="9"/>
      </w:pPr>
      <w:bookmarkStart w:id="71" w:name="_Toc8085"/>
      <w:bookmarkStart w:id="72" w:name="_Toc15658"/>
      <w:r>
        <w:t>绩效评价实施阶段</w:t>
      </w:r>
      <w:bookmarkEnd w:id="71"/>
      <w:bookmarkEnd w:id="72"/>
    </w:p>
    <w:p w14:paraId="5E5E1AE6">
      <w:pPr>
        <w:pStyle w:val="33"/>
        <w:spacing w:line="360" w:lineRule="auto"/>
        <w:ind w:firstLine="520"/>
        <w:jc w:val="both"/>
        <w:rPr>
          <w:spacing w:val="22"/>
        </w:rPr>
      </w:pPr>
      <w:r>
        <w:t>绩效评价工作组按照绩效评价实施方案，通过案卷研究、数据填报、实地调研、座谈会等方法收集相关评价数据，并对被评价单位报送的相关资料进行收集梳理，分析核实资料的真实性、完整性和有效性。</w:t>
      </w:r>
    </w:p>
    <w:p w14:paraId="1DDD4E73">
      <w:pPr>
        <w:numPr>
          <w:ilvl w:val="0"/>
          <w:numId w:val="8"/>
        </w:numPr>
        <w:spacing w:line="360" w:lineRule="auto"/>
        <w:ind w:left="0" w:firstLine="548" w:firstLineChars="200"/>
        <w:jc w:val="both"/>
        <w:rPr>
          <w:rFonts w:hint="eastAsia" w:ascii="宋体" w:hAnsi="宋体" w:eastAsia="宋体" w:cs="宋体"/>
          <w:spacing w:val="22"/>
          <w:sz w:val="23"/>
          <w:szCs w:val="23"/>
        </w:rPr>
      </w:pPr>
      <w:r>
        <w:rPr>
          <w:rFonts w:hint="eastAsia" w:ascii="宋体" w:hAnsi="宋体" w:eastAsia="宋体" w:cs="宋体"/>
          <w:spacing w:val="22"/>
          <w:sz w:val="23"/>
          <w:szCs w:val="23"/>
        </w:rPr>
        <w:t>非现场评价</w:t>
      </w:r>
    </w:p>
    <w:p w14:paraId="04B00B09">
      <w:pPr>
        <w:pStyle w:val="33"/>
        <w:spacing w:line="360" w:lineRule="auto"/>
        <w:ind w:firstLine="520"/>
        <w:jc w:val="both"/>
      </w:pPr>
      <w:r>
        <w:t>绩效评价工作组对被评价单位报送的相关文件资料进行全面分类、整理和分析，对照评价指标体系，形成非现场评价结果。</w:t>
      </w:r>
    </w:p>
    <w:p w14:paraId="2C7E2CE3">
      <w:pPr>
        <w:numPr>
          <w:ilvl w:val="0"/>
          <w:numId w:val="8"/>
        </w:numPr>
        <w:spacing w:line="360" w:lineRule="auto"/>
        <w:ind w:left="0" w:firstLine="548" w:firstLineChars="200"/>
        <w:jc w:val="both"/>
        <w:rPr>
          <w:rFonts w:hint="eastAsia" w:ascii="宋体" w:hAnsi="宋体" w:eastAsia="宋体" w:cs="宋体"/>
          <w:spacing w:val="22"/>
          <w:sz w:val="23"/>
          <w:szCs w:val="23"/>
        </w:rPr>
      </w:pPr>
      <w:r>
        <w:rPr>
          <w:rFonts w:hint="eastAsia" w:ascii="宋体" w:hAnsi="宋体" w:eastAsia="宋体" w:cs="宋体"/>
          <w:spacing w:val="22"/>
          <w:sz w:val="23"/>
          <w:szCs w:val="23"/>
        </w:rPr>
        <w:t>现场评价</w:t>
      </w:r>
    </w:p>
    <w:p w14:paraId="457E6028">
      <w:pPr>
        <w:pStyle w:val="33"/>
        <w:spacing w:line="360" w:lineRule="auto"/>
        <w:ind w:firstLine="520"/>
        <w:jc w:val="both"/>
      </w:pPr>
      <w:r>
        <w:t>绩效评价工作组根据评价实施方案确定的现场评价（抽样）范围，对项目进行实地勘察、资料核实和分析评价，主要包括：听取情况介绍；资料核查。通过查阅被评价单位相关资料等方式，对被评价单位填报的数据进行检查和核实；实地勘察。对项目产出的数量、质量等进行查验，对产出的效果进行了解，形成现场勘查记录。采集的评价数据和资料经被评价单位负责人确认后，记入评价工作底稿；分析评价，绩效评价工作组以现场收集资料、访谈记录、会议纪要、现场勘查记录和调查问卷等相关资料为基础形成的绩效评价数据，按照实施方案确定的评价指标、评分标准和评价方法，对被评价单位的绩效情况进行全面的定量、定性分析和综合评价，进行量化打分，形成初步评价结论。</w:t>
      </w:r>
    </w:p>
    <w:p w14:paraId="3AECADBA">
      <w:pPr>
        <w:numPr>
          <w:ilvl w:val="0"/>
          <w:numId w:val="8"/>
        </w:numPr>
        <w:spacing w:line="360" w:lineRule="auto"/>
        <w:ind w:left="0" w:firstLine="548" w:firstLineChars="200"/>
        <w:jc w:val="both"/>
        <w:rPr>
          <w:rFonts w:hint="eastAsia" w:ascii="宋体" w:hAnsi="宋体" w:eastAsia="宋体" w:cs="宋体"/>
          <w:spacing w:val="22"/>
          <w:sz w:val="23"/>
          <w:szCs w:val="23"/>
        </w:rPr>
      </w:pPr>
      <w:r>
        <w:rPr>
          <w:rFonts w:hint="eastAsia" w:ascii="宋体" w:hAnsi="宋体" w:eastAsia="宋体" w:cs="宋体"/>
          <w:spacing w:val="22"/>
          <w:sz w:val="23"/>
          <w:szCs w:val="23"/>
        </w:rPr>
        <w:t>形成绩效评价结果及评价问题清单</w:t>
      </w:r>
    </w:p>
    <w:p w14:paraId="23C2A972">
      <w:pPr>
        <w:pStyle w:val="33"/>
        <w:spacing w:line="360" w:lineRule="auto"/>
        <w:ind w:firstLine="520"/>
        <w:jc w:val="both"/>
        <w:rPr>
          <w:spacing w:val="22"/>
          <w:sz w:val="23"/>
        </w:rPr>
      </w:pPr>
      <w:r>
        <w:t>绩效评价工作组应在对现场评价和非现场评价情况进行梳理、汇总、分析的基础上，对项目总体情况进行综合评价，对各项指标进行具体计算、分析并给出各指标的评价结果，形成绩效评价结果。根据现场评价和非现场评价情况，详列项目评价中发现的问题，形成问题清单。</w:t>
      </w:r>
      <w:r>
        <w:rPr>
          <w:spacing w:val="22"/>
          <w:sz w:val="23"/>
        </w:rPr>
        <w:t>绩效评价工作组将绩效评价结果、绩效评价问题清单、调整事项等报送绩效评价领导小组审阅。</w:t>
      </w:r>
    </w:p>
    <w:p w14:paraId="11237A23">
      <w:pPr>
        <w:pStyle w:val="30"/>
        <w:numPr>
          <w:ilvl w:val="0"/>
          <w:numId w:val="7"/>
        </w:numPr>
        <w:spacing w:line="360" w:lineRule="auto"/>
        <w:ind w:left="0" w:firstLine="484"/>
        <w:jc w:val="both"/>
        <w:outlineLvl w:val="9"/>
      </w:pPr>
      <w:bookmarkStart w:id="73" w:name="_Toc18719"/>
      <w:bookmarkStart w:id="74" w:name="_Toc18229"/>
      <w:r>
        <w:t>绩效评价报告编制阶段</w:t>
      </w:r>
      <w:bookmarkEnd w:id="73"/>
      <w:bookmarkEnd w:id="74"/>
    </w:p>
    <w:p w14:paraId="699B9717">
      <w:pPr>
        <w:pStyle w:val="33"/>
        <w:spacing w:line="360" w:lineRule="auto"/>
        <w:ind w:firstLine="520"/>
        <w:jc w:val="both"/>
      </w:pPr>
      <w:r>
        <w:t>报告编制阶段主要包括撰写绩效评价报告、征求意见、提交绩效评价报告、下发绩效评价报告等四个方面的内容。</w:t>
      </w:r>
    </w:p>
    <w:p w14:paraId="16951981">
      <w:pPr>
        <w:numPr>
          <w:ilvl w:val="0"/>
          <w:numId w:val="9"/>
        </w:numPr>
        <w:spacing w:line="360" w:lineRule="auto"/>
        <w:ind w:left="0" w:firstLine="540" w:firstLineChars="200"/>
        <w:jc w:val="both"/>
        <w:rPr>
          <w:rFonts w:hint="eastAsia" w:ascii="宋体" w:hAnsi="宋体" w:eastAsia="宋体" w:cs="宋体"/>
          <w:spacing w:val="20"/>
          <w:sz w:val="23"/>
          <w:szCs w:val="23"/>
        </w:rPr>
      </w:pPr>
      <w:r>
        <w:rPr>
          <w:rFonts w:hint="eastAsia" w:ascii="宋体" w:hAnsi="宋体" w:eastAsia="宋体" w:cs="宋体"/>
          <w:spacing w:val="20"/>
          <w:sz w:val="23"/>
          <w:szCs w:val="23"/>
        </w:rPr>
        <w:t>撰写绩效评价报告。</w:t>
      </w:r>
    </w:p>
    <w:p w14:paraId="586CDAAD">
      <w:pPr>
        <w:pStyle w:val="33"/>
        <w:spacing w:line="360" w:lineRule="auto"/>
        <w:ind w:firstLine="520"/>
        <w:jc w:val="both"/>
      </w:pPr>
      <w:r>
        <w:t>绩效评价工作组撰写绩效评价报告。绩效评价工作组按照整理的基础材料以及评价形成的绩效评价结果，结合绩效评价领导小组反馈意见，按照既定格式和内容要求撰写绩效评价初步报告。评价报告全面阐述所评价项目的基本情况，说明评价组织实施情况，并在全面分析总结评价的基础上，对照评价指标体系作出具体绩效分析和结论。</w:t>
      </w:r>
    </w:p>
    <w:p w14:paraId="09DB0531">
      <w:pPr>
        <w:numPr>
          <w:ilvl w:val="0"/>
          <w:numId w:val="9"/>
        </w:numPr>
        <w:spacing w:line="360" w:lineRule="auto"/>
        <w:ind w:left="0" w:firstLine="540" w:firstLineChars="200"/>
        <w:jc w:val="both"/>
        <w:rPr>
          <w:rFonts w:hint="eastAsia" w:ascii="宋体" w:hAnsi="宋体" w:eastAsia="宋体" w:cs="宋体"/>
          <w:spacing w:val="20"/>
          <w:sz w:val="23"/>
          <w:szCs w:val="23"/>
        </w:rPr>
      </w:pPr>
      <w:r>
        <w:rPr>
          <w:rFonts w:hint="eastAsia" w:ascii="宋体" w:hAnsi="宋体" w:eastAsia="宋体" w:cs="宋体"/>
          <w:spacing w:val="20"/>
          <w:sz w:val="23"/>
          <w:szCs w:val="23"/>
        </w:rPr>
        <w:t>征求意见。</w:t>
      </w:r>
    </w:p>
    <w:p w14:paraId="7B5B49FE">
      <w:pPr>
        <w:spacing w:line="360" w:lineRule="auto"/>
        <w:ind w:firstLine="560" w:firstLineChars="200"/>
        <w:jc w:val="both"/>
        <w:rPr>
          <w:rFonts w:hint="eastAsia" w:ascii="宋体" w:hAnsi="宋体" w:eastAsia="宋体" w:cs="宋体"/>
          <w:spacing w:val="20"/>
          <w:sz w:val="24"/>
          <w:szCs w:val="23"/>
        </w:rPr>
      </w:pPr>
      <w:r>
        <w:rPr>
          <w:rFonts w:ascii="宋体" w:hAnsi="宋体" w:eastAsia="宋体" w:cs="宋体"/>
          <w:spacing w:val="20"/>
          <w:sz w:val="24"/>
          <w:szCs w:val="23"/>
        </w:rPr>
        <w:t>绩效评价报告初稿撰写完成后，应在规定时间内提交绩效评价领导小组。</w:t>
      </w:r>
    </w:p>
    <w:p w14:paraId="39E67BE2">
      <w:pPr>
        <w:numPr>
          <w:ilvl w:val="0"/>
          <w:numId w:val="9"/>
        </w:numPr>
        <w:spacing w:line="360" w:lineRule="auto"/>
        <w:ind w:left="0" w:firstLine="540" w:firstLineChars="200"/>
        <w:jc w:val="both"/>
        <w:rPr>
          <w:rFonts w:hint="eastAsia" w:ascii="宋体" w:hAnsi="宋体" w:eastAsia="宋体" w:cs="宋体"/>
          <w:spacing w:val="20"/>
          <w:sz w:val="23"/>
          <w:szCs w:val="23"/>
        </w:rPr>
      </w:pPr>
      <w:r>
        <w:rPr>
          <w:rFonts w:hint="eastAsia" w:ascii="宋体" w:hAnsi="宋体" w:eastAsia="宋体" w:cs="宋体"/>
          <w:spacing w:val="20"/>
          <w:sz w:val="23"/>
          <w:szCs w:val="23"/>
        </w:rPr>
        <w:t>提交绩效评价报告。</w:t>
      </w:r>
    </w:p>
    <w:p w14:paraId="547C92AD">
      <w:pPr>
        <w:pStyle w:val="33"/>
        <w:spacing w:line="360" w:lineRule="auto"/>
        <w:ind w:firstLine="520"/>
        <w:jc w:val="both"/>
      </w:pPr>
      <w:r>
        <w:t>绩效评价工作组根据各方意见，对评价报告进行修改和完善，在规定时间内将各单位书面反馈意见及评价报告提交绩效评价领导小组。</w:t>
      </w:r>
    </w:p>
    <w:p w14:paraId="23D2CD95">
      <w:pPr>
        <w:pStyle w:val="31"/>
        <w:spacing w:line="360" w:lineRule="auto"/>
        <w:ind w:firstLine="490" w:firstLineChars="200"/>
        <w:jc w:val="both"/>
        <w:rPr>
          <w:sz w:val="24"/>
          <w:szCs w:val="24"/>
        </w:rPr>
      </w:pPr>
      <w:bookmarkStart w:id="75" w:name="_Toc24786"/>
      <w:bookmarkStart w:id="76" w:name="_Toc28908"/>
      <w:bookmarkStart w:id="77" w:name="_Toc169795110"/>
      <w:r>
        <w:rPr>
          <w:sz w:val="24"/>
          <w:szCs w:val="24"/>
        </w:rPr>
        <w:t>评价结论及指标分析</w:t>
      </w:r>
      <w:bookmarkEnd w:id="75"/>
      <w:bookmarkEnd w:id="76"/>
      <w:bookmarkEnd w:id="77"/>
    </w:p>
    <w:p w14:paraId="0ECB51BF">
      <w:pPr>
        <w:pStyle w:val="30"/>
        <w:numPr>
          <w:ilvl w:val="0"/>
          <w:numId w:val="10"/>
        </w:numPr>
        <w:spacing w:line="360" w:lineRule="auto"/>
        <w:ind w:left="0" w:firstLine="484"/>
        <w:jc w:val="both"/>
      </w:pPr>
      <w:bookmarkStart w:id="78" w:name="_Toc169795111"/>
      <w:bookmarkStart w:id="79" w:name="_Toc30646"/>
      <w:bookmarkStart w:id="80" w:name="_Toc5486"/>
      <w:r>
        <w:t>评价结论</w:t>
      </w:r>
      <w:bookmarkEnd w:id="78"/>
      <w:bookmarkEnd w:id="79"/>
      <w:bookmarkEnd w:id="80"/>
    </w:p>
    <w:p w14:paraId="0A0B2963">
      <w:pPr>
        <w:pStyle w:val="33"/>
        <w:spacing w:line="360" w:lineRule="auto"/>
        <w:ind w:firstLine="520"/>
        <w:jc w:val="both"/>
      </w:pPr>
      <w:r>
        <w:t>经过一系列认真细致的工作，对中韩（长春）国际合作示范区</w:t>
      </w:r>
      <w:r>
        <w:rPr>
          <w:rFonts w:hint="eastAsia"/>
          <w:lang w:eastAsia="zh-CN"/>
        </w:rPr>
        <w:t>智慧</w:t>
      </w:r>
      <w:r>
        <w:t>中心医院项目进行客观评价，最后得分为70分，评级为“中”。其中，决策类指标权重分为20分，实际得分为15分，得分率为75</w:t>
      </w:r>
      <w:r>
        <w:rPr>
          <w:rFonts w:hint="eastAsia" w:ascii="宋体" w:hAnsi="宋体" w:eastAsia="宋体" w:cs="宋体"/>
          <w:spacing w:val="-1"/>
          <w:lang w:val="en-US" w:eastAsia="zh-CN"/>
        </w:rPr>
        <w:t>.00</w:t>
      </w:r>
      <w:r>
        <w:t>%；过程类指标权重分为25分，实际得分为18分，得分率为72</w:t>
      </w:r>
      <w:r>
        <w:rPr>
          <w:rFonts w:hint="eastAsia" w:ascii="宋体" w:hAnsi="宋体" w:eastAsia="宋体" w:cs="宋体"/>
          <w:spacing w:val="-1"/>
          <w:lang w:val="en-US" w:eastAsia="zh-CN"/>
        </w:rPr>
        <w:t>.00</w:t>
      </w:r>
      <w:r>
        <w:t>%；产出类指标权重分为40分，实际得分为33分，得分率为82.5</w:t>
      </w:r>
      <w:r>
        <w:rPr>
          <w:rFonts w:hint="eastAsia"/>
          <w:lang w:val="en-US" w:eastAsia="zh-CN"/>
        </w:rPr>
        <w:t>0</w:t>
      </w:r>
      <w:r>
        <w:t>%；效益类指标权重分为15分，实际得分为4分，得分率为26.67%。</w:t>
      </w:r>
    </w:p>
    <w:p w14:paraId="7E314F0F">
      <w:pPr>
        <w:pStyle w:val="30"/>
        <w:numPr>
          <w:ilvl w:val="0"/>
          <w:numId w:val="10"/>
        </w:numPr>
        <w:spacing w:line="360" w:lineRule="auto"/>
        <w:ind w:left="0" w:firstLine="484"/>
        <w:jc w:val="both"/>
      </w:pPr>
      <w:bookmarkStart w:id="81" w:name="_bookmark20"/>
      <w:bookmarkEnd w:id="81"/>
      <w:bookmarkStart w:id="82" w:name="_Toc17386"/>
      <w:bookmarkStart w:id="83" w:name="_Toc169795112"/>
      <w:bookmarkStart w:id="84" w:name="_Toc1716"/>
      <w:r>
        <w:t>具体指标分析</w:t>
      </w:r>
      <w:bookmarkEnd w:id="82"/>
      <w:bookmarkEnd w:id="83"/>
      <w:bookmarkEnd w:id="84"/>
    </w:p>
    <w:p w14:paraId="70A1B716">
      <w:pPr>
        <w:pStyle w:val="33"/>
        <w:spacing w:line="360" w:lineRule="auto"/>
        <w:ind w:firstLine="522"/>
        <w:jc w:val="both"/>
        <w:rPr>
          <w:b/>
          <w:bCs/>
        </w:rPr>
      </w:pPr>
      <w:r>
        <w:rPr>
          <w:b/>
          <w:bCs/>
        </w:rPr>
        <w:t>A.决策</w:t>
      </w:r>
    </w:p>
    <w:p w14:paraId="64E37496">
      <w:pPr>
        <w:pStyle w:val="33"/>
        <w:spacing w:line="360" w:lineRule="auto"/>
        <w:ind w:firstLine="520"/>
        <w:jc w:val="both"/>
      </w:pPr>
      <w:r>
        <w:t>“决策”类指标从申报的政策依据与程序规范性、绩效目标设定的合理性与指标明确性、资金平衡方案科学性和资金分配的合理性三部分进行考核。指标的业绩值和绩效分值如下表所示：</w:t>
      </w:r>
    </w:p>
    <w:p w14:paraId="12F4E9EB">
      <w:pPr>
        <w:spacing w:line="360" w:lineRule="auto"/>
        <w:jc w:val="center"/>
        <w:rPr>
          <w:rFonts w:hint="eastAsia" w:ascii="宋体" w:hAnsi="宋体" w:eastAsia="宋体" w:cs="宋体"/>
          <w:sz w:val="23"/>
          <w:szCs w:val="23"/>
        </w:rPr>
      </w:pPr>
      <w:r>
        <w:rPr>
          <w:rFonts w:ascii="宋体" w:hAnsi="宋体" w:eastAsia="宋体" w:cs="宋体"/>
          <w:spacing w:val="12"/>
          <w:sz w:val="23"/>
          <w:szCs w:val="23"/>
        </w:rPr>
        <w:t>“</w:t>
      </w:r>
      <w:r>
        <w:rPr>
          <w:rStyle w:val="34"/>
          <w:rFonts w:hint="default"/>
        </w:rPr>
        <w:t>决策”类指标业绩值及得分</w:t>
      </w:r>
    </w:p>
    <w:p w14:paraId="679BB272">
      <w:pPr>
        <w:spacing w:line="41" w:lineRule="exact"/>
        <w:jc w:val="both"/>
      </w:pPr>
    </w:p>
    <w:tbl>
      <w:tblPr>
        <w:tblStyle w:val="22"/>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75"/>
        <w:gridCol w:w="1021"/>
        <w:gridCol w:w="876"/>
        <w:gridCol w:w="1023"/>
      </w:tblGrid>
      <w:tr w14:paraId="5857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638E4DC1">
            <w:pPr>
              <w:spacing w:before="184" w:line="228" w:lineRule="auto"/>
              <w:jc w:val="center"/>
              <w:rPr>
                <w:rFonts w:hint="eastAsia" w:ascii="宋体" w:hAnsi="宋体" w:eastAsia="宋体" w:cs="宋体"/>
              </w:rPr>
            </w:pPr>
            <w:r>
              <w:rPr>
                <w:rFonts w:ascii="宋体" w:hAnsi="宋体" w:eastAsia="宋体" w:cs="宋体"/>
                <w:b/>
                <w:bCs/>
                <w:spacing w:val="6"/>
              </w:rPr>
              <w:t>指</w:t>
            </w:r>
            <w:r>
              <w:rPr>
                <w:rFonts w:hint="eastAsia" w:ascii="宋体" w:hAnsi="宋体" w:eastAsia="宋体" w:cs="宋体"/>
                <w:b/>
                <w:bCs/>
                <w:spacing w:val="6"/>
              </w:rPr>
              <w:t xml:space="preserve">  </w:t>
            </w:r>
            <w:r>
              <w:rPr>
                <w:rFonts w:ascii="宋体" w:hAnsi="宋体" w:eastAsia="宋体" w:cs="宋体"/>
                <w:b/>
                <w:bCs/>
                <w:spacing w:val="4"/>
              </w:rPr>
              <w:t>标</w:t>
            </w:r>
          </w:p>
        </w:tc>
        <w:tc>
          <w:tcPr>
            <w:tcW w:w="555" w:type="pct"/>
            <w:vAlign w:val="center"/>
          </w:tcPr>
          <w:p w14:paraId="4425A580">
            <w:pPr>
              <w:spacing w:before="183"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476" w:type="pct"/>
            <w:vAlign w:val="center"/>
          </w:tcPr>
          <w:p w14:paraId="0B6514D2">
            <w:pPr>
              <w:spacing w:before="183" w:line="228" w:lineRule="auto"/>
              <w:jc w:val="center"/>
              <w:rPr>
                <w:rFonts w:hint="eastAsia" w:ascii="宋体" w:hAnsi="宋体" w:eastAsia="宋体" w:cs="宋体"/>
                <w:b/>
                <w:bCs/>
                <w:spacing w:val="8"/>
              </w:rPr>
            </w:pPr>
            <w:r>
              <w:rPr>
                <w:rFonts w:hint="eastAsia" w:ascii="宋体" w:hAnsi="宋体" w:eastAsia="宋体" w:cs="宋体"/>
                <w:b/>
                <w:bCs/>
                <w:spacing w:val="8"/>
              </w:rPr>
              <w:t>得</w:t>
            </w:r>
            <w:r>
              <w:rPr>
                <w:rFonts w:ascii="宋体" w:hAnsi="宋体" w:eastAsia="宋体" w:cs="宋体"/>
                <w:b/>
                <w:bCs/>
                <w:spacing w:val="8"/>
              </w:rPr>
              <w:t>分</w:t>
            </w:r>
          </w:p>
        </w:tc>
        <w:tc>
          <w:tcPr>
            <w:tcW w:w="556" w:type="pct"/>
            <w:vAlign w:val="center"/>
          </w:tcPr>
          <w:p w14:paraId="63A3C0BD">
            <w:pPr>
              <w:spacing w:before="183" w:line="228" w:lineRule="auto"/>
              <w:jc w:val="center"/>
              <w:rPr>
                <w:rFonts w:hint="eastAsia" w:ascii="宋体" w:hAnsi="宋体" w:eastAsia="宋体" w:cs="宋体"/>
                <w:b/>
                <w:bCs/>
                <w:spacing w:val="8"/>
              </w:rPr>
            </w:pPr>
            <w:r>
              <w:rPr>
                <w:rFonts w:hint="eastAsia" w:ascii="宋体" w:hAnsi="宋体" w:eastAsia="宋体" w:cs="宋体"/>
                <w:b/>
                <w:bCs/>
                <w:spacing w:val="8"/>
              </w:rPr>
              <w:t>得分率</w:t>
            </w:r>
          </w:p>
        </w:tc>
      </w:tr>
      <w:tr w14:paraId="3FE6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19AB35D7">
            <w:pPr>
              <w:spacing w:before="175"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9"/>
              </w:rPr>
              <w:t xml:space="preserve"> 决策</w:t>
            </w:r>
          </w:p>
        </w:tc>
        <w:tc>
          <w:tcPr>
            <w:tcW w:w="555" w:type="pct"/>
            <w:vAlign w:val="center"/>
          </w:tcPr>
          <w:p w14:paraId="717EF130">
            <w:pPr>
              <w:spacing w:before="208" w:line="192" w:lineRule="auto"/>
              <w:jc w:val="center"/>
              <w:rPr>
                <w:rFonts w:hint="eastAsia" w:ascii="宋体" w:hAnsi="宋体" w:eastAsia="宋体" w:cs="宋体"/>
              </w:rPr>
            </w:pPr>
            <w:r>
              <w:rPr>
                <w:rFonts w:hint="eastAsia" w:ascii="宋体" w:hAnsi="宋体" w:eastAsia="宋体" w:cs="宋体"/>
                <w:spacing w:val="-1"/>
              </w:rPr>
              <w:t>20</w:t>
            </w:r>
          </w:p>
        </w:tc>
        <w:tc>
          <w:tcPr>
            <w:tcW w:w="476" w:type="pct"/>
            <w:vAlign w:val="center"/>
          </w:tcPr>
          <w:p w14:paraId="23C46AC8">
            <w:pPr>
              <w:spacing w:before="208" w:line="192" w:lineRule="auto"/>
              <w:jc w:val="center"/>
              <w:rPr>
                <w:rFonts w:hint="eastAsia" w:ascii="宋体" w:hAnsi="宋体" w:eastAsia="宋体" w:cs="宋体"/>
                <w:spacing w:val="-1"/>
              </w:rPr>
            </w:pPr>
            <w:r>
              <w:rPr>
                <w:rFonts w:hint="eastAsia" w:ascii="宋体" w:hAnsi="宋体" w:eastAsia="宋体" w:cs="宋体"/>
                <w:spacing w:val="-1"/>
              </w:rPr>
              <w:t>15</w:t>
            </w:r>
          </w:p>
        </w:tc>
        <w:tc>
          <w:tcPr>
            <w:tcW w:w="556" w:type="pct"/>
            <w:vAlign w:val="center"/>
          </w:tcPr>
          <w:p w14:paraId="76FB4EEA">
            <w:pPr>
              <w:spacing w:before="208" w:line="192" w:lineRule="auto"/>
              <w:jc w:val="center"/>
              <w:rPr>
                <w:rFonts w:hint="eastAsia" w:ascii="宋体" w:hAnsi="宋体" w:eastAsia="宋体" w:cs="宋体"/>
                <w:spacing w:val="-1"/>
              </w:rPr>
            </w:pPr>
            <w:r>
              <w:rPr>
                <w:rFonts w:hint="eastAsia" w:ascii="宋体" w:hAnsi="宋体" w:eastAsia="宋体" w:cs="宋体"/>
                <w:spacing w:val="-1"/>
              </w:rPr>
              <w:t>75</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5CA8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694B459D">
            <w:pPr>
              <w:spacing w:before="176"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8"/>
              </w:rPr>
              <w:t>1</w:t>
            </w:r>
            <w:r>
              <w:rPr>
                <w:rFonts w:hint="eastAsia" w:ascii="宋体" w:hAnsi="宋体" w:eastAsia="宋体" w:cs="宋体"/>
                <w:spacing w:val="8"/>
              </w:rPr>
              <w:t>专项债券项目申报的政策依据与程序规范性</w:t>
            </w:r>
          </w:p>
        </w:tc>
        <w:tc>
          <w:tcPr>
            <w:tcW w:w="555" w:type="pct"/>
            <w:vAlign w:val="center"/>
          </w:tcPr>
          <w:p w14:paraId="6FAAD80A">
            <w:pPr>
              <w:spacing w:before="209" w:line="190" w:lineRule="auto"/>
              <w:jc w:val="center"/>
              <w:rPr>
                <w:rFonts w:hint="eastAsia" w:ascii="宋体" w:hAnsi="宋体" w:eastAsia="宋体" w:cs="宋体"/>
              </w:rPr>
            </w:pPr>
            <w:r>
              <w:rPr>
                <w:rFonts w:hint="eastAsia" w:ascii="宋体" w:hAnsi="宋体" w:eastAsia="宋体" w:cs="宋体"/>
              </w:rPr>
              <w:t>9</w:t>
            </w:r>
          </w:p>
        </w:tc>
        <w:tc>
          <w:tcPr>
            <w:tcW w:w="476" w:type="pct"/>
            <w:vAlign w:val="center"/>
          </w:tcPr>
          <w:p w14:paraId="026686DC">
            <w:pPr>
              <w:spacing w:before="208" w:line="192" w:lineRule="auto"/>
              <w:jc w:val="center"/>
              <w:rPr>
                <w:rFonts w:hint="eastAsia" w:ascii="宋体" w:hAnsi="宋体" w:eastAsia="宋体" w:cs="宋体"/>
                <w:spacing w:val="-1"/>
              </w:rPr>
            </w:pPr>
            <w:r>
              <w:rPr>
                <w:rFonts w:hint="eastAsia" w:ascii="宋体" w:hAnsi="宋体" w:eastAsia="宋体" w:cs="宋体"/>
                <w:spacing w:val="-1"/>
              </w:rPr>
              <w:t>9</w:t>
            </w:r>
          </w:p>
        </w:tc>
        <w:tc>
          <w:tcPr>
            <w:tcW w:w="556" w:type="pct"/>
            <w:vAlign w:val="center"/>
          </w:tcPr>
          <w:p w14:paraId="2728DDDC">
            <w:pPr>
              <w:spacing w:before="208" w:line="192"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0FD9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3CCB7555">
            <w:pPr>
              <w:spacing w:before="176"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8"/>
              </w:rPr>
              <w:t>2</w:t>
            </w:r>
            <w:r>
              <w:rPr>
                <w:rFonts w:hint="eastAsia" w:ascii="宋体" w:hAnsi="宋体" w:eastAsia="宋体" w:cs="宋体"/>
                <w:spacing w:val="8"/>
              </w:rPr>
              <w:t>地方政府专项债券项目绩效目标设定的合理性与指标明确性</w:t>
            </w:r>
          </w:p>
        </w:tc>
        <w:tc>
          <w:tcPr>
            <w:tcW w:w="555" w:type="pct"/>
            <w:vAlign w:val="center"/>
          </w:tcPr>
          <w:p w14:paraId="3844FAC4">
            <w:pPr>
              <w:spacing w:before="209" w:line="190" w:lineRule="auto"/>
              <w:jc w:val="center"/>
              <w:rPr>
                <w:rFonts w:hint="eastAsia" w:ascii="宋体" w:hAnsi="宋体" w:eastAsia="宋体" w:cs="宋体"/>
              </w:rPr>
            </w:pPr>
            <w:r>
              <w:rPr>
                <w:rFonts w:hint="eastAsia" w:ascii="宋体" w:hAnsi="宋体" w:eastAsia="宋体" w:cs="宋体"/>
              </w:rPr>
              <w:t>5</w:t>
            </w:r>
          </w:p>
        </w:tc>
        <w:tc>
          <w:tcPr>
            <w:tcW w:w="476" w:type="pct"/>
            <w:vAlign w:val="center"/>
          </w:tcPr>
          <w:p w14:paraId="698486FC">
            <w:pPr>
              <w:spacing w:before="208" w:line="192" w:lineRule="auto"/>
              <w:jc w:val="center"/>
              <w:rPr>
                <w:rFonts w:hint="eastAsia" w:ascii="宋体" w:hAnsi="宋体" w:eastAsia="宋体" w:cs="宋体"/>
                <w:spacing w:val="-1"/>
                <w:lang w:eastAsia="zh-CN"/>
              </w:rPr>
            </w:pPr>
            <w:r>
              <w:rPr>
                <w:rFonts w:hint="eastAsia" w:ascii="宋体" w:hAnsi="宋体" w:eastAsia="宋体" w:cs="宋体"/>
                <w:spacing w:val="-1"/>
                <w:lang w:val="en-US" w:eastAsia="zh-CN"/>
              </w:rPr>
              <w:t>0</w:t>
            </w:r>
          </w:p>
        </w:tc>
        <w:tc>
          <w:tcPr>
            <w:tcW w:w="556" w:type="pct"/>
            <w:vAlign w:val="center"/>
          </w:tcPr>
          <w:p w14:paraId="5ED082AD">
            <w:pPr>
              <w:spacing w:before="208" w:line="192" w:lineRule="auto"/>
              <w:jc w:val="center"/>
              <w:rPr>
                <w:rFonts w:hint="eastAsia" w:ascii="宋体" w:hAnsi="宋体" w:eastAsia="宋体" w:cs="宋体"/>
                <w:spacing w:val="-1"/>
                <w:lang w:eastAsia="zh-CN"/>
              </w:rPr>
            </w:pPr>
            <w:r>
              <w:rPr>
                <w:rFonts w:hint="eastAsia" w:ascii="宋体" w:hAnsi="宋体" w:eastAsia="宋体" w:cs="宋体"/>
              </w:rPr>
              <w:t>-</w:t>
            </w:r>
          </w:p>
        </w:tc>
      </w:tr>
      <w:tr w14:paraId="476A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12" w:type="pct"/>
            <w:vAlign w:val="center"/>
          </w:tcPr>
          <w:p w14:paraId="7E74FB7B">
            <w:pPr>
              <w:spacing w:before="179" w:line="228" w:lineRule="auto"/>
              <w:ind w:left="103"/>
              <w:jc w:val="both"/>
              <w:rPr>
                <w:rFonts w:hint="eastAsia" w:ascii="宋体" w:hAnsi="宋体" w:eastAsia="宋体" w:cs="宋体"/>
              </w:rPr>
            </w:pPr>
            <w:r>
              <w:rPr>
                <w:rFonts w:ascii="宋体" w:hAnsi="宋体" w:eastAsia="宋体" w:cs="宋体"/>
              </w:rPr>
              <w:t>A</w:t>
            </w:r>
            <w:r>
              <w:rPr>
                <w:rFonts w:hint="eastAsia" w:ascii="宋体" w:hAnsi="宋体" w:eastAsia="宋体" w:cs="宋体"/>
                <w:spacing w:val="8"/>
              </w:rPr>
              <w:t>3地方政府专项债券资金平衡方</w:t>
            </w:r>
            <w:r>
              <w:rPr>
                <w:rFonts w:hint="eastAsia" w:ascii="宋体" w:hAnsi="宋体" w:eastAsia="宋体" w:cs="宋体"/>
                <w:spacing w:val="8"/>
                <w:lang w:eastAsia="zh-CN"/>
              </w:rPr>
              <w:t>案的</w:t>
            </w:r>
            <w:r>
              <w:rPr>
                <w:rFonts w:hint="eastAsia" w:ascii="宋体" w:hAnsi="宋体" w:eastAsia="宋体" w:cs="宋体"/>
                <w:spacing w:val="8"/>
              </w:rPr>
              <w:t>科学性和资金分配的合理性</w:t>
            </w:r>
          </w:p>
        </w:tc>
        <w:tc>
          <w:tcPr>
            <w:tcW w:w="555" w:type="pct"/>
            <w:vAlign w:val="center"/>
          </w:tcPr>
          <w:p w14:paraId="1430A0D0">
            <w:pPr>
              <w:spacing w:before="212" w:line="190" w:lineRule="auto"/>
              <w:jc w:val="center"/>
              <w:rPr>
                <w:rFonts w:hint="eastAsia" w:ascii="宋体" w:hAnsi="宋体" w:eastAsia="宋体" w:cs="宋体"/>
              </w:rPr>
            </w:pPr>
            <w:r>
              <w:rPr>
                <w:rFonts w:hint="eastAsia" w:ascii="宋体" w:hAnsi="宋体" w:eastAsia="宋体" w:cs="宋体"/>
              </w:rPr>
              <w:t>6</w:t>
            </w:r>
          </w:p>
        </w:tc>
        <w:tc>
          <w:tcPr>
            <w:tcW w:w="476" w:type="pct"/>
            <w:vAlign w:val="center"/>
          </w:tcPr>
          <w:p w14:paraId="10BFB9C4">
            <w:pPr>
              <w:spacing w:before="208" w:line="192" w:lineRule="auto"/>
              <w:jc w:val="center"/>
              <w:rPr>
                <w:rFonts w:hint="eastAsia" w:ascii="宋体" w:hAnsi="宋体" w:eastAsia="宋体" w:cs="宋体"/>
                <w:spacing w:val="-1"/>
              </w:rPr>
            </w:pPr>
            <w:r>
              <w:rPr>
                <w:rFonts w:hint="eastAsia" w:ascii="宋体" w:hAnsi="宋体" w:eastAsia="宋体" w:cs="宋体"/>
                <w:spacing w:val="-1"/>
              </w:rPr>
              <w:t>6</w:t>
            </w:r>
          </w:p>
        </w:tc>
        <w:tc>
          <w:tcPr>
            <w:tcW w:w="556" w:type="pct"/>
            <w:vAlign w:val="center"/>
          </w:tcPr>
          <w:p w14:paraId="4E0BF1CB">
            <w:pPr>
              <w:spacing w:before="208" w:line="192"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bl>
    <w:p w14:paraId="42F78C2B">
      <w:pPr>
        <w:pStyle w:val="33"/>
        <w:numPr>
          <w:ilvl w:val="0"/>
          <w:numId w:val="11"/>
        </w:numPr>
        <w:spacing w:before="240" w:beforeLines="100" w:line="360" w:lineRule="auto"/>
        <w:ind w:left="0" w:firstLine="522"/>
        <w:jc w:val="both"/>
        <w:rPr>
          <w:b/>
          <w:bCs/>
        </w:rPr>
      </w:pPr>
      <w:r>
        <w:rPr>
          <w:b/>
          <w:bCs/>
        </w:rPr>
        <w:t>A1 专项债券项目申报的政策依据与程序规范性</w:t>
      </w:r>
    </w:p>
    <w:p w14:paraId="0FAC5BE5">
      <w:pPr>
        <w:pStyle w:val="33"/>
        <w:spacing w:line="360" w:lineRule="auto"/>
        <w:ind w:firstLine="520"/>
        <w:jc w:val="both"/>
      </w:pPr>
      <w:r>
        <w:t>“专项债券项目申报的政策依据与程序规范性”考核项目立项依据充分性、立项程序规范性和债券支持领域和方向符合性三个方面，指标的业绩值和绩效分值如下表所示：</w:t>
      </w:r>
    </w:p>
    <w:p w14:paraId="61877E65">
      <w:pPr>
        <w:pStyle w:val="33"/>
        <w:spacing w:before="120" w:beforeLines="50" w:after="120" w:afterLines="50"/>
        <w:ind w:firstLine="0" w:firstLineChars="0"/>
        <w:jc w:val="center"/>
      </w:pPr>
      <w:r>
        <w:t>“专项债券项目申报的政策依据与程序规范性”指标业绩值及得分</w:t>
      </w:r>
    </w:p>
    <w:p w14:paraId="0EE74D36">
      <w:pPr>
        <w:spacing w:line="42" w:lineRule="exact"/>
        <w:jc w:val="both"/>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4"/>
        <w:gridCol w:w="1364"/>
        <w:gridCol w:w="1213"/>
        <w:gridCol w:w="1516"/>
      </w:tblGrid>
      <w:tr w14:paraId="7D03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vAlign w:val="center"/>
          </w:tcPr>
          <w:p w14:paraId="6C470AD4">
            <w:pPr>
              <w:spacing w:before="177" w:line="221" w:lineRule="auto"/>
              <w:jc w:val="center"/>
              <w:rPr>
                <w:rFonts w:hint="eastAsia" w:ascii="宋体" w:hAnsi="宋体" w:eastAsia="宋体" w:cs="宋体"/>
                <w:b/>
                <w:bCs/>
              </w:rPr>
            </w:pPr>
            <w:r>
              <w:rPr>
                <w:rFonts w:ascii="宋体" w:hAnsi="宋体" w:eastAsia="宋体" w:cs="宋体"/>
                <w:b/>
                <w:bCs/>
                <w:spacing w:val="-1"/>
              </w:rPr>
              <w:t>指</w:t>
            </w:r>
            <w:r>
              <w:rPr>
                <w:rFonts w:ascii="宋体" w:hAnsi="宋体" w:eastAsia="宋体" w:cs="宋体"/>
                <w:b/>
                <w:bCs/>
              </w:rPr>
              <w:t xml:space="preserve">  标</w:t>
            </w:r>
          </w:p>
        </w:tc>
        <w:tc>
          <w:tcPr>
            <w:tcW w:w="743" w:type="pct"/>
            <w:vAlign w:val="center"/>
          </w:tcPr>
          <w:p w14:paraId="4612733B">
            <w:pPr>
              <w:spacing w:before="177" w:line="220" w:lineRule="auto"/>
              <w:jc w:val="center"/>
              <w:rPr>
                <w:rFonts w:hint="eastAsia" w:ascii="宋体" w:hAnsi="宋体" w:eastAsia="宋体" w:cs="宋体"/>
                <w:b/>
                <w:bCs/>
              </w:rPr>
            </w:pPr>
            <w:r>
              <w:rPr>
                <w:rFonts w:hint="eastAsia" w:ascii="宋体" w:hAnsi="宋体" w:eastAsia="宋体" w:cs="宋体"/>
                <w:b/>
                <w:bCs/>
                <w:spacing w:val="-3"/>
              </w:rPr>
              <w:t>指</w:t>
            </w:r>
            <w:r>
              <w:rPr>
                <w:rFonts w:ascii="宋体" w:hAnsi="宋体" w:eastAsia="宋体" w:cs="宋体"/>
                <w:b/>
                <w:bCs/>
                <w:spacing w:val="-3"/>
              </w:rPr>
              <w:t>标分值</w:t>
            </w:r>
          </w:p>
        </w:tc>
        <w:tc>
          <w:tcPr>
            <w:tcW w:w="661" w:type="pct"/>
            <w:vAlign w:val="center"/>
          </w:tcPr>
          <w:p w14:paraId="49A74617">
            <w:pPr>
              <w:spacing w:before="177" w:line="220" w:lineRule="auto"/>
              <w:jc w:val="center"/>
              <w:rPr>
                <w:rFonts w:hint="eastAsia" w:ascii="宋体" w:hAnsi="宋体" w:eastAsia="宋体" w:cs="宋体"/>
                <w:b/>
                <w:bCs/>
              </w:rPr>
            </w:pPr>
            <w:r>
              <w:rPr>
                <w:rFonts w:hint="eastAsia" w:ascii="宋体" w:hAnsi="宋体" w:eastAsia="宋体" w:cs="宋体"/>
                <w:b/>
                <w:bCs/>
                <w:spacing w:val="-2"/>
              </w:rPr>
              <w:t>得</w:t>
            </w:r>
            <w:r>
              <w:rPr>
                <w:rFonts w:ascii="宋体" w:hAnsi="宋体" w:eastAsia="宋体" w:cs="宋体"/>
                <w:b/>
                <w:bCs/>
                <w:spacing w:val="-2"/>
              </w:rPr>
              <w:t>分</w:t>
            </w:r>
          </w:p>
        </w:tc>
        <w:tc>
          <w:tcPr>
            <w:tcW w:w="826" w:type="pct"/>
            <w:vAlign w:val="center"/>
          </w:tcPr>
          <w:p w14:paraId="47EBB2A3">
            <w:pPr>
              <w:spacing w:before="177" w:line="220" w:lineRule="auto"/>
              <w:jc w:val="center"/>
              <w:rPr>
                <w:rFonts w:hint="eastAsia" w:ascii="宋体" w:hAnsi="宋体" w:eastAsia="宋体" w:cs="宋体"/>
                <w:b/>
                <w:bCs/>
              </w:rPr>
            </w:pPr>
            <w:r>
              <w:rPr>
                <w:rFonts w:hint="eastAsia" w:ascii="宋体" w:hAnsi="宋体" w:eastAsia="宋体" w:cs="宋体"/>
                <w:b/>
                <w:bCs/>
                <w:spacing w:val="1"/>
              </w:rPr>
              <w:t>得</w:t>
            </w:r>
            <w:r>
              <w:rPr>
                <w:rFonts w:ascii="宋体" w:hAnsi="宋体" w:eastAsia="宋体" w:cs="宋体"/>
                <w:b/>
                <w:bCs/>
                <w:spacing w:val="1"/>
              </w:rPr>
              <w:t>分率</w:t>
            </w:r>
          </w:p>
        </w:tc>
      </w:tr>
      <w:tr w14:paraId="5097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25BC068F">
            <w:pPr>
              <w:spacing w:before="170" w:line="221" w:lineRule="auto"/>
              <w:ind w:left="103"/>
              <w:jc w:val="both"/>
              <w:rPr>
                <w:rFonts w:hint="eastAsia" w:ascii="宋体" w:hAnsi="宋体" w:eastAsia="宋体" w:cs="宋体"/>
              </w:rPr>
            </w:pPr>
            <w:r>
              <w:rPr>
                <w:rFonts w:ascii="宋体" w:hAnsi="宋体" w:eastAsia="宋体" w:cs="宋体"/>
              </w:rPr>
              <w:t>A1</w:t>
            </w:r>
            <w:r>
              <w:rPr>
                <w:rFonts w:hint="eastAsia" w:ascii="宋体" w:hAnsi="宋体" w:eastAsia="宋体" w:cs="宋体"/>
              </w:rPr>
              <w:t>专项债券项目申报的政策依据与程序规范性</w:t>
            </w:r>
          </w:p>
        </w:tc>
        <w:tc>
          <w:tcPr>
            <w:tcW w:w="743" w:type="pct"/>
            <w:vAlign w:val="center"/>
          </w:tcPr>
          <w:p w14:paraId="1A471E34">
            <w:pPr>
              <w:spacing w:before="206" w:line="190" w:lineRule="auto"/>
              <w:jc w:val="center"/>
              <w:rPr>
                <w:rFonts w:hint="eastAsia" w:ascii="宋体" w:hAnsi="宋体" w:eastAsia="宋体" w:cs="宋体"/>
              </w:rPr>
            </w:pPr>
            <w:r>
              <w:rPr>
                <w:rFonts w:hint="eastAsia" w:ascii="宋体" w:hAnsi="宋体" w:eastAsia="宋体" w:cs="宋体"/>
              </w:rPr>
              <w:t>9</w:t>
            </w:r>
          </w:p>
        </w:tc>
        <w:tc>
          <w:tcPr>
            <w:tcW w:w="661" w:type="pct"/>
            <w:vAlign w:val="center"/>
          </w:tcPr>
          <w:p w14:paraId="26212B1A">
            <w:pPr>
              <w:spacing w:before="206" w:line="190" w:lineRule="auto"/>
              <w:jc w:val="center"/>
              <w:rPr>
                <w:rFonts w:hint="eastAsia" w:ascii="宋体" w:hAnsi="宋体" w:eastAsia="宋体" w:cs="宋体"/>
              </w:rPr>
            </w:pPr>
            <w:r>
              <w:rPr>
                <w:rFonts w:hint="eastAsia" w:ascii="宋体" w:hAnsi="宋体" w:eastAsia="宋体" w:cs="宋体"/>
              </w:rPr>
              <w:t>9</w:t>
            </w:r>
          </w:p>
        </w:tc>
        <w:tc>
          <w:tcPr>
            <w:tcW w:w="826" w:type="pct"/>
            <w:vAlign w:val="center"/>
          </w:tcPr>
          <w:p w14:paraId="761470A6">
            <w:pPr>
              <w:spacing w:before="206"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1CB7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37840857">
            <w:pPr>
              <w:spacing w:before="171" w:line="219"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1</w:t>
            </w:r>
            <w:r>
              <w:rPr>
                <w:rFonts w:ascii="宋体" w:hAnsi="宋体" w:eastAsia="宋体" w:cs="宋体"/>
              </w:rPr>
              <w:t>01</w:t>
            </w:r>
            <w:r>
              <w:rPr>
                <w:rFonts w:hint="eastAsia" w:ascii="宋体" w:hAnsi="宋体" w:eastAsia="宋体" w:cs="宋体"/>
              </w:rPr>
              <w:t>项目立项依据</w:t>
            </w:r>
          </w:p>
        </w:tc>
        <w:tc>
          <w:tcPr>
            <w:tcW w:w="743" w:type="pct"/>
            <w:vAlign w:val="center"/>
          </w:tcPr>
          <w:p w14:paraId="1007F9A1">
            <w:pPr>
              <w:spacing w:before="209" w:line="190" w:lineRule="auto"/>
              <w:jc w:val="center"/>
              <w:rPr>
                <w:rFonts w:hint="eastAsia" w:ascii="宋体" w:hAnsi="宋体" w:eastAsia="宋体" w:cs="宋体"/>
              </w:rPr>
            </w:pPr>
            <w:r>
              <w:rPr>
                <w:rFonts w:hint="eastAsia" w:ascii="宋体" w:hAnsi="宋体" w:eastAsia="宋体" w:cs="宋体"/>
              </w:rPr>
              <w:t>3</w:t>
            </w:r>
          </w:p>
        </w:tc>
        <w:tc>
          <w:tcPr>
            <w:tcW w:w="661" w:type="pct"/>
            <w:vAlign w:val="center"/>
          </w:tcPr>
          <w:p w14:paraId="1B1C71A9">
            <w:pPr>
              <w:spacing w:before="206" w:line="190" w:lineRule="auto"/>
              <w:jc w:val="center"/>
              <w:rPr>
                <w:rFonts w:hint="eastAsia" w:ascii="宋体" w:hAnsi="宋体" w:eastAsia="宋体" w:cs="宋体"/>
              </w:rPr>
            </w:pPr>
            <w:r>
              <w:rPr>
                <w:rFonts w:hint="eastAsia" w:ascii="宋体" w:hAnsi="宋体" w:eastAsia="宋体" w:cs="宋体"/>
              </w:rPr>
              <w:t>3</w:t>
            </w:r>
          </w:p>
        </w:tc>
        <w:tc>
          <w:tcPr>
            <w:tcW w:w="826" w:type="pct"/>
            <w:vAlign w:val="center"/>
          </w:tcPr>
          <w:p w14:paraId="0D4DC2F0">
            <w:pPr>
              <w:spacing w:before="206"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28E4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1EEDE1C3">
            <w:pPr>
              <w:spacing w:before="170" w:line="221"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1</w:t>
            </w:r>
            <w:r>
              <w:rPr>
                <w:rFonts w:ascii="宋体" w:hAnsi="宋体" w:eastAsia="宋体" w:cs="宋体"/>
              </w:rPr>
              <w:t>02</w:t>
            </w:r>
            <w:r>
              <w:rPr>
                <w:rFonts w:hint="eastAsia" w:ascii="宋体" w:hAnsi="宋体" w:eastAsia="宋体" w:cs="宋体"/>
              </w:rPr>
              <w:t>立项程序规范性</w:t>
            </w:r>
          </w:p>
        </w:tc>
        <w:tc>
          <w:tcPr>
            <w:tcW w:w="743" w:type="pct"/>
            <w:vAlign w:val="center"/>
          </w:tcPr>
          <w:p w14:paraId="7C4ABE99">
            <w:pPr>
              <w:spacing w:before="209" w:line="190" w:lineRule="auto"/>
              <w:jc w:val="center"/>
              <w:rPr>
                <w:rFonts w:hint="eastAsia" w:ascii="宋体" w:hAnsi="宋体" w:eastAsia="宋体" w:cs="宋体"/>
              </w:rPr>
            </w:pPr>
            <w:r>
              <w:rPr>
                <w:rFonts w:hint="eastAsia" w:ascii="宋体" w:hAnsi="宋体" w:eastAsia="宋体" w:cs="宋体"/>
              </w:rPr>
              <w:t>4</w:t>
            </w:r>
          </w:p>
        </w:tc>
        <w:tc>
          <w:tcPr>
            <w:tcW w:w="661" w:type="pct"/>
            <w:vAlign w:val="center"/>
          </w:tcPr>
          <w:p w14:paraId="3DC1EB3D">
            <w:pPr>
              <w:spacing w:before="206" w:line="190" w:lineRule="auto"/>
              <w:jc w:val="center"/>
              <w:rPr>
                <w:rFonts w:hint="eastAsia" w:ascii="宋体" w:hAnsi="宋体" w:eastAsia="宋体" w:cs="宋体"/>
              </w:rPr>
            </w:pPr>
            <w:r>
              <w:rPr>
                <w:rFonts w:hint="eastAsia" w:ascii="宋体" w:hAnsi="宋体" w:eastAsia="宋体" w:cs="宋体"/>
              </w:rPr>
              <w:t>4</w:t>
            </w:r>
          </w:p>
        </w:tc>
        <w:tc>
          <w:tcPr>
            <w:tcW w:w="826" w:type="pct"/>
            <w:vAlign w:val="center"/>
          </w:tcPr>
          <w:p w14:paraId="1D091525">
            <w:pPr>
              <w:spacing w:before="206"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50D5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70" w:type="pct"/>
          </w:tcPr>
          <w:p w14:paraId="5F665D50">
            <w:pPr>
              <w:spacing w:before="116" w:line="274" w:lineRule="auto"/>
              <w:ind w:left="110" w:right="127" w:hanging="7"/>
              <w:jc w:val="both"/>
              <w:rPr>
                <w:rFonts w:hint="eastAsia" w:ascii="宋体" w:hAnsi="宋体" w:eastAsia="宋体" w:cs="宋体"/>
              </w:rPr>
            </w:pPr>
            <w:r>
              <w:rPr>
                <w:rFonts w:ascii="宋体" w:hAnsi="宋体" w:eastAsia="宋体" w:cs="宋体"/>
              </w:rPr>
              <w:t>A</w:t>
            </w:r>
            <w:r>
              <w:rPr>
                <w:rFonts w:ascii="宋体" w:hAnsi="宋体" w:eastAsia="宋体" w:cs="宋体"/>
                <w:spacing w:val="-1"/>
              </w:rPr>
              <w:t>1</w:t>
            </w:r>
            <w:r>
              <w:rPr>
                <w:rFonts w:ascii="宋体" w:hAnsi="宋体" w:eastAsia="宋体" w:cs="宋体"/>
              </w:rPr>
              <w:t>03</w:t>
            </w:r>
            <w:r>
              <w:rPr>
                <w:rFonts w:hint="eastAsia" w:ascii="宋体" w:hAnsi="宋体" w:eastAsia="宋体" w:cs="宋体"/>
              </w:rPr>
              <w:t>债券支持领域和方向符合性</w:t>
            </w:r>
          </w:p>
        </w:tc>
        <w:tc>
          <w:tcPr>
            <w:tcW w:w="743" w:type="pct"/>
            <w:vAlign w:val="center"/>
          </w:tcPr>
          <w:p w14:paraId="1E80F8C0">
            <w:pPr>
              <w:spacing w:before="209" w:line="190" w:lineRule="auto"/>
              <w:jc w:val="center"/>
              <w:rPr>
                <w:rFonts w:hint="eastAsia" w:ascii="宋体" w:hAnsi="宋体" w:eastAsia="宋体" w:cs="宋体"/>
              </w:rPr>
            </w:pPr>
            <w:r>
              <w:rPr>
                <w:rFonts w:ascii="宋体" w:hAnsi="宋体" w:eastAsia="宋体" w:cs="宋体"/>
              </w:rPr>
              <w:t>2</w:t>
            </w:r>
          </w:p>
        </w:tc>
        <w:tc>
          <w:tcPr>
            <w:tcW w:w="661" w:type="pct"/>
            <w:vAlign w:val="center"/>
          </w:tcPr>
          <w:p w14:paraId="7230811C">
            <w:pPr>
              <w:spacing w:before="206" w:line="190" w:lineRule="auto"/>
              <w:jc w:val="center"/>
              <w:rPr>
                <w:rFonts w:hint="eastAsia" w:ascii="宋体" w:hAnsi="宋体" w:eastAsia="宋体" w:cs="宋体"/>
              </w:rPr>
            </w:pPr>
            <w:r>
              <w:rPr>
                <w:rFonts w:hint="eastAsia" w:ascii="宋体" w:hAnsi="宋体" w:eastAsia="宋体" w:cs="宋体"/>
              </w:rPr>
              <w:t>2</w:t>
            </w:r>
          </w:p>
        </w:tc>
        <w:tc>
          <w:tcPr>
            <w:tcW w:w="826" w:type="pct"/>
            <w:vAlign w:val="center"/>
          </w:tcPr>
          <w:p w14:paraId="033CF2BC">
            <w:pPr>
              <w:spacing w:before="206"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bl>
    <w:p w14:paraId="4B5EC6F8">
      <w:pPr>
        <w:pStyle w:val="33"/>
        <w:numPr>
          <w:ilvl w:val="0"/>
          <w:numId w:val="12"/>
        </w:numPr>
        <w:spacing w:before="240" w:beforeLines="100" w:line="360" w:lineRule="auto"/>
        <w:ind w:firstLine="520" w:firstLineChars="0"/>
        <w:jc w:val="both"/>
        <w:rPr>
          <w:rStyle w:val="34"/>
        </w:rPr>
      </w:pPr>
      <w:r>
        <w:rPr>
          <w:rStyle w:val="34"/>
        </w:rPr>
        <w:t>A101 项目立项依据</w:t>
      </w:r>
    </w:p>
    <w:p w14:paraId="0D4F91CB">
      <w:pPr>
        <w:pStyle w:val="33"/>
        <w:spacing w:line="360" w:lineRule="auto"/>
        <w:ind w:firstLine="520"/>
        <w:jc w:val="both"/>
      </w:pPr>
      <w:r>
        <w:rPr>
          <w:rStyle w:val="34"/>
        </w:rPr>
        <w:t>中韩（长春）国际合作示范区中心医院项目</w:t>
      </w:r>
      <w:r>
        <w:t>列入政府投资计划和中长期财政规划，符合长春市国民经济和社会发展第十四个五年规划，同时纳入财政部地方政府债务管理系统项目库。根据评分标准，此指标满分3分，得3分。</w:t>
      </w:r>
    </w:p>
    <w:p w14:paraId="592C7156">
      <w:pPr>
        <w:pStyle w:val="33"/>
        <w:numPr>
          <w:ilvl w:val="0"/>
          <w:numId w:val="12"/>
        </w:numPr>
        <w:spacing w:line="360" w:lineRule="auto"/>
        <w:ind w:firstLine="500" w:firstLineChars="0"/>
        <w:jc w:val="both"/>
        <w:rPr>
          <w:sz w:val="23"/>
        </w:rPr>
      </w:pPr>
      <w:r>
        <w:rPr>
          <w:sz w:val="23"/>
        </w:rPr>
        <w:t>A</w:t>
      </w:r>
      <w:r>
        <w:rPr>
          <w:spacing w:val="-1"/>
          <w:sz w:val="23"/>
        </w:rPr>
        <w:t>1</w:t>
      </w:r>
      <w:r>
        <w:rPr>
          <w:sz w:val="23"/>
        </w:rPr>
        <w:t>02 立项程序规范性</w:t>
      </w:r>
    </w:p>
    <w:p w14:paraId="3FBD07C4">
      <w:pPr>
        <w:pStyle w:val="33"/>
        <w:spacing w:line="360" w:lineRule="auto"/>
        <w:ind w:firstLine="520"/>
        <w:jc w:val="both"/>
        <w:rPr>
          <w:rStyle w:val="34"/>
        </w:rPr>
      </w:pPr>
      <w:r>
        <w:rPr>
          <w:rStyle w:val="34"/>
        </w:rPr>
        <w:t>中韩（长春）国际合作示范区中心医院项目立项程序完整，审批文件、材料符合要求，事前经过了必要的研究、论证、评估、集体决策。根据评分标准，此指标满分4分，得4分。</w:t>
      </w:r>
    </w:p>
    <w:p w14:paraId="10E1C3C5">
      <w:pPr>
        <w:pStyle w:val="33"/>
        <w:spacing w:line="360" w:lineRule="auto"/>
        <w:ind w:firstLine="520"/>
        <w:jc w:val="both"/>
        <w:rPr>
          <w:rStyle w:val="34"/>
        </w:rPr>
      </w:pPr>
      <w:r>
        <w:rPr>
          <w:rStyle w:val="34"/>
        </w:rPr>
        <w:t>（3）A103 债券支持领域和方向符合性</w:t>
      </w:r>
    </w:p>
    <w:p w14:paraId="32045335">
      <w:pPr>
        <w:pStyle w:val="33"/>
        <w:spacing w:line="360" w:lineRule="auto"/>
        <w:ind w:firstLine="520"/>
        <w:jc w:val="both"/>
        <w:rPr>
          <w:sz w:val="23"/>
        </w:rPr>
      </w:pPr>
      <w:r>
        <w:rPr>
          <w:rStyle w:val="34"/>
        </w:rPr>
        <w:t>中韩（长春）国际合作示范区中心医院项目符合专项债券支持领域和方向。根据评分标准，此指标满分2分，得2分。</w:t>
      </w:r>
    </w:p>
    <w:p w14:paraId="05888F6B">
      <w:pPr>
        <w:pStyle w:val="33"/>
        <w:numPr>
          <w:ilvl w:val="0"/>
          <w:numId w:val="11"/>
        </w:numPr>
        <w:spacing w:line="360" w:lineRule="auto"/>
        <w:ind w:left="0" w:firstLine="522"/>
        <w:jc w:val="both"/>
        <w:rPr>
          <w:b/>
          <w:bCs/>
        </w:rPr>
      </w:pPr>
      <w:r>
        <w:rPr>
          <w:b/>
          <w:bCs/>
        </w:rPr>
        <w:t>A2 地方政府专项债券项目绩效目标设定的合理性与指标明确性</w:t>
      </w:r>
    </w:p>
    <w:p w14:paraId="22E85DA9">
      <w:pPr>
        <w:pStyle w:val="33"/>
        <w:spacing w:line="360" w:lineRule="auto"/>
        <w:ind w:firstLine="520"/>
        <w:jc w:val="both"/>
      </w:pPr>
      <w:r>
        <w:t>“地方政府专项债券项目绩效目标设定的合理性与指标明确性”考核项目绩效目标设</w:t>
      </w:r>
      <w:r>
        <w:rPr>
          <w:rFonts w:hint="eastAsia"/>
          <w:lang w:eastAsia="zh-CN"/>
        </w:rPr>
        <w:t>定的</w:t>
      </w:r>
      <w:r>
        <w:t>合理性和绩效指标明确性两个方面，指标的业绩值和绩效分值如下表所示：</w:t>
      </w:r>
    </w:p>
    <w:p w14:paraId="5CBE8BDF">
      <w:pPr>
        <w:pStyle w:val="33"/>
        <w:spacing w:line="360" w:lineRule="auto"/>
        <w:ind w:firstLine="0" w:firstLineChars="0"/>
        <w:jc w:val="both"/>
      </w:pPr>
      <w:r>
        <w:t>“地方政府专项债券项目绩效目标设定的合理性与指标明确性”指标业绩值及得分</w:t>
      </w:r>
    </w:p>
    <w:p w14:paraId="0D0F3E4F">
      <w:pPr>
        <w:spacing w:line="42" w:lineRule="exact"/>
        <w:jc w:val="both"/>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01"/>
        <w:gridCol w:w="1259"/>
        <w:gridCol w:w="1120"/>
        <w:gridCol w:w="997"/>
      </w:tblGrid>
      <w:tr w14:paraId="1937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vAlign w:val="center"/>
          </w:tcPr>
          <w:p w14:paraId="1C575D6D">
            <w:pPr>
              <w:spacing w:before="243" w:line="221" w:lineRule="auto"/>
              <w:jc w:val="center"/>
              <w:rPr>
                <w:rFonts w:hint="eastAsia" w:ascii="宋体" w:hAnsi="宋体" w:eastAsia="宋体" w:cs="宋体"/>
                <w:b/>
                <w:bCs/>
              </w:rPr>
            </w:pPr>
            <w:r>
              <w:rPr>
                <w:rFonts w:ascii="宋体" w:hAnsi="宋体" w:eastAsia="宋体" w:cs="宋体"/>
                <w:b/>
                <w:bCs/>
                <w:spacing w:val="-1"/>
              </w:rPr>
              <w:t>指</w:t>
            </w:r>
            <w:r>
              <w:rPr>
                <w:rFonts w:ascii="宋体" w:hAnsi="宋体" w:eastAsia="宋体" w:cs="宋体"/>
                <w:b/>
                <w:bCs/>
              </w:rPr>
              <w:t xml:space="preserve">  标</w:t>
            </w:r>
          </w:p>
        </w:tc>
        <w:tc>
          <w:tcPr>
            <w:tcW w:w="686" w:type="pct"/>
            <w:vAlign w:val="center"/>
          </w:tcPr>
          <w:p w14:paraId="22DB16CA">
            <w:pPr>
              <w:spacing w:before="243" w:line="220" w:lineRule="auto"/>
              <w:jc w:val="center"/>
              <w:rPr>
                <w:rFonts w:hint="eastAsia" w:ascii="宋体" w:hAnsi="宋体" w:eastAsia="宋体" w:cs="宋体"/>
                <w:b/>
                <w:bCs/>
              </w:rPr>
            </w:pPr>
            <w:r>
              <w:rPr>
                <w:rFonts w:hint="eastAsia" w:ascii="宋体" w:hAnsi="宋体" w:eastAsia="宋体" w:cs="宋体"/>
                <w:b/>
                <w:bCs/>
                <w:spacing w:val="-3"/>
              </w:rPr>
              <w:t>指</w:t>
            </w:r>
            <w:r>
              <w:rPr>
                <w:rFonts w:ascii="宋体" w:hAnsi="宋体" w:eastAsia="宋体" w:cs="宋体"/>
                <w:b/>
                <w:bCs/>
                <w:spacing w:val="-3"/>
              </w:rPr>
              <w:t>标分值</w:t>
            </w:r>
          </w:p>
        </w:tc>
        <w:tc>
          <w:tcPr>
            <w:tcW w:w="610" w:type="pct"/>
            <w:vAlign w:val="center"/>
          </w:tcPr>
          <w:p w14:paraId="71CA1858">
            <w:pPr>
              <w:spacing w:before="243" w:line="220" w:lineRule="auto"/>
              <w:jc w:val="center"/>
              <w:rPr>
                <w:rFonts w:hint="eastAsia" w:ascii="宋体" w:hAnsi="宋体" w:eastAsia="宋体" w:cs="宋体"/>
                <w:b/>
                <w:bCs/>
              </w:rPr>
            </w:pPr>
            <w:r>
              <w:rPr>
                <w:rFonts w:hint="eastAsia" w:ascii="宋体" w:hAnsi="宋体" w:eastAsia="宋体" w:cs="宋体"/>
                <w:b/>
                <w:bCs/>
                <w:spacing w:val="-18"/>
              </w:rPr>
              <w:t>得</w:t>
            </w:r>
            <w:r>
              <w:rPr>
                <w:rFonts w:ascii="宋体" w:hAnsi="宋体" w:eastAsia="宋体" w:cs="宋体"/>
                <w:b/>
                <w:bCs/>
                <w:spacing w:val="-18"/>
              </w:rPr>
              <w:t>分</w:t>
            </w:r>
          </w:p>
        </w:tc>
        <w:tc>
          <w:tcPr>
            <w:tcW w:w="544" w:type="pct"/>
            <w:vAlign w:val="center"/>
          </w:tcPr>
          <w:p w14:paraId="68C64ADF">
            <w:pPr>
              <w:spacing w:before="243" w:line="220" w:lineRule="auto"/>
              <w:jc w:val="center"/>
              <w:rPr>
                <w:rFonts w:hint="eastAsia" w:ascii="宋体" w:hAnsi="宋体" w:eastAsia="宋体" w:cs="宋体"/>
                <w:b/>
                <w:bCs/>
              </w:rPr>
            </w:pPr>
            <w:r>
              <w:rPr>
                <w:rFonts w:hint="eastAsia" w:ascii="宋体" w:hAnsi="宋体" w:eastAsia="宋体" w:cs="宋体"/>
                <w:b/>
                <w:bCs/>
                <w:spacing w:val="-2"/>
              </w:rPr>
              <w:t>得</w:t>
            </w:r>
            <w:r>
              <w:rPr>
                <w:rFonts w:ascii="宋体" w:hAnsi="宋体" w:eastAsia="宋体" w:cs="宋体"/>
                <w:b/>
                <w:bCs/>
                <w:spacing w:val="-2"/>
              </w:rPr>
              <w:t>分率</w:t>
            </w:r>
          </w:p>
        </w:tc>
      </w:tr>
      <w:tr w14:paraId="33A1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tcPr>
          <w:p w14:paraId="2007C359">
            <w:pPr>
              <w:spacing w:before="169" w:line="221" w:lineRule="auto"/>
              <w:ind w:left="103"/>
              <w:jc w:val="both"/>
              <w:rPr>
                <w:rFonts w:hint="eastAsia" w:ascii="宋体" w:hAnsi="宋体" w:eastAsia="宋体" w:cs="宋体"/>
              </w:rPr>
            </w:pPr>
            <w:r>
              <w:rPr>
                <w:rFonts w:ascii="宋体" w:hAnsi="宋体" w:eastAsia="宋体" w:cs="宋体"/>
              </w:rPr>
              <w:t>A2</w:t>
            </w:r>
            <w:r>
              <w:rPr>
                <w:rFonts w:hint="eastAsia" w:ascii="宋体" w:hAnsi="宋体" w:eastAsia="宋体" w:cs="宋体"/>
              </w:rPr>
              <w:t>地方政府专项债券项目绩效目标设定的合理性与指标明确性</w:t>
            </w:r>
          </w:p>
        </w:tc>
        <w:tc>
          <w:tcPr>
            <w:tcW w:w="686" w:type="pct"/>
            <w:vAlign w:val="center"/>
          </w:tcPr>
          <w:p w14:paraId="0C6CFCAA">
            <w:pPr>
              <w:spacing w:before="208" w:line="190" w:lineRule="auto"/>
              <w:jc w:val="center"/>
              <w:rPr>
                <w:rFonts w:hint="eastAsia" w:ascii="宋体" w:hAnsi="宋体" w:eastAsia="宋体" w:cs="宋体"/>
              </w:rPr>
            </w:pPr>
            <w:r>
              <w:rPr>
                <w:rFonts w:hint="eastAsia" w:ascii="宋体" w:hAnsi="宋体" w:eastAsia="宋体" w:cs="宋体"/>
              </w:rPr>
              <w:t>5</w:t>
            </w:r>
          </w:p>
        </w:tc>
        <w:tc>
          <w:tcPr>
            <w:tcW w:w="610" w:type="pct"/>
            <w:vAlign w:val="center"/>
          </w:tcPr>
          <w:p w14:paraId="74E839C7">
            <w:pPr>
              <w:spacing w:before="208" w:line="190" w:lineRule="auto"/>
              <w:jc w:val="center"/>
              <w:rPr>
                <w:rFonts w:hint="eastAsia" w:ascii="宋体" w:hAnsi="宋体" w:eastAsia="宋体" w:cs="宋体"/>
                <w:lang w:eastAsia="zh-CN"/>
              </w:rPr>
            </w:pPr>
            <w:r>
              <w:rPr>
                <w:rFonts w:hint="eastAsia" w:ascii="宋体" w:hAnsi="宋体" w:eastAsia="宋体" w:cs="宋体"/>
                <w:lang w:val="en-US" w:eastAsia="zh-CN"/>
              </w:rPr>
              <w:t>0</w:t>
            </w:r>
          </w:p>
        </w:tc>
        <w:tc>
          <w:tcPr>
            <w:tcW w:w="544" w:type="pct"/>
            <w:vAlign w:val="center"/>
          </w:tcPr>
          <w:p w14:paraId="230F3BF2">
            <w:pPr>
              <w:spacing w:before="210" w:line="190" w:lineRule="auto"/>
              <w:jc w:val="center"/>
              <w:rPr>
                <w:rFonts w:hint="eastAsia" w:ascii="宋体" w:hAnsi="宋体" w:eastAsia="宋体" w:cs="宋体"/>
              </w:rPr>
            </w:pPr>
            <w:r>
              <w:rPr>
                <w:rFonts w:hint="eastAsia" w:ascii="宋体" w:hAnsi="宋体" w:eastAsia="宋体" w:cs="宋体"/>
              </w:rPr>
              <w:t>-</w:t>
            </w:r>
          </w:p>
        </w:tc>
      </w:tr>
      <w:tr w14:paraId="07F3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tcPr>
          <w:p w14:paraId="4C717D42">
            <w:pPr>
              <w:spacing w:before="191" w:line="221"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2</w:t>
            </w:r>
            <w:r>
              <w:rPr>
                <w:rFonts w:ascii="宋体" w:hAnsi="宋体" w:eastAsia="宋体" w:cs="宋体"/>
              </w:rPr>
              <w:t>0</w:t>
            </w:r>
            <w:r>
              <w:rPr>
                <w:rFonts w:hint="eastAsia" w:ascii="宋体" w:hAnsi="宋体" w:eastAsia="宋体" w:cs="宋体"/>
              </w:rPr>
              <w:t>1</w:t>
            </w:r>
            <w:r>
              <w:rPr>
                <w:rFonts w:ascii="宋体" w:hAnsi="宋体" w:eastAsia="宋体" w:cs="宋体"/>
              </w:rPr>
              <w:t>绩效目标</w:t>
            </w:r>
            <w:r>
              <w:rPr>
                <w:rFonts w:hint="eastAsia" w:ascii="宋体" w:hAnsi="宋体" w:eastAsia="宋体" w:cs="宋体"/>
              </w:rPr>
              <w:t>设定</w:t>
            </w:r>
            <w:r>
              <w:rPr>
                <w:rFonts w:ascii="宋体" w:hAnsi="宋体" w:eastAsia="宋体" w:cs="宋体"/>
              </w:rPr>
              <w:t>合理性</w:t>
            </w:r>
          </w:p>
        </w:tc>
        <w:tc>
          <w:tcPr>
            <w:tcW w:w="686" w:type="pct"/>
            <w:vAlign w:val="center"/>
          </w:tcPr>
          <w:p w14:paraId="729D233D">
            <w:pPr>
              <w:spacing w:before="230" w:line="190" w:lineRule="auto"/>
              <w:jc w:val="center"/>
              <w:rPr>
                <w:rFonts w:hint="eastAsia" w:ascii="宋体" w:hAnsi="宋体" w:eastAsia="宋体" w:cs="宋体"/>
              </w:rPr>
            </w:pPr>
            <w:r>
              <w:rPr>
                <w:rFonts w:hint="eastAsia" w:ascii="宋体" w:hAnsi="宋体" w:eastAsia="宋体" w:cs="宋体"/>
              </w:rPr>
              <w:t>2</w:t>
            </w:r>
          </w:p>
        </w:tc>
        <w:tc>
          <w:tcPr>
            <w:tcW w:w="610" w:type="pct"/>
            <w:vAlign w:val="center"/>
          </w:tcPr>
          <w:p w14:paraId="7B80EB30">
            <w:pPr>
              <w:spacing w:before="208" w:line="190" w:lineRule="auto"/>
              <w:jc w:val="center"/>
              <w:rPr>
                <w:rFonts w:hint="eastAsia" w:ascii="宋体" w:hAnsi="宋体" w:eastAsia="宋体" w:cs="宋体"/>
                <w:lang w:eastAsia="zh-CN"/>
              </w:rPr>
            </w:pPr>
            <w:r>
              <w:rPr>
                <w:rFonts w:hint="eastAsia" w:ascii="宋体" w:hAnsi="宋体" w:eastAsia="宋体" w:cs="宋体"/>
                <w:lang w:val="en-US" w:eastAsia="zh-CN"/>
              </w:rPr>
              <w:t>0</w:t>
            </w:r>
          </w:p>
        </w:tc>
        <w:tc>
          <w:tcPr>
            <w:tcW w:w="544" w:type="pct"/>
            <w:vAlign w:val="center"/>
          </w:tcPr>
          <w:p w14:paraId="05452598">
            <w:pPr>
              <w:spacing w:before="210" w:line="190" w:lineRule="auto"/>
              <w:jc w:val="center"/>
              <w:rPr>
                <w:rFonts w:hint="eastAsia" w:ascii="宋体" w:hAnsi="宋体" w:eastAsia="宋体" w:cs="宋体"/>
              </w:rPr>
            </w:pPr>
            <w:r>
              <w:rPr>
                <w:rFonts w:hint="eastAsia" w:ascii="宋体" w:hAnsi="宋体" w:eastAsia="宋体" w:cs="宋体"/>
              </w:rPr>
              <w:t>-</w:t>
            </w:r>
          </w:p>
        </w:tc>
      </w:tr>
      <w:tr w14:paraId="449B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61" w:type="pct"/>
          </w:tcPr>
          <w:p w14:paraId="0B832B94">
            <w:pPr>
              <w:spacing w:before="171" w:line="220" w:lineRule="auto"/>
              <w:ind w:left="115"/>
              <w:jc w:val="both"/>
              <w:rPr>
                <w:rFonts w:hint="eastAsia" w:ascii="宋体" w:hAnsi="宋体" w:eastAsia="宋体" w:cs="宋体"/>
              </w:rPr>
            </w:pPr>
            <w:r>
              <w:rPr>
                <w:rFonts w:ascii="宋体" w:hAnsi="宋体" w:eastAsia="宋体" w:cs="宋体"/>
              </w:rPr>
              <w:t>A</w:t>
            </w:r>
            <w:r>
              <w:rPr>
                <w:rFonts w:ascii="宋体" w:hAnsi="宋体" w:eastAsia="宋体" w:cs="宋体"/>
                <w:spacing w:val="-1"/>
              </w:rPr>
              <w:t>2</w:t>
            </w:r>
            <w:r>
              <w:rPr>
                <w:rFonts w:ascii="宋体" w:hAnsi="宋体" w:eastAsia="宋体" w:cs="宋体"/>
              </w:rPr>
              <w:t>02绩效指标明确性</w:t>
            </w:r>
          </w:p>
        </w:tc>
        <w:tc>
          <w:tcPr>
            <w:tcW w:w="686" w:type="pct"/>
            <w:vAlign w:val="center"/>
          </w:tcPr>
          <w:p w14:paraId="5F755031">
            <w:pPr>
              <w:spacing w:before="210" w:line="190" w:lineRule="auto"/>
              <w:jc w:val="center"/>
              <w:rPr>
                <w:rFonts w:hint="eastAsia" w:ascii="宋体" w:hAnsi="宋体" w:eastAsia="宋体" w:cs="宋体"/>
              </w:rPr>
            </w:pPr>
            <w:r>
              <w:rPr>
                <w:rFonts w:hint="eastAsia" w:ascii="宋体" w:hAnsi="宋体" w:eastAsia="宋体" w:cs="宋体"/>
              </w:rPr>
              <w:t>3</w:t>
            </w:r>
          </w:p>
        </w:tc>
        <w:tc>
          <w:tcPr>
            <w:tcW w:w="610" w:type="pct"/>
            <w:vAlign w:val="center"/>
          </w:tcPr>
          <w:p w14:paraId="479D1A4F">
            <w:pPr>
              <w:spacing w:before="208" w:line="190" w:lineRule="auto"/>
              <w:jc w:val="center"/>
              <w:rPr>
                <w:rFonts w:hint="eastAsia" w:ascii="宋体" w:hAnsi="宋体" w:eastAsia="宋体" w:cs="宋体"/>
                <w:lang w:eastAsia="zh-CN"/>
              </w:rPr>
            </w:pPr>
            <w:r>
              <w:rPr>
                <w:rFonts w:hint="eastAsia" w:ascii="宋体" w:hAnsi="宋体" w:eastAsia="宋体" w:cs="宋体"/>
                <w:lang w:val="en-US" w:eastAsia="zh-CN"/>
              </w:rPr>
              <w:t>0</w:t>
            </w:r>
          </w:p>
        </w:tc>
        <w:tc>
          <w:tcPr>
            <w:tcW w:w="544" w:type="pct"/>
            <w:vAlign w:val="center"/>
          </w:tcPr>
          <w:p w14:paraId="2CF476A4">
            <w:pPr>
              <w:spacing w:before="210" w:line="190" w:lineRule="auto"/>
              <w:jc w:val="center"/>
              <w:rPr>
                <w:rFonts w:hint="eastAsia" w:ascii="宋体" w:hAnsi="宋体" w:eastAsia="宋体" w:cs="宋体"/>
              </w:rPr>
            </w:pPr>
            <w:r>
              <w:rPr>
                <w:rFonts w:hint="eastAsia" w:ascii="宋体" w:hAnsi="宋体" w:eastAsia="宋体" w:cs="宋体"/>
              </w:rPr>
              <w:t>-</w:t>
            </w:r>
          </w:p>
        </w:tc>
      </w:tr>
    </w:tbl>
    <w:p w14:paraId="4A65E301">
      <w:pPr>
        <w:pStyle w:val="33"/>
        <w:spacing w:before="240" w:beforeLines="100" w:line="360" w:lineRule="auto"/>
        <w:ind w:firstLine="520"/>
        <w:jc w:val="both"/>
        <w:rPr>
          <w:color w:val="auto"/>
        </w:rPr>
      </w:pPr>
      <w:r>
        <w:rPr>
          <w:rStyle w:val="34"/>
          <w:color w:val="auto"/>
        </w:rPr>
        <w:t>中韩（长春）国际合作示范区中心医院项目未</w:t>
      </w:r>
      <w:r>
        <w:rPr>
          <w:color w:val="auto"/>
        </w:rPr>
        <w:t>设置项目绩效目标，</w:t>
      </w:r>
      <w:r>
        <w:rPr>
          <w:rStyle w:val="34"/>
          <w:color w:val="auto"/>
        </w:rPr>
        <w:t>此指标满分5分，根据评分标准不得分</w:t>
      </w:r>
      <w:r>
        <w:rPr>
          <w:color w:val="auto"/>
        </w:rPr>
        <w:t>。</w:t>
      </w:r>
    </w:p>
    <w:p w14:paraId="12C94295">
      <w:pPr>
        <w:pStyle w:val="33"/>
        <w:numPr>
          <w:ilvl w:val="0"/>
          <w:numId w:val="11"/>
        </w:numPr>
        <w:spacing w:line="360" w:lineRule="auto"/>
        <w:ind w:left="0" w:firstLine="522"/>
        <w:jc w:val="both"/>
        <w:rPr>
          <w:b/>
          <w:bCs/>
        </w:rPr>
      </w:pPr>
      <w:r>
        <w:rPr>
          <w:b/>
          <w:bCs/>
        </w:rPr>
        <w:t>A3 地方政府专项债券资金平衡方</w:t>
      </w:r>
      <w:r>
        <w:rPr>
          <w:rFonts w:hint="eastAsia"/>
          <w:b/>
          <w:bCs/>
          <w:lang w:eastAsia="zh-CN"/>
        </w:rPr>
        <w:t>案的</w:t>
      </w:r>
      <w:r>
        <w:rPr>
          <w:b/>
          <w:bCs/>
        </w:rPr>
        <w:t>科学性和资金分配的合理性</w:t>
      </w:r>
    </w:p>
    <w:p w14:paraId="7F99B3D7">
      <w:pPr>
        <w:pStyle w:val="33"/>
        <w:spacing w:line="360" w:lineRule="auto"/>
        <w:ind w:firstLine="520"/>
        <w:jc w:val="both"/>
      </w:pPr>
      <w:r>
        <w:t>“地方政府专项债券资金平衡方案科学性和资金分配的合理性”指标考核地方政府专项债券资金平衡方案的科学性和资金分</w:t>
      </w:r>
      <w:r>
        <w:rPr>
          <w:rFonts w:hint="eastAsia"/>
          <w:lang w:eastAsia="zh-CN"/>
        </w:rPr>
        <w:t>配的</w:t>
      </w:r>
      <w:r>
        <w:t>合理性两个方面，指标的业绩值和绩效分值如下表所示：</w:t>
      </w:r>
    </w:p>
    <w:p w14:paraId="33E793F4">
      <w:pPr>
        <w:pStyle w:val="33"/>
        <w:spacing w:line="360" w:lineRule="auto"/>
        <w:ind w:firstLine="0" w:firstLineChars="0"/>
        <w:jc w:val="both"/>
      </w:pPr>
      <w:r>
        <w:t>“地方政府专项债券资金平衡方案科学性和资金分配的合理性”指标业绩值及得分</w:t>
      </w:r>
    </w:p>
    <w:p w14:paraId="4970F1BD">
      <w:pPr>
        <w:spacing w:line="41" w:lineRule="exact"/>
        <w:jc w:val="both"/>
      </w:pPr>
    </w:p>
    <w:tbl>
      <w:tblPr>
        <w:tblStyle w:val="22"/>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30"/>
        <w:gridCol w:w="1170"/>
        <w:gridCol w:w="988"/>
        <w:gridCol w:w="907"/>
      </w:tblGrid>
      <w:tr w14:paraId="5714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333" w:type="pct"/>
            <w:vAlign w:val="center"/>
          </w:tcPr>
          <w:p w14:paraId="4A7DF02C">
            <w:pPr>
              <w:spacing w:before="196"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636" w:type="pct"/>
            <w:vAlign w:val="center"/>
          </w:tcPr>
          <w:p w14:paraId="3998D595">
            <w:pPr>
              <w:spacing w:before="195" w:line="228" w:lineRule="auto"/>
              <w:jc w:val="center"/>
              <w:rPr>
                <w:rFonts w:hint="eastAsia" w:ascii="宋体" w:hAnsi="宋体" w:eastAsia="宋体" w:cs="宋体"/>
                <w:b/>
                <w:bCs/>
              </w:rPr>
            </w:pPr>
            <w:r>
              <w:rPr>
                <w:rFonts w:hint="eastAsia" w:ascii="宋体" w:hAnsi="宋体" w:eastAsia="宋体" w:cs="宋体"/>
                <w:b/>
                <w:bCs/>
                <w:spacing w:val="5"/>
              </w:rPr>
              <w:t>指</w:t>
            </w:r>
            <w:r>
              <w:rPr>
                <w:rFonts w:ascii="宋体" w:hAnsi="宋体" w:eastAsia="宋体" w:cs="宋体"/>
                <w:b/>
                <w:bCs/>
                <w:spacing w:val="5"/>
              </w:rPr>
              <w:t>标分值</w:t>
            </w:r>
          </w:p>
        </w:tc>
        <w:tc>
          <w:tcPr>
            <w:tcW w:w="537" w:type="pct"/>
            <w:vAlign w:val="center"/>
          </w:tcPr>
          <w:p w14:paraId="108F8224">
            <w:pPr>
              <w:spacing w:before="195"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493" w:type="pct"/>
            <w:vAlign w:val="center"/>
          </w:tcPr>
          <w:p w14:paraId="636593F0">
            <w:pPr>
              <w:spacing w:before="195"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3E0A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33" w:type="pct"/>
          </w:tcPr>
          <w:p w14:paraId="7C8636FD">
            <w:pPr>
              <w:spacing w:before="175"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9"/>
              </w:rPr>
              <w:t>3</w:t>
            </w:r>
            <w:r>
              <w:rPr>
                <w:rFonts w:hint="eastAsia" w:ascii="宋体" w:hAnsi="宋体" w:eastAsia="宋体" w:cs="宋体"/>
                <w:spacing w:val="9"/>
              </w:rPr>
              <w:t>地方政府专项债券资金平衡方</w:t>
            </w:r>
            <w:r>
              <w:rPr>
                <w:rFonts w:hint="eastAsia" w:ascii="宋体" w:hAnsi="宋体" w:eastAsia="宋体" w:cs="宋体"/>
                <w:spacing w:val="9"/>
                <w:lang w:eastAsia="zh-CN"/>
              </w:rPr>
              <w:t>案的</w:t>
            </w:r>
            <w:r>
              <w:rPr>
                <w:rFonts w:hint="eastAsia" w:ascii="宋体" w:hAnsi="宋体" w:eastAsia="宋体" w:cs="宋体"/>
                <w:spacing w:val="9"/>
              </w:rPr>
              <w:t>科学性和资金分配的合理性</w:t>
            </w:r>
          </w:p>
        </w:tc>
        <w:tc>
          <w:tcPr>
            <w:tcW w:w="636" w:type="pct"/>
            <w:vAlign w:val="center"/>
          </w:tcPr>
          <w:p w14:paraId="083E388E">
            <w:pPr>
              <w:spacing w:before="208" w:line="190" w:lineRule="auto"/>
              <w:jc w:val="center"/>
              <w:rPr>
                <w:rFonts w:hint="eastAsia" w:ascii="宋体" w:hAnsi="宋体" w:eastAsia="宋体" w:cs="宋体"/>
              </w:rPr>
            </w:pPr>
            <w:r>
              <w:rPr>
                <w:rFonts w:hint="eastAsia" w:ascii="宋体" w:hAnsi="宋体" w:eastAsia="宋体" w:cs="宋体"/>
              </w:rPr>
              <w:t>6</w:t>
            </w:r>
          </w:p>
        </w:tc>
        <w:tc>
          <w:tcPr>
            <w:tcW w:w="537" w:type="pct"/>
            <w:vAlign w:val="center"/>
          </w:tcPr>
          <w:p w14:paraId="2F9CAC16">
            <w:pPr>
              <w:spacing w:before="208" w:line="190" w:lineRule="auto"/>
              <w:jc w:val="center"/>
              <w:rPr>
                <w:rFonts w:hint="eastAsia" w:ascii="宋体" w:hAnsi="宋体" w:eastAsia="宋体" w:cs="宋体"/>
              </w:rPr>
            </w:pPr>
            <w:r>
              <w:rPr>
                <w:rFonts w:hint="eastAsia" w:ascii="宋体" w:hAnsi="宋体" w:eastAsia="宋体" w:cs="宋体"/>
              </w:rPr>
              <w:t>4</w:t>
            </w:r>
          </w:p>
        </w:tc>
        <w:tc>
          <w:tcPr>
            <w:tcW w:w="493" w:type="pct"/>
            <w:vAlign w:val="center"/>
          </w:tcPr>
          <w:p w14:paraId="79137EE3">
            <w:pPr>
              <w:spacing w:before="208"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086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33" w:type="pct"/>
          </w:tcPr>
          <w:p w14:paraId="1F94A810">
            <w:pPr>
              <w:spacing w:before="177" w:line="227"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16"/>
              </w:rPr>
              <w:t>3</w:t>
            </w:r>
            <w:r>
              <w:rPr>
                <w:rFonts w:ascii="宋体" w:hAnsi="宋体" w:eastAsia="宋体" w:cs="宋体"/>
                <w:spacing w:val="9"/>
              </w:rPr>
              <w:t>0</w:t>
            </w:r>
            <w:r>
              <w:rPr>
                <w:rFonts w:ascii="宋体" w:hAnsi="宋体" w:eastAsia="宋体" w:cs="宋体"/>
                <w:spacing w:val="8"/>
              </w:rPr>
              <w:t>1资金平衡方案的科学性</w:t>
            </w:r>
          </w:p>
        </w:tc>
        <w:tc>
          <w:tcPr>
            <w:tcW w:w="636" w:type="pct"/>
            <w:vAlign w:val="center"/>
          </w:tcPr>
          <w:p w14:paraId="3BDF3068">
            <w:pPr>
              <w:spacing w:before="208" w:line="190" w:lineRule="auto"/>
              <w:jc w:val="center"/>
              <w:rPr>
                <w:rFonts w:hint="eastAsia" w:ascii="宋体" w:hAnsi="宋体" w:eastAsia="宋体" w:cs="宋体"/>
              </w:rPr>
            </w:pPr>
            <w:r>
              <w:rPr>
                <w:rFonts w:hint="eastAsia" w:ascii="宋体" w:hAnsi="宋体" w:eastAsia="宋体" w:cs="宋体"/>
              </w:rPr>
              <w:t>4</w:t>
            </w:r>
          </w:p>
        </w:tc>
        <w:tc>
          <w:tcPr>
            <w:tcW w:w="537" w:type="pct"/>
            <w:vAlign w:val="center"/>
          </w:tcPr>
          <w:p w14:paraId="5EC44857">
            <w:pPr>
              <w:spacing w:before="208" w:line="190" w:lineRule="auto"/>
              <w:jc w:val="center"/>
              <w:rPr>
                <w:rFonts w:hint="eastAsia" w:ascii="宋体" w:hAnsi="宋体" w:eastAsia="宋体" w:cs="宋体"/>
              </w:rPr>
            </w:pPr>
            <w:r>
              <w:rPr>
                <w:rFonts w:hint="eastAsia" w:ascii="宋体" w:hAnsi="宋体" w:eastAsia="宋体" w:cs="宋体"/>
              </w:rPr>
              <w:t>4</w:t>
            </w:r>
          </w:p>
        </w:tc>
        <w:tc>
          <w:tcPr>
            <w:tcW w:w="493" w:type="pct"/>
            <w:vAlign w:val="center"/>
          </w:tcPr>
          <w:p w14:paraId="2742997E">
            <w:pPr>
              <w:spacing w:before="208"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r w14:paraId="0C5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3333" w:type="pct"/>
          </w:tcPr>
          <w:p w14:paraId="5BAB62AC">
            <w:pPr>
              <w:spacing w:before="178" w:line="228" w:lineRule="auto"/>
              <w:ind w:left="103"/>
              <w:jc w:val="both"/>
              <w:rPr>
                <w:rFonts w:hint="eastAsia" w:ascii="宋体" w:hAnsi="宋体" w:eastAsia="宋体" w:cs="宋体"/>
              </w:rPr>
            </w:pPr>
            <w:r>
              <w:rPr>
                <w:rFonts w:ascii="宋体" w:hAnsi="宋体" w:eastAsia="宋体" w:cs="宋体"/>
              </w:rPr>
              <w:t>A</w:t>
            </w:r>
            <w:r>
              <w:rPr>
                <w:rFonts w:ascii="宋体" w:hAnsi="宋体" w:eastAsia="宋体" w:cs="宋体"/>
                <w:spacing w:val="12"/>
              </w:rPr>
              <w:t>3</w:t>
            </w:r>
            <w:r>
              <w:rPr>
                <w:rFonts w:ascii="宋体" w:hAnsi="宋体" w:eastAsia="宋体" w:cs="宋体"/>
                <w:spacing w:val="8"/>
              </w:rPr>
              <w:t>02资金分配合理性</w:t>
            </w:r>
          </w:p>
        </w:tc>
        <w:tc>
          <w:tcPr>
            <w:tcW w:w="636" w:type="pct"/>
            <w:vAlign w:val="center"/>
          </w:tcPr>
          <w:p w14:paraId="3262F61E">
            <w:pPr>
              <w:spacing w:before="208" w:line="190" w:lineRule="auto"/>
              <w:jc w:val="center"/>
              <w:rPr>
                <w:rFonts w:hint="eastAsia" w:ascii="宋体" w:hAnsi="宋体" w:eastAsia="宋体" w:cs="宋体"/>
              </w:rPr>
            </w:pPr>
            <w:r>
              <w:rPr>
                <w:rFonts w:hint="eastAsia" w:ascii="宋体" w:hAnsi="宋体" w:eastAsia="宋体" w:cs="宋体"/>
              </w:rPr>
              <w:t>2</w:t>
            </w:r>
          </w:p>
        </w:tc>
        <w:tc>
          <w:tcPr>
            <w:tcW w:w="537" w:type="pct"/>
            <w:vAlign w:val="center"/>
          </w:tcPr>
          <w:p w14:paraId="513261CA">
            <w:pPr>
              <w:spacing w:before="208" w:line="190" w:lineRule="auto"/>
              <w:jc w:val="center"/>
              <w:rPr>
                <w:rFonts w:hint="eastAsia" w:ascii="宋体" w:hAnsi="宋体" w:eastAsia="宋体" w:cs="宋体"/>
              </w:rPr>
            </w:pPr>
            <w:r>
              <w:rPr>
                <w:rFonts w:hint="eastAsia" w:ascii="宋体" w:hAnsi="宋体" w:eastAsia="宋体" w:cs="宋体"/>
              </w:rPr>
              <w:t>2</w:t>
            </w:r>
          </w:p>
        </w:tc>
        <w:tc>
          <w:tcPr>
            <w:tcW w:w="493" w:type="pct"/>
            <w:vAlign w:val="center"/>
          </w:tcPr>
          <w:p w14:paraId="17810EB7">
            <w:pPr>
              <w:spacing w:before="208" w:line="190" w:lineRule="auto"/>
              <w:jc w:val="center"/>
              <w:rPr>
                <w:rFonts w:hint="eastAsia" w:ascii="宋体" w:hAnsi="宋体" w:eastAsia="宋体" w:cs="宋体"/>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rPr>
              <w:t>%</w:t>
            </w:r>
          </w:p>
        </w:tc>
      </w:tr>
    </w:tbl>
    <w:p w14:paraId="44FF179B">
      <w:pPr>
        <w:pStyle w:val="33"/>
        <w:spacing w:before="240" w:beforeLines="100" w:line="360" w:lineRule="auto"/>
        <w:ind w:firstLine="520"/>
        <w:jc w:val="both"/>
      </w:pPr>
      <w:r>
        <w:t>（1）A301 资金平衡方案的科学性</w:t>
      </w:r>
    </w:p>
    <w:p w14:paraId="149BB6A7">
      <w:pPr>
        <w:pStyle w:val="33"/>
        <w:spacing w:line="360" w:lineRule="auto"/>
        <w:ind w:firstLine="520"/>
        <w:jc w:val="both"/>
        <w:rPr>
          <w:rStyle w:val="34"/>
        </w:rPr>
      </w:pPr>
      <w:r>
        <w:rPr>
          <w:rStyle w:val="34"/>
        </w:rPr>
        <w:t>中韩（长春）国际合作示范区中心医院项目</w:t>
      </w:r>
      <w:r>
        <w:t>的平衡方案是经过科学论证，有明确的标准。根据评分标准，此指标满分4分，得4分。</w:t>
      </w:r>
    </w:p>
    <w:p w14:paraId="3EC9D748">
      <w:pPr>
        <w:pStyle w:val="33"/>
        <w:spacing w:line="360" w:lineRule="auto"/>
        <w:ind w:firstLine="520"/>
        <w:jc w:val="both"/>
        <w:rPr>
          <w:rStyle w:val="34"/>
        </w:rPr>
      </w:pPr>
      <w:r>
        <w:rPr>
          <w:rStyle w:val="34"/>
        </w:rPr>
        <w:t>（2）A302 资金分配合理性</w:t>
      </w:r>
    </w:p>
    <w:p w14:paraId="746D117E">
      <w:pPr>
        <w:pStyle w:val="33"/>
        <w:spacing w:line="360" w:lineRule="auto"/>
        <w:ind w:firstLine="520"/>
        <w:jc w:val="both"/>
        <w:rPr>
          <w:rStyle w:val="34"/>
        </w:rPr>
      </w:pPr>
      <w:r>
        <w:rPr>
          <w:rStyle w:val="34"/>
        </w:rPr>
        <w:t>中韩（长春）国际合作示范区中心医院项目专项债券资金分配使用依据充分，根据评分标准，此指标满分2分，得2分。</w:t>
      </w:r>
    </w:p>
    <w:p w14:paraId="2978E122">
      <w:pPr>
        <w:pStyle w:val="33"/>
        <w:spacing w:line="360" w:lineRule="auto"/>
        <w:ind w:firstLine="522"/>
        <w:jc w:val="both"/>
        <w:rPr>
          <w:b/>
          <w:bCs/>
        </w:rPr>
      </w:pPr>
      <w:r>
        <w:rPr>
          <w:b/>
          <w:bCs/>
        </w:rPr>
        <w:t>B.过程管理</w:t>
      </w:r>
    </w:p>
    <w:p w14:paraId="2DBB8C13">
      <w:pPr>
        <w:pStyle w:val="33"/>
        <w:ind w:firstLine="520"/>
        <w:jc w:val="both"/>
      </w:pPr>
      <w:r>
        <w:t>“过程管理”类指标从地方政府专项债券资金管理情况、组织实施及项目管理三个方面进行考核。指标的业绩值和绩效分值如下表所示：</w:t>
      </w:r>
    </w:p>
    <w:p w14:paraId="0429F2F4">
      <w:pPr>
        <w:pStyle w:val="33"/>
        <w:spacing w:before="120" w:beforeLines="50" w:after="120" w:afterLines="50" w:line="480" w:lineRule="exact"/>
        <w:ind w:firstLine="0" w:firstLineChars="0"/>
        <w:jc w:val="center"/>
      </w:pPr>
      <w:r>
        <w:t>“过程管理”指标业绩值及得分</w:t>
      </w:r>
    </w:p>
    <w:tbl>
      <w:tblPr>
        <w:tblStyle w:val="2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28"/>
        <w:gridCol w:w="1647"/>
        <w:gridCol w:w="1883"/>
        <w:gridCol w:w="1728"/>
      </w:tblGrid>
      <w:tr w14:paraId="6FCB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7" w:type="pct"/>
            <w:vAlign w:val="center"/>
          </w:tcPr>
          <w:p w14:paraId="6F716E79">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96" w:type="pct"/>
            <w:vAlign w:val="center"/>
          </w:tcPr>
          <w:p w14:paraId="7A71C51A">
            <w:pPr>
              <w:spacing w:before="183" w:line="228" w:lineRule="auto"/>
              <w:jc w:val="center"/>
              <w:rPr>
                <w:rFonts w:hint="eastAsia" w:ascii="宋体" w:hAnsi="宋体" w:eastAsia="宋体" w:cs="宋体"/>
                <w:b/>
                <w:bCs/>
              </w:rPr>
            </w:pPr>
            <w:r>
              <w:rPr>
                <w:rFonts w:hint="eastAsia" w:ascii="宋体" w:hAnsi="宋体" w:eastAsia="宋体" w:cs="宋体"/>
                <w:b/>
                <w:bCs/>
                <w:spacing w:val="-8"/>
              </w:rPr>
              <w:t>指</w:t>
            </w:r>
            <w:r>
              <w:rPr>
                <w:rFonts w:ascii="宋体" w:hAnsi="宋体" w:eastAsia="宋体" w:cs="宋体"/>
                <w:b/>
                <w:bCs/>
                <w:spacing w:val="-8"/>
              </w:rPr>
              <w:t>标分值</w:t>
            </w:r>
          </w:p>
        </w:tc>
        <w:tc>
          <w:tcPr>
            <w:tcW w:w="1024" w:type="pct"/>
            <w:vAlign w:val="center"/>
          </w:tcPr>
          <w:p w14:paraId="4020DEA2">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w:t>
            </w:r>
          </w:p>
        </w:tc>
        <w:tc>
          <w:tcPr>
            <w:tcW w:w="940" w:type="pct"/>
            <w:vAlign w:val="center"/>
          </w:tcPr>
          <w:p w14:paraId="3B4ACE51">
            <w:pPr>
              <w:spacing w:before="183" w:line="228" w:lineRule="auto"/>
              <w:jc w:val="center"/>
              <w:rPr>
                <w:rFonts w:hint="eastAsia" w:ascii="宋体" w:hAnsi="宋体" w:eastAsia="宋体" w:cs="宋体"/>
                <w:b/>
                <w:bCs/>
              </w:rPr>
            </w:pPr>
            <w:r>
              <w:rPr>
                <w:rFonts w:hint="eastAsia" w:ascii="宋体" w:hAnsi="宋体" w:eastAsia="宋体" w:cs="宋体"/>
                <w:b/>
                <w:bCs/>
                <w:spacing w:val="6"/>
              </w:rPr>
              <w:t>得</w:t>
            </w:r>
            <w:r>
              <w:rPr>
                <w:rFonts w:ascii="宋体" w:hAnsi="宋体" w:eastAsia="宋体" w:cs="宋体"/>
                <w:b/>
                <w:bCs/>
                <w:spacing w:val="6"/>
              </w:rPr>
              <w:t>分率</w:t>
            </w:r>
          </w:p>
        </w:tc>
      </w:tr>
      <w:tr w14:paraId="5BAD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7" w:type="pct"/>
          </w:tcPr>
          <w:p w14:paraId="0D0BDD4C">
            <w:pPr>
              <w:spacing w:before="176"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9"/>
              </w:rPr>
              <w:t xml:space="preserve"> </w:t>
            </w:r>
            <w:r>
              <w:rPr>
                <w:rFonts w:ascii="宋体" w:hAnsi="宋体" w:eastAsia="宋体" w:cs="宋体"/>
                <w:spacing w:val="8"/>
              </w:rPr>
              <w:t>过程</w:t>
            </w:r>
            <w:r>
              <w:rPr>
                <w:rFonts w:hint="eastAsia" w:ascii="宋体" w:hAnsi="宋体" w:eastAsia="宋体" w:cs="宋体"/>
                <w:spacing w:val="8"/>
              </w:rPr>
              <w:t>管理</w:t>
            </w:r>
          </w:p>
        </w:tc>
        <w:tc>
          <w:tcPr>
            <w:tcW w:w="896" w:type="pct"/>
            <w:vAlign w:val="center"/>
          </w:tcPr>
          <w:p w14:paraId="60623135">
            <w:pPr>
              <w:spacing w:before="208" w:line="190" w:lineRule="auto"/>
              <w:jc w:val="center"/>
              <w:rPr>
                <w:rFonts w:hint="eastAsia" w:ascii="宋体" w:hAnsi="宋体" w:eastAsia="宋体" w:cs="宋体"/>
              </w:rPr>
            </w:pPr>
            <w:r>
              <w:rPr>
                <w:rFonts w:hint="eastAsia" w:ascii="宋体" w:hAnsi="宋体" w:eastAsia="宋体" w:cs="宋体"/>
              </w:rPr>
              <w:t>25</w:t>
            </w:r>
          </w:p>
        </w:tc>
        <w:tc>
          <w:tcPr>
            <w:tcW w:w="1024" w:type="pct"/>
            <w:vAlign w:val="center"/>
          </w:tcPr>
          <w:p w14:paraId="185D3FCD">
            <w:pPr>
              <w:spacing w:before="208" w:line="190" w:lineRule="auto"/>
              <w:jc w:val="center"/>
              <w:rPr>
                <w:rFonts w:hint="eastAsia" w:ascii="宋体" w:hAnsi="宋体" w:eastAsia="宋体" w:cs="宋体"/>
              </w:rPr>
            </w:pPr>
            <w:r>
              <w:rPr>
                <w:rFonts w:hint="eastAsia" w:ascii="宋体" w:hAnsi="宋体" w:eastAsia="宋体" w:cs="宋体"/>
              </w:rPr>
              <w:t>18</w:t>
            </w:r>
          </w:p>
        </w:tc>
        <w:tc>
          <w:tcPr>
            <w:tcW w:w="940" w:type="pct"/>
            <w:vAlign w:val="center"/>
          </w:tcPr>
          <w:p w14:paraId="47EAD883">
            <w:pPr>
              <w:spacing w:before="208" w:line="190" w:lineRule="auto"/>
              <w:jc w:val="center"/>
              <w:rPr>
                <w:rFonts w:hint="eastAsia" w:ascii="宋体" w:hAnsi="宋体" w:eastAsia="宋体" w:cs="宋体"/>
              </w:rPr>
            </w:pPr>
            <w:r>
              <w:rPr>
                <w:rFonts w:hint="eastAsia" w:ascii="宋体" w:hAnsi="宋体" w:eastAsia="宋体" w:cs="宋体"/>
              </w:rPr>
              <w:t>72</w:t>
            </w:r>
            <w:r>
              <w:rPr>
                <w:rFonts w:hint="eastAsia" w:ascii="宋体" w:hAnsi="宋体" w:eastAsia="宋体" w:cs="宋体"/>
                <w:lang w:val="en-US" w:eastAsia="zh-CN"/>
              </w:rPr>
              <w:t>.00</w:t>
            </w:r>
            <w:r>
              <w:rPr>
                <w:rFonts w:hint="eastAsia" w:ascii="宋体" w:hAnsi="宋体" w:eastAsia="宋体" w:cs="宋体"/>
              </w:rPr>
              <w:t>%</w:t>
            </w:r>
          </w:p>
        </w:tc>
      </w:tr>
      <w:tr w14:paraId="24B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7" w:type="pct"/>
          </w:tcPr>
          <w:p w14:paraId="0E53A2DE">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1</w:t>
            </w:r>
            <w:r>
              <w:rPr>
                <w:rFonts w:hint="eastAsia" w:ascii="宋体" w:hAnsi="宋体" w:eastAsia="宋体" w:cs="宋体"/>
                <w:spacing w:val="11"/>
              </w:rPr>
              <w:t xml:space="preserve"> </w:t>
            </w:r>
            <w:r>
              <w:rPr>
                <w:rFonts w:hint="eastAsia" w:ascii="宋体" w:hAnsi="宋体" w:eastAsia="宋体" w:cs="宋体"/>
                <w:spacing w:val="8"/>
              </w:rPr>
              <w:t>地方政府专项债券资金管理情况</w:t>
            </w:r>
          </w:p>
        </w:tc>
        <w:tc>
          <w:tcPr>
            <w:tcW w:w="896" w:type="pct"/>
            <w:vAlign w:val="center"/>
          </w:tcPr>
          <w:p w14:paraId="511892B3">
            <w:pPr>
              <w:spacing w:before="208" w:line="190" w:lineRule="auto"/>
              <w:jc w:val="center"/>
              <w:rPr>
                <w:rFonts w:hint="eastAsia" w:ascii="宋体" w:hAnsi="宋体" w:eastAsia="宋体" w:cs="宋体"/>
              </w:rPr>
            </w:pPr>
            <w:r>
              <w:rPr>
                <w:rFonts w:hint="eastAsia" w:ascii="宋体" w:hAnsi="宋体" w:eastAsia="宋体" w:cs="宋体"/>
              </w:rPr>
              <w:t>15</w:t>
            </w:r>
          </w:p>
        </w:tc>
        <w:tc>
          <w:tcPr>
            <w:tcW w:w="1024" w:type="pct"/>
            <w:vAlign w:val="center"/>
          </w:tcPr>
          <w:p w14:paraId="31EAD6B1">
            <w:pPr>
              <w:spacing w:before="208" w:line="190" w:lineRule="auto"/>
              <w:jc w:val="center"/>
              <w:rPr>
                <w:rFonts w:hint="eastAsia" w:ascii="宋体" w:hAnsi="宋体" w:eastAsia="宋体" w:cs="宋体"/>
              </w:rPr>
            </w:pPr>
            <w:r>
              <w:rPr>
                <w:rFonts w:hint="eastAsia" w:ascii="宋体" w:hAnsi="宋体" w:eastAsia="宋体" w:cs="宋体"/>
              </w:rPr>
              <w:t>8</w:t>
            </w:r>
          </w:p>
        </w:tc>
        <w:tc>
          <w:tcPr>
            <w:tcW w:w="940" w:type="pct"/>
            <w:vAlign w:val="center"/>
          </w:tcPr>
          <w:p w14:paraId="33C95300">
            <w:pPr>
              <w:spacing w:before="208" w:line="190" w:lineRule="auto"/>
              <w:jc w:val="center"/>
              <w:rPr>
                <w:rFonts w:hint="eastAsia" w:ascii="宋体" w:hAnsi="宋体" w:eastAsia="宋体" w:cs="宋体"/>
              </w:rPr>
            </w:pPr>
            <w:r>
              <w:rPr>
                <w:rFonts w:hint="eastAsia" w:ascii="宋体" w:hAnsi="宋体" w:eastAsia="宋体" w:cs="宋体"/>
              </w:rPr>
              <w:t>53.33%</w:t>
            </w:r>
          </w:p>
        </w:tc>
      </w:tr>
      <w:tr w14:paraId="3E4A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7" w:type="pct"/>
          </w:tcPr>
          <w:p w14:paraId="61E3FCD9">
            <w:pPr>
              <w:spacing w:before="176"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2</w:t>
            </w:r>
            <w:r>
              <w:rPr>
                <w:rFonts w:hint="eastAsia" w:ascii="宋体" w:hAnsi="宋体" w:eastAsia="宋体" w:cs="宋体"/>
                <w:spacing w:val="11"/>
              </w:rPr>
              <w:t xml:space="preserve"> </w:t>
            </w:r>
            <w:r>
              <w:rPr>
                <w:rFonts w:hint="eastAsia" w:ascii="宋体" w:hAnsi="宋体" w:eastAsia="宋体" w:cs="宋体"/>
                <w:spacing w:val="8"/>
              </w:rPr>
              <w:t>组织实施</w:t>
            </w:r>
          </w:p>
        </w:tc>
        <w:tc>
          <w:tcPr>
            <w:tcW w:w="896" w:type="pct"/>
            <w:vAlign w:val="center"/>
          </w:tcPr>
          <w:p w14:paraId="27A6972E">
            <w:pPr>
              <w:spacing w:before="208" w:line="190" w:lineRule="auto"/>
              <w:jc w:val="center"/>
              <w:rPr>
                <w:rFonts w:hint="eastAsia" w:ascii="宋体" w:hAnsi="宋体" w:eastAsia="宋体" w:cs="宋体"/>
              </w:rPr>
            </w:pPr>
            <w:r>
              <w:rPr>
                <w:rFonts w:hint="eastAsia" w:ascii="宋体" w:hAnsi="宋体" w:eastAsia="宋体" w:cs="宋体"/>
              </w:rPr>
              <w:t>8</w:t>
            </w:r>
          </w:p>
        </w:tc>
        <w:tc>
          <w:tcPr>
            <w:tcW w:w="1024" w:type="pct"/>
            <w:vAlign w:val="center"/>
          </w:tcPr>
          <w:p w14:paraId="2D277F2B">
            <w:pPr>
              <w:spacing w:before="208" w:line="190" w:lineRule="auto"/>
              <w:jc w:val="center"/>
              <w:rPr>
                <w:rFonts w:hint="eastAsia" w:ascii="宋体" w:hAnsi="宋体" w:eastAsia="宋体" w:cs="宋体"/>
              </w:rPr>
            </w:pPr>
            <w:r>
              <w:rPr>
                <w:rFonts w:hint="eastAsia" w:ascii="宋体" w:hAnsi="宋体" w:eastAsia="宋体" w:cs="宋体"/>
              </w:rPr>
              <w:t>8</w:t>
            </w:r>
          </w:p>
        </w:tc>
        <w:tc>
          <w:tcPr>
            <w:tcW w:w="940" w:type="pct"/>
            <w:vAlign w:val="center"/>
          </w:tcPr>
          <w:p w14:paraId="76755C6E">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7677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37" w:type="pct"/>
          </w:tcPr>
          <w:p w14:paraId="70E5A022">
            <w:pPr>
              <w:spacing w:before="179"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w:t>
            </w:r>
            <w:r>
              <w:rPr>
                <w:rFonts w:ascii="宋体" w:hAnsi="宋体" w:eastAsia="宋体" w:cs="宋体"/>
                <w:spacing w:val="8"/>
              </w:rPr>
              <w:t xml:space="preserve"> </w:t>
            </w:r>
            <w:r>
              <w:rPr>
                <w:rFonts w:hint="eastAsia" w:ascii="宋体" w:hAnsi="宋体" w:eastAsia="宋体" w:cs="宋体"/>
                <w:spacing w:val="8"/>
              </w:rPr>
              <w:t>项目管理</w:t>
            </w:r>
          </w:p>
        </w:tc>
        <w:tc>
          <w:tcPr>
            <w:tcW w:w="896" w:type="pct"/>
            <w:vAlign w:val="center"/>
          </w:tcPr>
          <w:p w14:paraId="1CEEBFE6">
            <w:pPr>
              <w:spacing w:before="208" w:line="190" w:lineRule="auto"/>
              <w:jc w:val="center"/>
              <w:rPr>
                <w:rFonts w:hint="eastAsia" w:ascii="宋体" w:hAnsi="宋体" w:eastAsia="宋体" w:cs="宋体"/>
              </w:rPr>
            </w:pPr>
            <w:r>
              <w:rPr>
                <w:rFonts w:hint="eastAsia" w:ascii="宋体" w:hAnsi="宋体" w:eastAsia="宋体" w:cs="宋体"/>
              </w:rPr>
              <w:t>2</w:t>
            </w:r>
          </w:p>
        </w:tc>
        <w:tc>
          <w:tcPr>
            <w:tcW w:w="1024" w:type="pct"/>
            <w:vAlign w:val="center"/>
          </w:tcPr>
          <w:p w14:paraId="694FDD61">
            <w:pPr>
              <w:spacing w:before="208" w:line="190" w:lineRule="auto"/>
              <w:jc w:val="center"/>
              <w:rPr>
                <w:rFonts w:hint="eastAsia" w:ascii="宋体" w:hAnsi="宋体" w:eastAsia="宋体" w:cs="宋体"/>
              </w:rPr>
            </w:pPr>
            <w:r>
              <w:rPr>
                <w:rFonts w:hint="eastAsia" w:ascii="宋体" w:hAnsi="宋体" w:eastAsia="宋体" w:cs="宋体"/>
              </w:rPr>
              <w:t>2</w:t>
            </w:r>
          </w:p>
        </w:tc>
        <w:tc>
          <w:tcPr>
            <w:tcW w:w="940" w:type="pct"/>
            <w:vAlign w:val="center"/>
          </w:tcPr>
          <w:p w14:paraId="3F56743E">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5BA3FB7A">
      <w:pPr>
        <w:pStyle w:val="33"/>
        <w:numPr>
          <w:ilvl w:val="0"/>
          <w:numId w:val="13"/>
        </w:numPr>
        <w:spacing w:before="240" w:beforeLines="100" w:line="360" w:lineRule="auto"/>
        <w:ind w:left="0" w:firstLine="522"/>
        <w:jc w:val="both"/>
        <w:rPr>
          <w:b/>
          <w:bCs/>
        </w:rPr>
      </w:pPr>
      <w:r>
        <w:rPr>
          <w:b/>
          <w:bCs/>
        </w:rPr>
        <w:t>B1 地方政府专项债券资金管理情况</w:t>
      </w:r>
    </w:p>
    <w:p w14:paraId="794E69FC">
      <w:pPr>
        <w:pStyle w:val="33"/>
        <w:spacing w:line="360" w:lineRule="auto"/>
        <w:ind w:firstLine="520"/>
        <w:jc w:val="both"/>
      </w:pPr>
      <w:r>
        <w:t>“地方政府专项债券资金管理情况”指标考核资金到位率、资金使用率、专项债券资金使用合规性及债券资金跟踪机制健全性四个方面，指标的业绩值和绩效分值如下表所示：</w:t>
      </w:r>
    </w:p>
    <w:p w14:paraId="077C3CE0">
      <w:pPr>
        <w:pStyle w:val="33"/>
        <w:spacing w:before="120" w:beforeLines="50" w:after="120" w:afterLines="50"/>
        <w:ind w:firstLine="0" w:firstLineChars="0"/>
        <w:jc w:val="center"/>
      </w:pPr>
      <w:r>
        <w:t>“地方政府专项债券资金管理情况”指标业绩值及得分</w:t>
      </w:r>
    </w:p>
    <w:p w14:paraId="651DD7A0">
      <w:pPr>
        <w:spacing w:line="42" w:lineRule="exact"/>
        <w:jc w:val="both"/>
      </w:pPr>
    </w:p>
    <w:tbl>
      <w:tblPr>
        <w:tblStyle w:val="2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92"/>
        <w:gridCol w:w="1682"/>
        <w:gridCol w:w="1533"/>
        <w:gridCol w:w="1379"/>
      </w:tblGrid>
      <w:tr w14:paraId="7D7C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9" w:type="pct"/>
          </w:tcPr>
          <w:p w14:paraId="7878B1B4">
            <w:pPr>
              <w:spacing w:before="18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915" w:type="pct"/>
          </w:tcPr>
          <w:p w14:paraId="3E91D116">
            <w:pPr>
              <w:spacing w:before="182"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834" w:type="pct"/>
          </w:tcPr>
          <w:p w14:paraId="1261EDC9">
            <w:pPr>
              <w:spacing w:before="18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750" w:type="pct"/>
          </w:tcPr>
          <w:p w14:paraId="37345F46">
            <w:pPr>
              <w:spacing w:before="182" w:line="228" w:lineRule="auto"/>
              <w:jc w:val="center"/>
              <w:rPr>
                <w:rFonts w:hint="eastAsia" w:ascii="宋体" w:hAnsi="宋体" w:eastAsia="宋体" w:cs="宋体"/>
                <w:b/>
                <w:bCs/>
              </w:rPr>
            </w:pPr>
            <w:r>
              <w:rPr>
                <w:rFonts w:ascii="宋体" w:hAnsi="宋体" w:eastAsia="宋体" w:cs="宋体"/>
                <w:b/>
                <w:bCs/>
                <w:spacing w:val="6"/>
              </w:rPr>
              <w:t>得分率</w:t>
            </w:r>
          </w:p>
        </w:tc>
      </w:tr>
      <w:tr w14:paraId="28E1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9" w:type="pct"/>
          </w:tcPr>
          <w:p w14:paraId="6C6C5EB0">
            <w:pPr>
              <w:spacing w:before="172"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1</w:t>
            </w:r>
            <w:r>
              <w:rPr>
                <w:rFonts w:hint="eastAsia" w:ascii="宋体" w:hAnsi="宋体" w:eastAsia="宋体" w:cs="宋体"/>
                <w:spacing w:val="11"/>
              </w:rPr>
              <w:t xml:space="preserve"> </w:t>
            </w:r>
            <w:r>
              <w:rPr>
                <w:rFonts w:hint="eastAsia" w:ascii="宋体" w:hAnsi="宋体" w:eastAsia="宋体" w:cs="宋体"/>
                <w:spacing w:val="8"/>
              </w:rPr>
              <w:t>地方政府专项债券资金管理情况</w:t>
            </w:r>
          </w:p>
        </w:tc>
        <w:tc>
          <w:tcPr>
            <w:tcW w:w="915" w:type="pct"/>
            <w:vAlign w:val="center"/>
          </w:tcPr>
          <w:p w14:paraId="6F4DD25B">
            <w:pPr>
              <w:spacing w:before="205" w:line="191" w:lineRule="auto"/>
              <w:jc w:val="center"/>
              <w:rPr>
                <w:rFonts w:hint="eastAsia" w:ascii="宋体" w:hAnsi="宋体" w:eastAsia="宋体" w:cs="宋体"/>
              </w:rPr>
            </w:pPr>
            <w:r>
              <w:rPr>
                <w:rFonts w:hint="eastAsia" w:ascii="宋体" w:hAnsi="宋体" w:eastAsia="宋体" w:cs="宋体"/>
                <w:spacing w:val="-8"/>
              </w:rPr>
              <w:t>15</w:t>
            </w:r>
          </w:p>
        </w:tc>
        <w:tc>
          <w:tcPr>
            <w:tcW w:w="834" w:type="pct"/>
            <w:vAlign w:val="center"/>
          </w:tcPr>
          <w:p w14:paraId="14D050CF">
            <w:pPr>
              <w:spacing w:before="205" w:line="191" w:lineRule="auto"/>
              <w:jc w:val="center"/>
              <w:rPr>
                <w:rFonts w:hint="eastAsia" w:ascii="宋体" w:hAnsi="宋体" w:eastAsia="宋体" w:cs="宋体"/>
                <w:spacing w:val="-8"/>
              </w:rPr>
            </w:pPr>
            <w:r>
              <w:rPr>
                <w:rFonts w:hint="eastAsia" w:ascii="宋体" w:hAnsi="宋体" w:eastAsia="宋体" w:cs="宋体"/>
                <w:spacing w:val="-8"/>
              </w:rPr>
              <w:t>8</w:t>
            </w:r>
          </w:p>
        </w:tc>
        <w:tc>
          <w:tcPr>
            <w:tcW w:w="750" w:type="pct"/>
            <w:vAlign w:val="center"/>
          </w:tcPr>
          <w:p w14:paraId="3CCF34BF">
            <w:pPr>
              <w:spacing w:before="205" w:line="191" w:lineRule="auto"/>
              <w:jc w:val="center"/>
              <w:rPr>
                <w:rFonts w:hint="eastAsia" w:ascii="宋体" w:hAnsi="宋体" w:eastAsia="宋体" w:cs="宋体"/>
                <w:spacing w:val="-8"/>
              </w:rPr>
            </w:pPr>
            <w:r>
              <w:rPr>
                <w:rFonts w:hint="eastAsia" w:ascii="宋体" w:hAnsi="宋体" w:eastAsia="宋体" w:cs="宋体"/>
                <w:spacing w:val="-8"/>
              </w:rPr>
              <w:t>60</w:t>
            </w:r>
            <w:r>
              <w:rPr>
                <w:rFonts w:hint="eastAsia" w:ascii="宋体" w:hAnsi="宋体" w:eastAsia="宋体" w:cs="宋体"/>
                <w:lang w:val="en-US" w:eastAsia="zh-CN"/>
              </w:rPr>
              <w:t>.00</w:t>
            </w:r>
            <w:r>
              <w:rPr>
                <w:rFonts w:hint="eastAsia" w:ascii="宋体" w:hAnsi="宋体" w:eastAsia="宋体" w:cs="宋体"/>
                <w:spacing w:val="-8"/>
              </w:rPr>
              <w:t>%</w:t>
            </w:r>
          </w:p>
        </w:tc>
      </w:tr>
      <w:tr w14:paraId="24E5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9" w:type="pct"/>
          </w:tcPr>
          <w:p w14:paraId="0DD0F86C">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6"/>
              </w:rPr>
              <w:t>1</w:t>
            </w:r>
            <w:r>
              <w:rPr>
                <w:rFonts w:ascii="宋体" w:hAnsi="宋体" w:eastAsia="宋体" w:cs="宋体"/>
                <w:spacing w:val="5"/>
              </w:rPr>
              <w:t>0</w:t>
            </w:r>
            <w:r>
              <w:rPr>
                <w:rFonts w:ascii="宋体" w:hAnsi="宋体" w:eastAsia="宋体" w:cs="宋体"/>
                <w:spacing w:val="3"/>
              </w:rPr>
              <w:t xml:space="preserve">1 </w:t>
            </w:r>
            <w:r>
              <w:rPr>
                <w:rFonts w:hint="eastAsia" w:ascii="宋体" w:hAnsi="宋体" w:eastAsia="宋体" w:cs="宋体"/>
                <w:spacing w:val="3"/>
              </w:rPr>
              <w:t>专项债收到、还本付息和专项债收入是否纳入政府性基金预算管理</w:t>
            </w:r>
          </w:p>
        </w:tc>
        <w:tc>
          <w:tcPr>
            <w:tcW w:w="915" w:type="pct"/>
            <w:vAlign w:val="center"/>
          </w:tcPr>
          <w:p w14:paraId="1D54C188">
            <w:pPr>
              <w:spacing w:before="209" w:line="190" w:lineRule="auto"/>
              <w:jc w:val="center"/>
              <w:rPr>
                <w:rFonts w:hint="eastAsia" w:ascii="宋体" w:hAnsi="宋体" w:eastAsia="宋体" w:cs="宋体"/>
              </w:rPr>
            </w:pPr>
            <w:r>
              <w:rPr>
                <w:rFonts w:hint="eastAsia" w:ascii="宋体" w:hAnsi="宋体" w:eastAsia="宋体" w:cs="宋体"/>
              </w:rPr>
              <w:t>5</w:t>
            </w:r>
          </w:p>
        </w:tc>
        <w:tc>
          <w:tcPr>
            <w:tcW w:w="834" w:type="pct"/>
            <w:vAlign w:val="center"/>
          </w:tcPr>
          <w:p w14:paraId="101CC20A">
            <w:pPr>
              <w:spacing w:before="205" w:line="191" w:lineRule="auto"/>
              <w:jc w:val="center"/>
              <w:rPr>
                <w:rFonts w:hint="eastAsia" w:ascii="宋体" w:hAnsi="宋体" w:eastAsia="宋体" w:cs="宋体"/>
                <w:spacing w:val="-8"/>
              </w:rPr>
            </w:pPr>
            <w:r>
              <w:rPr>
                <w:rFonts w:hint="eastAsia" w:ascii="宋体" w:hAnsi="宋体" w:eastAsia="宋体" w:cs="宋体"/>
                <w:spacing w:val="-8"/>
              </w:rPr>
              <w:t>5</w:t>
            </w:r>
          </w:p>
        </w:tc>
        <w:tc>
          <w:tcPr>
            <w:tcW w:w="750" w:type="pct"/>
            <w:vAlign w:val="center"/>
          </w:tcPr>
          <w:p w14:paraId="6B9A1569">
            <w:pPr>
              <w:spacing w:before="205" w:line="191" w:lineRule="auto"/>
              <w:jc w:val="center"/>
              <w:rPr>
                <w:rFonts w:hint="eastAsia" w:ascii="宋体" w:hAnsi="宋体" w:eastAsia="宋体" w:cs="宋体"/>
                <w:spacing w:val="-8"/>
              </w:rPr>
            </w:pPr>
            <w:r>
              <w:rPr>
                <w:rFonts w:hint="eastAsia" w:ascii="宋体" w:hAnsi="宋体" w:eastAsia="宋体" w:cs="宋体"/>
                <w:spacing w:val="-8"/>
              </w:rPr>
              <w:t>100</w:t>
            </w:r>
            <w:r>
              <w:rPr>
                <w:rFonts w:hint="eastAsia" w:ascii="宋体" w:hAnsi="宋体" w:eastAsia="宋体" w:cs="宋体"/>
                <w:lang w:val="en-US" w:eastAsia="zh-CN"/>
              </w:rPr>
              <w:t>.00</w:t>
            </w:r>
            <w:r>
              <w:rPr>
                <w:rFonts w:hint="eastAsia" w:ascii="宋体" w:hAnsi="宋体" w:eastAsia="宋体" w:cs="宋体"/>
                <w:spacing w:val="-8"/>
              </w:rPr>
              <w:t>%</w:t>
            </w:r>
          </w:p>
        </w:tc>
      </w:tr>
      <w:tr w14:paraId="40E1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9" w:type="pct"/>
          </w:tcPr>
          <w:p w14:paraId="361E5E9E">
            <w:pPr>
              <w:spacing w:before="176"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0"/>
              </w:rPr>
              <w:t>1</w:t>
            </w:r>
            <w:r>
              <w:rPr>
                <w:rFonts w:ascii="宋体" w:hAnsi="宋体" w:eastAsia="宋体" w:cs="宋体"/>
                <w:spacing w:val="7"/>
              </w:rPr>
              <w:t>0</w:t>
            </w:r>
            <w:r>
              <w:rPr>
                <w:rFonts w:ascii="宋体" w:hAnsi="宋体" w:eastAsia="宋体" w:cs="宋体"/>
                <w:spacing w:val="5"/>
              </w:rPr>
              <w:t xml:space="preserve">2 </w:t>
            </w:r>
            <w:r>
              <w:rPr>
                <w:rFonts w:hint="eastAsia" w:ascii="宋体" w:hAnsi="宋体" w:eastAsia="宋体" w:cs="宋体"/>
                <w:spacing w:val="5"/>
              </w:rPr>
              <w:t>资金使用对项目阶段性目标的支撑</w:t>
            </w:r>
          </w:p>
        </w:tc>
        <w:tc>
          <w:tcPr>
            <w:tcW w:w="915" w:type="pct"/>
            <w:vAlign w:val="center"/>
          </w:tcPr>
          <w:p w14:paraId="458FA88C">
            <w:pPr>
              <w:spacing w:before="209" w:line="190" w:lineRule="auto"/>
              <w:jc w:val="center"/>
              <w:rPr>
                <w:rFonts w:hint="eastAsia" w:ascii="宋体" w:hAnsi="宋体" w:eastAsia="宋体" w:cs="宋体"/>
              </w:rPr>
            </w:pPr>
            <w:r>
              <w:rPr>
                <w:rFonts w:hint="eastAsia" w:ascii="宋体" w:hAnsi="宋体" w:eastAsia="宋体" w:cs="宋体"/>
              </w:rPr>
              <w:t>4</w:t>
            </w:r>
          </w:p>
        </w:tc>
        <w:tc>
          <w:tcPr>
            <w:tcW w:w="834" w:type="pct"/>
            <w:vAlign w:val="center"/>
          </w:tcPr>
          <w:p w14:paraId="23C3A3C1">
            <w:pPr>
              <w:spacing w:before="205" w:line="191" w:lineRule="auto"/>
              <w:jc w:val="center"/>
              <w:rPr>
                <w:rFonts w:hint="eastAsia" w:ascii="宋体" w:hAnsi="宋体" w:eastAsia="宋体" w:cs="宋体"/>
                <w:spacing w:val="-8"/>
                <w:lang w:eastAsia="zh-CN"/>
              </w:rPr>
            </w:pPr>
            <w:r>
              <w:rPr>
                <w:rFonts w:hint="eastAsia" w:ascii="宋体" w:hAnsi="宋体" w:eastAsia="宋体" w:cs="宋体"/>
                <w:spacing w:val="-8"/>
                <w:lang w:val="en-US" w:eastAsia="zh-CN"/>
              </w:rPr>
              <w:t>0</w:t>
            </w:r>
          </w:p>
        </w:tc>
        <w:tc>
          <w:tcPr>
            <w:tcW w:w="750" w:type="pct"/>
            <w:vAlign w:val="center"/>
          </w:tcPr>
          <w:p w14:paraId="4E83F33A">
            <w:pPr>
              <w:spacing w:before="205" w:line="191" w:lineRule="auto"/>
              <w:jc w:val="center"/>
              <w:rPr>
                <w:rFonts w:hint="eastAsia" w:ascii="宋体" w:hAnsi="宋体" w:eastAsia="宋体" w:cs="宋体"/>
                <w:spacing w:val="-8"/>
              </w:rPr>
            </w:pPr>
            <w:r>
              <w:rPr>
                <w:rFonts w:hint="eastAsia" w:ascii="宋体" w:hAnsi="宋体" w:eastAsia="宋体" w:cs="宋体"/>
              </w:rPr>
              <w:t>-</w:t>
            </w:r>
          </w:p>
        </w:tc>
      </w:tr>
      <w:tr w14:paraId="654D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9" w:type="pct"/>
          </w:tcPr>
          <w:p w14:paraId="4070A90B">
            <w:pPr>
              <w:spacing w:before="197"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1</w:t>
            </w:r>
            <w:r>
              <w:rPr>
                <w:rFonts w:ascii="宋体" w:hAnsi="宋体" w:eastAsia="宋体" w:cs="宋体"/>
                <w:spacing w:val="5"/>
              </w:rPr>
              <w:t xml:space="preserve">03 </w:t>
            </w:r>
            <w:r>
              <w:rPr>
                <w:rFonts w:hint="eastAsia" w:ascii="宋体" w:hAnsi="宋体" w:eastAsia="宋体" w:cs="宋体"/>
                <w:spacing w:val="5"/>
              </w:rPr>
              <w:t>专项债券资金使用合规性</w:t>
            </w:r>
          </w:p>
        </w:tc>
        <w:tc>
          <w:tcPr>
            <w:tcW w:w="915" w:type="pct"/>
            <w:vAlign w:val="center"/>
          </w:tcPr>
          <w:p w14:paraId="68F7FB90">
            <w:pPr>
              <w:spacing w:before="230" w:line="190" w:lineRule="auto"/>
              <w:jc w:val="center"/>
              <w:rPr>
                <w:rFonts w:hint="eastAsia" w:ascii="宋体" w:hAnsi="宋体" w:eastAsia="宋体" w:cs="宋体"/>
              </w:rPr>
            </w:pPr>
            <w:r>
              <w:rPr>
                <w:rFonts w:hint="eastAsia" w:ascii="宋体" w:hAnsi="宋体" w:eastAsia="宋体" w:cs="宋体"/>
              </w:rPr>
              <w:t>4</w:t>
            </w:r>
          </w:p>
        </w:tc>
        <w:tc>
          <w:tcPr>
            <w:tcW w:w="834" w:type="pct"/>
            <w:vAlign w:val="center"/>
          </w:tcPr>
          <w:p w14:paraId="79F64749">
            <w:pPr>
              <w:spacing w:before="205" w:line="191" w:lineRule="auto"/>
              <w:jc w:val="center"/>
              <w:rPr>
                <w:rFonts w:hint="eastAsia" w:ascii="宋体" w:hAnsi="宋体" w:eastAsia="宋体" w:cs="宋体"/>
                <w:spacing w:val="-8"/>
              </w:rPr>
            </w:pPr>
            <w:r>
              <w:rPr>
                <w:rFonts w:hint="eastAsia" w:ascii="宋体" w:hAnsi="宋体" w:eastAsia="宋体" w:cs="宋体"/>
                <w:spacing w:val="-8"/>
              </w:rPr>
              <w:t>3</w:t>
            </w:r>
          </w:p>
        </w:tc>
        <w:tc>
          <w:tcPr>
            <w:tcW w:w="750" w:type="pct"/>
            <w:vAlign w:val="center"/>
          </w:tcPr>
          <w:p w14:paraId="164AF2E6">
            <w:pPr>
              <w:spacing w:before="205" w:line="191" w:lineRule="auto"/>
              <w:jc w:val="center"/>
              <w:rPr>
                <w:rFonts w:hint="eastAsia" w:ascii="宋体" w:hAnsi="宋体" w:eastAsia="宋体" w:cs="宋体"/>
                <w:spacing w:val="-8"/>
              </w:rPr>
            </w:pPr>
            <w:r>
              <w:rPr>
                <w:rFonts w:hint="eastAsia" w:ascii="宋体" w:hAnsi="宋体" w:eastAsia="宋体" w:cs="宋体"/>
                <w:spacing w:val="-8"/>
              </w:rPr>
              <w:t>75</w:t>
            </w:r>
            <w:r>
              <w:rPr>
                <w:rFonts w:hint="eastAsia" w:ascii="宋体" w:hAnsi="宋体" w:eastAsia="宋体" w:cs="宋体"/>
                <w:lang w:val="en-US" w:eastAsia="zh-CN"/>
              </w:rPr>
              <w:t>.00</w:t>
            </w:r>
            <w:r>
              <w:rPr>
                <w:rFonts w:hint="eastAsia" w:ascii="宋体" w:hAnsi="宋体" w:eastAsia="宋体" w:cs="宋体"/>
                <w:spacing w:val="-8"/>
              </w:rPr>
              <w:t>%</w:t>
            </w:r>
          </w:p>
        </w:tc>
      </w:tr>
      <w:tr w14:paraId="59DC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99" w:type="pct"/>
          </w:tcPr>
          <w:p w14:paraId="56B786EF">
            <w:pPr>
              <w:spacing w:before="197" w:line="227"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1</w:t>
            </w:r>
            <w:r>
              <w:rPr>
                <w:rFonts w:ascii="宋体" w:hAnsi="宋体" w:eastAsia="宋体" w:cs="宋体"/>
                <w:spacing w:val="5"/>
              </w:rPr>
              <w:t>0</w:t>
            </w:r>
            <w:r>
              <w:rPr>
                <w:rFonts w:hint="eastAsia" w:ascii="宋体" w:hAnsi="宋体" w:eastAsia="宋体" w:cs="宋体"/>
                <w:spacing w:val="5"/>
              </w:rPr>
              <w:t>4</w:t>
            </w:r>
            <w:r>
              <w:rPr>
                <w:rFonts w:ascii="宋体" w:hAnsi="宋体" w:eastAsia="宋体" w:cs="宋体"/>
                <w:spacing w:val="5"/>
              </w:rPr>
              <w:t xml:space="preserve"> </w:t>
            </w:r>
            <w:r>
              <w:rPr>
                <w:rFonts w:hint="eastAsia" w:ascii="宋体" w:hAnsi="宋体" w:eastAsia="宋体" w:cs="宋体"/>
                <w:spacing w:val="5"/>
              </w:rPr>
              <w:t>债券资金跟踪机制健全性</w:t>
            </w:r>
          </w:p>
        </w:tc>
        <w:tc>
          <w:tcPr>
            <w:tcW w:w="915" w:type="pct"/>
            <w:vAlign w:val="center"/>
          </w:tcPr>
          <w:p w14:paraId="72579A01">
            <w:pPr>
              <w:spacing w:before="230" w:line="190" w:lineRule="auto"/>
              <w:jc w:val="center"/>
              <w:rPr>
                <w:rFonts w:hint="eastAsia" w:ascii="宋体" w:hAnsi="宋体" w:eastAsia="宋体" w:cs="宋体"/>
              </w:rPr>
            </w:pPr>
            <w:r>
              <w:rPr>
                <w:rFonts w:hint="eastAsia" w:ascii="宋体" w:hAnsi="宋体" w:eastAsia="宋体" w:cs="宋体"/>
              </w:rPr>
              <w:t>2</w:t>
            </w:r>
          </w:p>
        </w:tc>
        <w:tc>
          <w:tcPr>
            <w:tcW w:w="834" w:type="pct"/>
            <w:vAlign w:val="center"/>
          </w:tcPr>
          <w:p w14:paraId="6CA0B36D">
            <w:pPr>
              <w:spacing w:before="205" w:line="191" w:lineRule="auto"/>
              <w:jc w:val="center"/>
              <w:rPr>
                <w:rFonts w:hint="eastAsia" w:ascii="宋体" w:hAnsi="宋体" w:eastAsia="宋体" w:cs="宋体"/>
                <w:spacing w:val="-8"/>
              </w:rPr>
            </w:pPr>
            <w:r>
              <w:rPr>
                <w:rFonts w:hint="eastAsia" w:ascii="宋体" w:hAnsi="宋体" w:eastAsia="宋体" w:cs="宋体"/>
                <w:spacing w:val="-8"/>
              </w:rPr>
              <w:t>0</w:t>
            </w:r>
          </w:p>
        </w:tc>
        <w:tc>
          <w:tcPr>
            <w:tcW w:w="750" w:type="pct"/>
            <w:vAlign w:val="center"/>
          </w:tcPr>
          <w:p w14:paraId="66D36959">
            <w:pPr>
              <w:spacing w:before="205" w:line="191" w:lineRule="auto"/>
              <w:jc w:val="center"/>
              <w:rPr>
                <w:rFonts w:hint="eastAsia" w:ascii="宋体" w:hAnsi="宋体" w:eastAsia="宋体" w:cs="宋体"/>
                <w:spacing w:val="-8"/>
              </w:rPr>
            </w:pPr>
            <w:r>
              <w:rPr>
                <w:rFonts w:hint="eastAsia" w:ascii="宋体" w:hAnsi="宋体" w:eastAsia="宋体" w:cs="宋体"/>
              </w:rPr>
              <w:t>-</w:t>
            </w:r>
          </w:p>
        </w:tc>
      </w:tr>
    </w:tbl>
    <w:p w14:paraId="01192E24">
      <w:pPr>
        <w:pStyle w:val="33"/>
        <w:numPr>
          <w:ilvl w:val="0"/>
          <w:numId w:val="14"/>
        </w:numPr>
        <w:spacing w:before="240" w:beforeLines="100" w:line="360" w:lineRule="auto"/>
        <w:ind w:firstLineChars="0"/>
        <w:jc w:val="both"/>
      </w:pPr>
      <w:r>
        <w:t xml:space="preserve">B101 </w:t>
      </w:r>
      <w:r>
        <w:rPr>
          <w:spacing w:val="3"/>
        </w:rPr>
        <w:t>专项债收到、还本付息和专项债收入是否纳入政府性基金预算管理</w:t>
      </w:r>
    </w:p>
    <w:p w14:paraId="04C58279">
      <w:pPr>
        <w:pStyle w:val="33"/>
        <w:spacing w:line="360" w:lineRule="auto"/>
        <w:ind w:firstLine="520"/>
        <w:jc w:val="both"/>
        <w:rPr>
          <w:color w:val="0000FF"/>
          <w:spacing w:val="12"/>
        </w:rPr>
      </w:pPr>
      <w:r>
        <w:rPr>
          <w:rStyle w:val="34"/>
        </w:rPr>
        <w:t>中韩（长春）国际合作示范区中心医院项目发行专项债收支、还本付息和专项收</w:t>
      </w:r>
      <w:r>
        <w:rPr>
          <w:rStyle w:val="34"/>
          <w:lang w:eastAsia="zh-CN"/>
        </w:rPr>
        <w:t>入</w:t>
      </w:r>
      <w:r>
        <w:rPr>
          <w:rStyle w:val="34"/>
        </w:rPr>
        <w:t>均纳入政府性基金预算管理并进行单独核算和全面管理。依据评分标准，此指标满分5分，得5分。</w:t>
      </w:r>
    </w:p>
    <w:p w14:paraId="364A70FA">
      <w:pPr>
        <w:pStyle w:val="33"/>
        <w:spacing w:line="360" w:lineRule="auto"/>
        <w:ind w:left="520" w:firstLine="0" w:firstLineChars="0"/>
        <w:jc w:val="both"/>
      </w:pPr>
      <w:r>
        <w:t xml:space="preserve">（2）B102 </w:t>
      </w:r>
      <w:r>
        <w:rPr>
          <w:spacing w:val="5"/>
        </w:rPr>
        <w:t>资金使用对项目阶段性目标的支撑</w:t>
      </w:r>
    </w:p>
    <w:p w14:paraId="58B3DE95">
      <w:pPr>
        <w:pStyle w:val="33"/>
        <w:spacing w:line="360" w:lineRule="auto"/>
        <w:ind w:firstLine="840" w:firstLineChars="300"/>
        <w:jc w:val="both"/>
        <w:rPr>
          <w:rStyle w:val="34"/>
        </w:rPr>
      </w:pPr>
      <w:r>
        <w:rPr>
          <w:rStyle w:val="34"/>
        </w:rPr>
        <w:t>中韩（长春）国际合作示范区中心医院项目资金分为自筹资金和专项债券资金两部分，专项债券资金计划申请资金142</w:t>
      </w:r>
      <w:r>
        <w:rPr>
          <w:rStyle w:val="34"/>
          <w:rFonts w:hint="eastAsia"/>
          <w:lang w:val="en-US" w:eastAsia="zh-CN"/>
        </w:rPr>
        <w:t>,</w:t>
      </w:r>
      <w:r>
        <w:rPr>
          <w:rStyle w:val="34"/>
        </w:rPr>
        <w:t>400</w:t>
      </w:r>
      <w:r>
        <w:rPr>
          <w:rStyle w:val="34"/>
          <w:rFonts w:hint="eastAsia"/>
          <w:lang w:val="en-US" w:eastAsia="zh-CN"/>
        </w:rPr>
        <w:t>.00</w:t>
      </w:r>
      <w:r>
        <w:rPr>
          <w:rStyle w:val="34"/>
        </w:rPr>
        <w:t>万元，实际发行债券资金35</w:t>
      </w:r>
      <w:r>
        <w:rPr>
          <w:rStyle w:val="34"/>
          <w:rFonts w:hint="eastAsia"/>
          <w:lang w:val="en-US" w:eastAsia="zh-CN"/>
        </w:rPr>
        <w:t>,</w:t>
      </w:r>
      <w:r>
        <w:rPr>
          <w:rStyle w:val="34"/>
        </w:rPr>
        <w:t>000</w:t>
      </w:r>
      <w:r>
        <w:rPr>
          <w:rStyle w:val="34"/>
          <w:rFonts w:hint="eastAsia"/>
          <w:lang w:val="en-US" w:eastAsia="zh-CN"/>
        </w:rPr>
        <w:t>.00</w:t>
      </w:r>
      <w:r>
        <w:rPr>
          <w:rStyle w:val="34"/>
        </w:rPr>
        <w:t>万元，专项债券资金到位率24.58%，按评分标准不得分；自筹资金计划投入自筹资金35</w:t>
      </w:r>
      <w:r>
        <w:rPr>
          <w:rStyle w:val="34"/>
          <w:rFonts w:hint="eastAsia"/>
          <w:lang w:val="en-US" w:eastAsia="zh-CN"/>
        </w:rPr>
        <w:t>,</w:t>
      </w:r>
      <w:r>
        <w:rPr>
          <w:rStyle w:val="34"/>
        </w:rPr>
        <w:t>600</w:t>
      </w:r>
      <w:r>
        <w:rPr>
          <w:rStyle w:val="34"/>
          <w:rFonts w:hint="eastAsia"/>
          <w:lang w:val="en-US" w:eastAsia="zh-CN"/>
        </w:rPr>
        <w:t>.00</w:t>
      </w:r>
      <w:r>
        <w:rPr>
          <w:rStyle w:val="34"/>
        </w:rPr>
        <w:t>万元，</w:t>
      </w:r>
      <w:r>
        <w:rPr>
          <w:rStyle w:val="34"/>
          <w:lang w:eastAsia="zh-CN"/>
        </w:rPr>
        <w:t>截至</w:t>
      </w:r>
      <w:r>
        <w:rPr>
          <w:rStyle w:val="34"/>
        </w:rPr>
        <w:t>2024年末实际自筹资金5</w:t>
      </w:r>
      <w:r>
        <w:rPr>
          <w:rStyle w:val="34"/>
          <w:rFonts w:hint="eastAsia"/>
          <w:lang w:val="en-US" w:eastAsia="zh-CN"/>
        </w:rPr>
        <w:t>,</w:t>
      </w:r>
      <w:r>
        <w:rPr>
          <w:rStyle w:val="34"/>
        </w:rPr>
        <w:t>840.57万元，自筹资金到位率16.41%，资金到位率低于80</w:t>
      </w:r>
      <w:r>
        <w:rPr>
          <w:rStyle w:val="34"/>
          <w:rFonts w:hint="eastAsia"/>
          <w:lang w:val="en-US" w:eastAsia="zh-CN"/>
        </w:rPr>
        <w:t>.00</w:t>
      </w:r>
      <w:r>
        <w:rPr>
          <w:rStyle w:val="34"/>
        </w:rPr>
        <w:t>%，按评分标准不得分。根据评分标准，此指标满分4分，得0分。</w:t>
      </w:r>
    </w:p>
    <w:p w14:paraId="02AE8CD1">
      <w:pPr>
        <w:pStyle w:val="33"/>
        <w:spacing w:line="360" w:lineRule="auto"/>
        <w:ind w:firstLine="450" w:firstLineChars="161"/>
        <w:jc w:val="both"/>
      </w:pPr>
      <w:r>
        <w:rPr>
          <w:rStyle w:val="34"/>
        </w:rPr>
        <w:t>（3）B103 专项债券资金使用合规性</w:t>
      </w:r>
    </w:p>
    <w:p w14:paraId="07649C9F">
      <w:pPr>
        <w:pStyle w:val="33"/>
        <w:spacing w:line="360" w:lineRule="auto"/>
        <w:ind w:firstLine="520"/>
        <w:jc w:val="both"/>
        <w:rPr>
          <w:rStyle w:val="34"/>
        </w:rPr>
      </w:pPr>
      <w:r>
        <w:rPr>
          <w:rStyle w:val="34"/>
        </w:rPr>
        <w:t>中韩（长春）国际合作示范区中心医院项目债券资金使用是否符合专用债券资金管理规定、专项债券资金使用规范。专项债券拨付手续合规，程序严谨。专项债未进行独立核算，扣1分。根据评分标准，此指标满分4分，得3分。</w:t>
      </w:r>
    </w:p>
    <w:p w14:paraId="28F7B712">
      <w:pPr>
        <w:pStyle w:val="33"/>
        <w:spacing w:line="360" w:lineRule="auto"/>
        <w:ind w:left="-80" w:firstLine="520"/>
        <w:jc w:val="both"/>
      </w:pPr>
      <w:r>
        <w:t>（4</w:t>
      </w:r>
      <w:r>
        <w:rPr>
          <w:highlight w:val="lightGray"/>
        </w:rPr>
        <w:t>）</w:t>
      </w:r>
      <w:r>
        <w:t>B104 债券资金跟踪机制健全性</w:t>
      </w:r>
    </w:p>
    <w:p w14:paraId="5DC1638D">
      <w:pPr>
        <w:pStyle w:val="33"/>
        <w:spacing w:line="360" w:lineRule="auto"/>
        <w:ind w:firstLine="520"/>
        <w:jc w:val="both"/>
        <w:rPr>
          <w:color w:val="0000FF"/>
        </w:rPr>
      </w:pPr>
      <w:r>
        <w:rPr>
          <w:rStyle w:val="34"/>
        </w:rPr>
        <w:t>中韩（长春）国际合作示范中心医院项目</w:t>
      </w:r>
      <w:bookmarkStart w:id="85" w:name="_Hlk169730013"/>
      <w:r>
        <w:rPr>
          <w:color w:val="auto"/>
        </w:rPr>
        <w:t>未建立项目运营期专项债券跟踪机制，未对专项债券资金使用情况及偿债付息情况进行动态跟踪</w:t>
      </w:r>
      <w:bookmarkEnd w:id="85"/>
      <w:r>
        <w:rPr>
          <w:color w:val="auto"/>
        </w:rPr>
        <w:t>。</w:t>
      </w:r>
      <w:r>
        <w:rPr>
          <w:rStyle w:val="34"/>
          <w:color w:val="auto"/>
        </w:rPr>
        <w:t>根据评分标准，此指标满分2分，得0分。</w:t>
      </w:r>
    </w:p>
    <w:p w14:paraId="1EF618FA">
      <w:pPr>
        <w:numPr>
          <w:ilvl w:val="0"/>
          <w:numId w:val="13"/>
        </w:numPr>
        <w:spacing w:line="360" w:lineRule="auto"/>
        <w:ind w:left="0" w:firstLine="552" w:firstLineChars="200"/>
        <w:jc w:val="both"/>
        <w:rPr>
          <w:rFonts w:hint="eastAsia" w:ascii="宋体" w:hAnsi="宋体" w:eastAsia="宋体" w:cs="宋体"/>
          <w:spacing w:val="23"/>
          <w:sz w:val="23"/>
          <w:szCs w:val="23"/>
        </w:rPr>
      </w:pPr>
      <w:r>
        <w:rPr>
          <w:rFonts w:hint="eastAsia" w:ascii="宋体" w:hAnsi="宋体" w:eastAsia="宋体" w:cs="宋体"/>
          <w:spacing w:val="23"/>
          <w:sz w:val="23"/>
          <w:szCs w:val="23"/>
        </w:rPr>
        <w:t>B2 组织实施</w:t>
      </w:r>
    </w:p>
    <w:p w14:paraId="2593D6E9">
      <w:pPr>
        <w:pStyle w:val="33"/>
        <w:spacing w:line="360" w:lineRule="auto"/>
        <w:ind w:firstLine="520"/>
        <w:jc w:val="both"/>
      </w:pPr>
      <w:r>
        <w:t>“组织实施”指标考核专项债券资金管理制度健全性及执</w:t>
      </w:r>
      <w:r>
        <w:rPr>
          <w:rFonts w:hint="eastAsia"/>
          <w:lang w:eastAsia="zh-CN"/>
        </w:rPr>
        <w:t>行的</w:t>
      </w:r>
      <w:r>
        <w:t>有效性和项目管理制度的完备性及执行的有效性两个方面。指标的业绩值和绩效分值如下表所示：</w:t>
      </w:r>
    </w:p>
    <w:p w14:paraId="79558B82">
      <w:pPr>
        <w:pStyle w:val="33"/>
        <w:spacing w:before="120" w:beforeLines="50" w:after="120" w:afterLines="50"/>
        <w:ind w:firstLine="0" w:firstLineChars="0"/>
        <w:jc w:val="center"/>
      </w:pPr>
      <w:r>
        <w:t>“组织实施”指标业绩值及得分</w:t>
      </w:r>
    </w:p>
    <w:p w14:paraId="2DDD7280">
      <w:pPr>
        <w:spacing w:line="42" w:lineRule="exact"/>
        <w:jc w:val="both"/>
      </w:pPr>
    </w:p>
    <w:tbl>
      <w:tblPr>
        <w:tblStyle w:val="22"/>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9"/>
        <w:gridCol w:w="1669"/>
        <w:gridCol w:w="1213"/>
        <w:gridCol w:w="1215"/>
      </w:tblGrid>
      <w:tr w14:paraId="7645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2768" w:type="pct"/>
            <w:vAlign w:val="center"/>
          </w:tcPr>
          <w:p w14:paraId="2BD29320">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908" w:type="pct"/>
            <w:vAlign w:val="center"/>
          </w:tcPr>
          <w:p w14:paraId="0E571896">
            <w:pPr>
              <w:spacing w:before="183" w:line="228" w:lineRule="auto"/>
              <w:jc w:val="center"/>
              <w:rPr>
                <w:rFonts w:hint="eastAsia" w:ascii="宋体" w:hAnsi="宋体" w:eastAsia="宋体" w:cs="宋体"/>
                <w:b/>
                <w:bCs/>
              </w:rPr>
            </w:pPr>
            <w:r>
              <w:rPr>
                <w:rFonts w:hint="eastAsia" w:ascii="宋体" w:hAnsi="宋体" w:eastAsia="宋体" w:cs="宋体"/>
                <w:b/>
                <w:bCs/>
              </w:rPr>
              <w:t>指标分值</w:t>
            </w:r>
          </w:p>
        </w:tc>
        <w:tc>
          <w:tcPr>
            <w:tcW w:w="660" w:type="pct"/>
            <w:vAlign w:val="center"/>
          </w:tcPr>
          <w:p w14:paraId="65FF8FB9">
            <w:pPr>
              <w:spacing w:before="183"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661" w:type="pct"/>
            <w:vAlign w:val="center"/>
          </w:tcPr>
          <w:p w14:paraId="1FF45907">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0BB1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2768" w:type="pct"/>
            <w:vAlign w:val="center"/>
          </w:tcPr>
          <w:p w14:paraId="58A19BAA">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11"/>
              </w:rPr>
              <w:t>2</w:t>
            </w:r>
            <w:r>
              <w:rPr>
                <w:rFonts w:hint="eastAsia" w:ascii="宋体" w:hAnsi="宋体" w:eastAsia="宋体" w:cs="宋体"/>
                <w:spacing w:val="11"/>
              </w:rPr>
              <w:t xml:space="preserve"> </w:t>
            </w:r>
            <w:r>
              <w:rPr>
                <w:rFonts w:hint="eastAsia" w:ascii="宋体" w:hAnsi="宋体" w:eastAsia="宋体" w:cs="宋体"/>
                <w:spacing w:val="8"/>
              </w:rPr>
              <w:t>组织实施</w:t>
            </w:r>
          </w:p>
        </w:tc>
        <w:tc>
          <w:tcPr>
            <w:tcW w:w="908" w:type="pct"/>
            <w:vAlign w:val="center"/>
          </w:tcPr>
          <w:p w14:paraId="51537F27">
            <w:pPr>
              <w:spacing w:before="208" w:line="190" w:lineRule="auto"/>
              <w:jc w:val="center"/>
              <w:rPr>
                <w:rFonts w:hint="eastAsia" w:ascii="宋体" w:hAnsi="宋体" w:eastAsia="宋体" w:cs="宋体"/>
              </w:rPr>
            </w:pPr>
            <w:r>
              <w:rPr>
                <w:rFonts w:hint="eastAsia" w:ascii="宋体" w:hAnsi="宋体" w:eastAsia="宋体" w:cs="宋体"/>
              </w:rPr>
              <w:t>8</w:t>
            </w:r>
          </w:p>
        </w:tc>
        <w:tc>
          <w:tcPr>
            <w:tcW w:w="660" w:type="pct"/>
            <w:vAlign w:val="center"/>
          </w:tcPr>
          <w:p w14:paraId="65D821F8">
            <w:pPr>
              <w:spacing w:before="208" w:line="190" w:lineRule="auto"/>
              <w:jc w:val="center"/>
              <w:rPr>
                <w:rFonts w:hint="eastAsia" w:ascii="宋体" w:hAnsi="宋体" w:eastAsia="宋体" w:cs="宋体"/>
              </w:rPr>
            </w:pPr>
            <w:r>
              <w:rPr>
                <w:rFonts w:hint="eastAsia" w:ascii="宋体" w:hAnsi="宋体" w:eastAsia="宋体" w:cs="宋体"/>
              </w:rPr>
              <w:t>8</w:t>
            </w:r>
          </w:p>
        </w:tc>
        <w:tc>
          <w:tcPr>
            <w:tcW w:w="661" w:type="pct"/>
            <w:vAlign w:val="center"/>
          </w:tcPr>
          <w:p w14:paraId="1A3E16ED">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6C4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768" w:type="pct"/>
          </w:tcPr>
          <w:p w14:paraId="3CA50EBF">
            <w:pPr>
              <w:spacing w:before="174"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2</w:t>
            </w:r>
            <w:r>
              <w:rPr>
                <w:rFonts w:ascii="宋体" w:hAnsi="宋体" w:eastAsia="宋体" w:cs="宋体"/>
                <w:spacing w:val="6"/>
              </w:rPr>
              <w:t>0</w:t>
            </w:r>
            <w:r>
              <w:rPr>
                <w:rFonts w:ascii="宋体" w:hAnsi="宋体" w:eastAsia="宋体" w:cs="宋体"/>
                <w:spacing w:val="4"/>
              </w:rPr>
              <w:t xml:space="preserve">1 </w:t>
            </w:r>
            <w:r>
              <w:rPr>
                <w:rFonts w:hint="eastAsia" w:ascii="宋体" w:hAnsi="宋体" w:eastAsia="宋体" w:cs="宋体"/>
                <w:spacing w:val="4"/>
              </w:rPr>
              <w:t>专项债券资金管理制度健全性及执行有效性</w:t>
            </w:r>
          </w:p>
        </w:tc>
        <w:tc>
          <w:tcPr>
            <w:tcW w:w="908" w:type="pct"/>
            <w:vAlign w:val="center"/>
          </w:tcPr>
          <w:p w14:paraId="35C177F1">
            <w:pPr>
              <w:spacing w:before="208" w:line="190" w:lineRule="auto"/>
              <w:jc w:val="center"/>
              <w:rPr>
                <w:rFonts w:hint="eastAsia" w:ascii="宋体" w:hAnsi="宋体" w:eastAsia="宋体" w:cs="宋体"/>
              </w:rPr>
            </w:pPr>
            <w:r>
              <w:rPr>
                <w:rFonts w:hint="eastAsia" w:ascii="宋体" w:hAnsi="宋体" w:eastAsia="宋体" w:cs="宋体"/>
              </w:rPr>
              <w:t>4</w:t>
            </w:r>
          </w:p>
        </w:tc>
        <w:tc>
          <w:tcPr>
            <w:tcW w:w="660" w:type="pct"/>
            <w:vAlign w:val="center"/>
          </w:tcPr>
          <w:p w14:paraId="0254E018">
            <w:pPr>
              <w:spacing w:before="208" w:line="190" w:lineRule="auto"/>
              <w:jc w:val="center"/>
              <w:rPr>
                <w:rFonts w:hint="eastAsia" w:ascii="宋体" w:hAnsi="宋体" w:eastAsia="宋体" w:cs="宋体"/>
              </w:rPr>
            </w:pPr>
            <w:r>
              <w:rPr>
                <w:rFonts w:hint="eastAsia" w:ascii="宋体" w:hAnsi="宋体" w:eastAsia="宋体" w:cs="宋体"/>
              </w:rPr>
              <w:t>4</w:t>
            </w:r>
          </w:p>
        </w:tc>
        <w:tc>
          <w:tcPr>
            <w:tcW w:w="661" w:type="pct"/>
            <w:vAlign w:val="center"/>
          </w:tcPr>
          <w:p w14:paraId="736D3202">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644B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768" w:type="pct"/>
          </w:tcPr>
          <w:p w14:paraId="47681197">
            <w:pPr>
              <w:spacing w:before="175" w:line="228" w:lineRule="auto"/>
              <w:ind w:left="104"/>
              <w:jc w:val="both"/>
              <w:rPr>
                <w:rFonts w:hint="eastAsia" w:ascii="宋体" w:hAnsi="宋体" w:eastAsia="宋体" w:cs="宋体"/>
              </w:rPr>
            </w:pPr>
            <w:r>
              <w:rPr>
                <w:rFonts w:ascii="宋体" w:hAnsi="宋体" w:eastAsia="宋体" w:cs="宋体"/>
              </w:rPr>
              <w:t>B</w:t>
            </w:r>
            <w:r>
              <w:rPr>
                <w:rFonts w:ascii="宋体" w:hAnsi="宋体" w:eastAsia="宋体" w:cs="宋体"/>
                <w:spacing w:val="8"/>
              </w:rPr>
              <w:t>2</w:t>
            </w:r>
            <w:r>
              <w:rPr>
                <w:rFonts w:ascii="宋体" w:hAnsi="宋体" w:eastAsia="宋体" w:cs="宋体"/>
                <w:spacing w:val="6"/>
              </w:rPr>
              <w:t>0</w:t>
            </w:r>
            <w:r>
              <w:rPr>
                <w:rFonts w:ascii="宋体" w:hAnsi="宋体" w:eastAsia="宋体" w:cs="宋体"/>
                <w:spacing w:val="4"/>
              </w:rPr>
              <w:t xml:space="preserve">2 </w:t>
            </w:r>
            <w:r>
              <w:rPr>
                <w:rFonts w:hint="eastAsia" w:ascii="宋体" w:hAnsi="宋体" w:eastAsia="宋体" w:cs="宋体"/>
                <w:spacing w:val="4"/>
              </w:rPr>
              <w:t>项目管理制度的完备性及执行的有效性</w:t>
            </w:r>
          </w:p>
        </w:tc>
        <w:tc>
          <w:tcPr>
            <w:tcW w:w="908" w:type="pct"/>
            <w:vAlign w:val="center"/>
          </w:tcPr>
          <w:p w14:paraId="21A0FA6D">
            <w:pPr>
              <w:spacing w:before="208" w:line="190" w:lineRule="auto"/>
              <w:jc w:val="center"/>
              <w:rPr>
                <w:rFonts w:hint="eastAsia" w:ascii="宋体" w:hAnsi="宋体" w:eastAsia="宋体" w:cs="宋体"/>
              </w:rPr>
            </w:pPr>
            <w:r>
              <w:rPr>
                <w:rFonts w:hint="eastAsia" w:ascii="宋体" w:hAnsi="宋体" w:eastAsia="宋体" w:cs="宋体"/>
              </w:rPr>
              <w:t>4</w:t>
            </w:r>
          </w:p>
        </w:tc>
        <w:tc>
          <w:tcPr>
            <w:tcW w:w="660" w:type="pct"/>
            <w:vAlign w:val="center"/>
          </w:tcPr>
          <w:p w14:paraId="1022B1C2">
            <w:pPr>
              <w:spacing w:before="208" w:line="190" w:lineRule="auto"/>
              <w:jc w:val="center"/>
              <w:rPr>
                <w:rFonts w:hint="eastAsia" w:ascii="宋体" w:hAnsi="宋体" w:eastAsia="宋体" w:cs="宋体"/>
              </w:rPr>
            </w:pPr>
            <w:r>
              <w:rPr>
                <w:rFonts w:hint="eastAsia" w:ascii="宋体" w:hAnsi="宋体" w:eastAsia="宋体" w:cs="宋体"/>
              </w:rPr>
              <w:t>4</w:t>
            </w:r>
          </w:p>
        </w:tc>
        <w:tc>
          <w:tcPr>
            <w:tcW w:w="661" w:type="pct"/>
            <w:vAlign w:val="center"/>
          </w:tcPr>
          <w:p w14:paraId="71D1C928">
            <w:pPr>
              <w:spacing w:before="208"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669F67D2">
      <w:pPr>
        <w:numPr>
          <w:ilvl w:val="0"/>
          <w:numId w:val="15"/>
        </w:numPr>
        <w:spacing w:before="240" w:beforeLines="100" w:line="360" w:lineRule="auto"/>
        <w:ind w:left="0" w:firstLine="560" w:firstLineChars="200"/>
        <w:jc w:val="both"/>
        <w:rPr>
          <w:rFonts w:hint="eastAsia" w:ascii="宋体" w:hAnsi="宋体" w:eastAsia="宋体" w:cs="宋体"/>
          <w:spacing w:val="20"/>
          <w:sz w:val="24"/>
          <w:szCs w:val="23"/>
        </w:rPr>
      </w:pPr>
      <w:r>
        <w:rPr>
          <w:rFonts w:hint="eastAsia" w:ascii="宋体" w:hAnsi="宋体" w:eastAsia="宋体" w:cs="宋体"/>
          <w:spacing w:val="20"/>
          <w:sz w:val="24"/>
          <w:szCs w:val="23"/>
        </w:rPr>
        <w:t>B201 专项债券资金管理制度健全性及执行有效性</w:t>
      </w:r>
    </w:p>
    <w:p w14:paraId="13CB797B">
      <w:pPr>
        <w:pStyle w:val="33"/>
        <w:spacing w:line="360" w:lineRule="auto"/>
        <w:ind w:firstLine="520"/>
        <w:jc w:val="both"/>
      </w:pPr>
      <w:r>
        <w:rPr>
          <w:rStyle w:val="34"/>
        </w:rPr>
        <w:t>中韩（长春）国际合作示范区中心医院项目</w:t>
      </w:r>
      <w:r>
        <w:t>业务管理制度健全，符合法律和法规的相关规定，对项目顺利实施提供了保障。同时制定了详细的“施工组织管理制度”，项目管理制度健全。根据评分标准，此指标满分4分，得4分。</w:t>
      </w:r>
    </w:p>
    <w:p w14:paraId="4E4C717D">
      <w:pPr>
        <w:numPr>
          <w:ilvl w:val="0"/>
          <w:numId w:val="15"/>
        </w:numPr>
        <w:spacing w:line="360" w:lineRule="auto"/>
        <w:ind w:left="0" w:firstLine="560" w:firstLineChars="200"/>
        <w:jc w:val="both"/>
        <w:rPr>
          <w:rFonts w:hint="eastAsia" w:ascii="宋体" w:hAnsi="宋体" w:eastAsia="宋体" w:cs="宋体"/>
          <w:spacing w:val="20"/>
          <w:sz w:val="24"/>
          <w:szCs w:val="23"/>
        </w:rPr>
      </w:pPr>
      <w:r>
        <w:rPr>
          <w:rFonts w:hint="eastAsia" w:ascii="宋体" w:hAnsi="宋体" w:eastAsia="宋体" w:cs="宋体"/>
          <w:spacing w:val="20"/>
          <w:sz w:val="24"/>
          <w:szCs w:val="23"/>
        </w:rPr>
        <w:t xml:space="preserve"> B202 项目管理制度的完备性及执行的有效性</w:t>
      </w:r>
    </w:p>
    <w:p w14:paraId="119BA854">
      <w:pPr>
        <w:pStyle w:val="33"/>
        <w:spacing w:line="360" w:lineRule="auto"/>
        <w:ind w:firstLine="520"/>
        <w:jc w:val="both"/>
        <w:rPr>
          <w:rStyle w:val="34"/>
        </w:rPr>
      </w:pPr>
      <w:r>
        <w:rPr>
          <w:rStyle w:val="34"/>
        </w:rPr>
        <w:t>中韩（长春）国际合作示范区中心医院项目财务管理制度健全，符合法律和法规的相关规定，财务制度的健全性对项目顺利实施提供保障。根据评分标准，此指标满分4分，得4分。</w:t>
      </w:r>
    </w:p>
    <w:p w14:paraId="0EA78C66">
      <w:pPr>
        <w:pStyle w:val="33"/>
        <w:spacing w:line="360" w:lineRule="auto"/>
        <w:ind w:firstLine="520"/>
        <w:jc w:val="both"/>
        <w:rPr>
          <w:rStyle w:val="34"/>
        </w:rPr>
      </w:pPr>
      <w:r>
        <w:rPr>
          <w:rStyle w:val="34"/>
        </w:rPr>
        <w:t>4.B3 项目管理</w:t>
      </w:r>
    </w:p>
    <w:p w14:paraId="61CD7D34">
      <w:pPr>
        <w:pStyle w:val="33"/>
        <w:spacing w:line="360" w:lineRule="auto"/>
        <w:ind w:firstLine="520"/>
        <w:jc w:val="both"/>
      </w:pPr>
      <w:r>
        <w:t>“项目管理”指标考核信息系统管理使用情况和及时办理工程结算和工程决算两个方面。指标的业绩值和绩效分值如下表所示：</w:t>
      </w:r>
    </w:p>
    <w:tbl>
      <w:tblPr>
        <w:tblStyle w:val="22"/>
        <w:tblpPr w:leftFromText="180" w:rightFromText="180" w:vertAnchor="text" w:horzAnchor="page" w:tblpX="1708" w:tblpY="136"/>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42"/>
        <w:gridCol w:w="1626"/>
        <w:gridCol w:w="1466"/>
        <w:gridCol w:w="1871"/>
      </w:tblGrid>
      <w:tr w14:paraId="5FF9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vAlign w:val="center"/>
          </w:tcPr>
          <w:p w14:paraId="250735AD">
            <w:pPr>
              <w:spacing w:before="22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83" w:type="pct"/>
            <w:vAlign w:val="center"/>
          </w:tcPr>
          <w:p w14:paraId="7C3DEDB0">
            <w:pPr>
              <w:spacing w:before="222"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796" w:type="pct"/>
            <w:vAlign w:val="center"/>
          </w:tcPr>
          <w:p w14:paraId="6030004B">
            <w:pPr>
              <w:spacing w:before="22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1016" w:type="pct"/>
            <w:vAlign w:val="center"/>
          </w:tcPr>
          <w:p w14:paraId="2168DF5E">
            <w:pPr>
              <w:spacing w:before="222"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2B05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425748F6">
            <w:pPr>
              <w:spacing w:before="213" w:line="228"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 项目</w:t>
            </w:r>
            <w:r>
              <w:rPr>
                <w:rFonts w:hint="eastAsia" w:ascii="宋体" w:hAnsi="宋体" w:eastAsia="宋体" w:cs="宋体"/>
                <w:spacing w:val="8"/>
              </w:rPr>
              <w:t>管理</w:t>
            </w:r>
          </w:p>
        </w:tc>
        <w:tc>
          <w:tcPr>
            <w:tcW w:w="883" w:type="pct"/>
            <w:vAlign w:val="center"/>
          </w:tcPr>
          <w:p w14:paraId="38105140">
            <w:pPr>
              <w:spacing w:before="246" w:line="190" w:lineRule="auto"/>
              <w:jc w:val="center"/>
              <w:rPr>
                <w:rFonts w:hint="eastAsia" w:ascii="宋体" w:hAnsi="宋体" w:eastAsia="宋体" w:cs="宋体"/>
              </w:rPr>
            </w:pPr>
            <w:r>
              <w:rPr>
                <w:rFonts w:hint="eastAsia" w:ascii="宋体" w:hAnsi="宋体" w:eastAsia="宋体" w:cs="宋体"/>
              </w:rPr>
              <w:t>2</w:t>
            </w:r>
          </w:p>
        </w:tc>
        <w:tc>
          <w:tcPr>
            <w:tcW w:w="796" w:type="pct"/>
            <w:vAlign w:val="center"/>
          </w:tcPr>
          <w:p w14:paraId="6A76A6A3">
            <w:pPr>
              <w:spacing w:before="246" w:line="190" w:lineRule="auto"/>
              <w:jc w:val="center"/>
              <w:rPr>
                <w:rFonts w:hint="eastAsia" w:ascii="宋体" w:hAnsi="宋体" w:eastAsia="宋体" w:cs="宋体"/>
              </w:rPr>
            </w:pPr>
            <w:r>
              <w:rPr>
                <w:rFonts w:hint="eastAsia" w:ascii="宋体" w:hAnsi="宋体" w:eastAsia="宋体" w:cs="宋体"/>
              </w:rPr>
              <w:t>2</w:t>
            </w:r>
          </w:p>
        </w:tc>
        <w:tc>
          <w:tcPr>
            <w:tcW w:w="1016" w:type="pct"/>
            <w:vAlign w:val="center"/>
          </w:tcPr>
          <w:p w14:paraId="52E06A8C">
            <w:pPr>
              <w:spacing w:before="24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4449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04" w:type="pct"/>
          </w:tcPr>
          <w:p w14:paraId="2F3CEA20">
            <w:pPr>
              <w:spacing w:before="213" w:line="229" w:lineRule="auto"/>
              <w:ind w:left="104"/>
              <w:jc w:val="both"/>
              <w:rPr>
                <w:rFonts w:hint="eastAsia" w:ascii="宋体" w:hAnsi="宋体" w:eastAsia="宋体" w:cs="宋体"/>
              </w:rPr>
            </w:pPr>
            <w:r>
              <w:rPr>
                <w:rFonts w:ascii="宋体" w:hAnsi="宋体" w:eastAsia="宋体" w:cs="宋体"/>
              </w:rPr>
              <w:t>B</w:t>
            </w:r>
            <w:r>
              <w:rPr>
                <w:rFonts w:hint="eastAsia" w:ascii="宋体" w:hAnsi="宋体" w:eastAsia="宋体" w:cs="宋体"/>
                <w:spacing w:val="11"/>
              </w:rPr>
              <w:t>4</w:t>
            </w:r>
            <w:r>
              <w:rPr>
                <w:rFonts w:ascii="宋体" w:hAnsi="宋体" w:eastAsia="宋体" w:cs="宋体"/>
                <w:spacing w:val="8"/>
              </w:rPr>
              <w:t>01</w:t>
            </w:r>
            <w:r>
              <w:rPr>
                <w:rFonts w:hint="eastAsia" w:ascii="宋体" w:hAnsi="宋体" w:eastAsia="宋体" w:cs="宋体"/>
                <w:spacing w:val="8"/>
              </w:rPr>
              <w:t xml:space="preserve"> 信息系统管理使用情况</w:t>
            </w:r>
          </w:p>
        </w:tc>
        <w:tc>
          <w:tcPr>
            <w:tcW w:w="883" w:type="pct"/>
            <w:vAlign w:val="center"/>
          </w:tcPr>
          <w:p w14:paraId="0FA6899F">
            <w:pPr>
              <w:spacing w:before="246" w:line="190" w:lineRule="auto"/>
              <w:jc w:val="center"/>
              <w:rPr>
                <w:rFonts w:hint="eastAsia" w:ascii="宋体" w:hAnsi="宋体" w:eastAsia="宋体" w:cs="宋体"/>
              </w:rPr>
            </w:pPr>
            <w:r>
              <w:rPr>
                <w:rFonts w:hint="eastAsia" w:ascii="宋体" w:hAnsi="宋体" w:eastAsia="宋体" w:cs="宋体"/>
              </w:rPr>
              <w:t>2</w:t>
            </w:r>
          </w:p>
        </w:tc>
        <w:tc>
          <w:tcPr>
            <w:tcW w:w="796" w:type="pct"/>
            <w:vAlign w:val="center"/>
          </w:tcPr>
          <w:p w14:paraId="207ABD51">
            <w:pPr>
              <w:spacing w:before="246" w:line="190" w:lineRule="auto"/>
              <w:jc w:val="center"/>
              <w:rPr>
                <w:rFonts w:hint="eastAsia" w:ascii="宋体" w:hAnsi="宋体" w:eastAsia="宋体" w:cs="宋体"/>
              </w:rPr>
            </w:pPr>
            <w:r>
              <w:rPr>
                <w:rFonts w:hint="eastAsia" w:ascii="宋体" w:hAnsi="宋体" w:eastAsia="宋体" w:cs="宋体"/>
              </w:rPr>
              <w:t>2</w:t>
            </w:r>
          </w:p>
        </w:tc>
        <w:tc>
          <w:tcPr>
            <w:tcW w:w="1016" w:type="pct"/>
            <w:vAlign w:val="center"/>
          </w:tcPr>
          <w:p w14:paraId="40DA6A87">
            <w:pPr>
              <w:spacing w:before="246"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43DD2774">
      <w:pPr>
        <w:pStyle w:val="33"/>
        <w:spacing w:line="360" w:lineRule="auto"/>
        <w:ind w:firstLine="520"/>
        <w:jc w:val="both"/>
        <w:rPr>
          <w:rStyle w:val="34"/>
        </w:rPr>
      </w:pPr>
    </w:p>
    <w:p w14:paraId="27D9BE1C">
      <w:pPr>
        <w:pStyle w:val="33"/>
        <w:spacing w:line="360" w:lineRule="auto"/>
        <w:ind w:firstLine="520"/>
        <w:jc w:val="both"/>
      </w:pPr>
      <w:r>
        <w:rPr>
          <w:rStyle w:val="34"/>
        </w:rPr>
        <w:t>中韩（长春）国际合作示范区中心医院项目</w:t>
      </w:r>
      <w:r>
        <w:t>按规定披露发行债券信息，按规定披露第三方评估信息。根据评分标准，此指标满分2分，得2分。</w:t>
      </w:r>
    </w:p>
    <w:p w14:paraId="75294C29">
      <w:pPr>
        <w:pStyle w:val="33"/>
        <w:spacing w:line="360" w:lineRule="auto"/>
        <w:ind w:firstLine="522"/>
        <w:jc w:val="both"/>
        <w:rPr>
          <w:b/>
          <w:bCs/>
        </w:rPr>
      </w:pPr>
      <w:r>
        <w:rPr>
          <w:b/>
          <w:bCs/>
        </w:rPr>
        <w:t>C．产出</w:t>
      </w:r>
    </w:p>
    <w:p w14:paraId="626F70F9">
      <w:pPr>
        <w:pStyle w:val="33"/>
        <w:spacing w:line="360" w:lineRule="auto"/>
        <w:ind w:firstLine="520"/>
        <w:jc w:val="both"/>
      </w:pPr>
      <w:r>
        <w:t>“产出”类指标分产出数量、产出质量、产出时效和产出成本四个方面进行考核。指标的业绩值和绩效分值如下表所示：</w:t>
      </w:r>
    </w:p>
    <w:p w14:paraId="29C2ABB1">
      <w:pPr>
        <w:pStyle w:val="33"/>
        <w:spacing w:before="120" w:beforeLines="50" w:after="120" w:afterLines="50"/>
        <w:ind w:firstLine="0" w:firstLineChars="0"/>
        <w:jc w:val="center"/>
      </w:pPr>
      <w:r>
        <w:t>“产出”类指标业绩值及得分</w:t>
      </w:r>
    </w:p>
    <w:p w14:paraId="5846B1E1">
      <w:pPr>
        <w:spacing w:line="42" w:lineRule="exact"/>
        <w:jc w:val="both"/>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48"/>
        <w:gridCol w:w="2226"/>
        <w:gridCol w:w="1369"/>
        <w:gridCol w:w="2434"/>
      </w:tblGrid>
      <w:tr w14:paraId="79FD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vAlign w:val="center"/>
          </w:tcPr>
          <w:p w14:paraId="4FC6CFF6">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1213" w:type="pct"/>
            <w:vAlign w:val="center"/>
          </w:tcPr>
          <w:p w14:paraId="62EA43C3">
            <w:pPr>
              <w:spacing w:before="183" w:line="228" w:lineRule="auto"/>
              <w:jc w:val="center"/>
              <w:rPr>
                <w:rFonts w:hint="eastAsia" w:ascii="宋体" w:hAnsi="宋体" w:eastAsia="宋体" w:cs="宋体"/>
                <w:b/>
                <w:bCs/>
              </w:rPr>
            </w:pPr>
            <w:r>
              <w:rPr>
                <w:rFonts w:hint="eastAsia" w:ascii="宋体" w:hAnsi="宋体" w:eastAsia="宋体" w:cs="宋体"/>
                <w:b/>
                <w:bCs/>
                <w:spacing w:val="5"/>
              </w:rPr>
              <w:t>指标值</w:t>
            </w:r>
          </w:p>
        </w:tc>
        <w:tc>
          <w:tcPr>
            <w:tcW w:w="746" w:type="pct"/>
            <w:vAlign w:val="center"/>
          </w:tcPr>
          <w:p w14:paraId="280F40F9">
            <w:pPr>
              <w:spacing w:before="183" w:line="228" w:lineRule="auto"/>
              <w:jc w:val="center"/>
              <w:rPr>
                <w:rFonts w:hint="eastAsia" w:ascii="宋体" w:hAnsi="宋体" w:eastAsia="宋体" w:cs="宋体"/>
                <w:b/>
                <w:bCs/>
              </w:rPr>
            </w:pPr>
            <w:r>
              <w:rPr>
                <w:rFonts w:ascii="宋体" w:hAnsi="宋体" w:eastAsia="宋体" w:cs="宋体"/>
                <w:b/>
                <w:bCs/>
                <w:spacing w:val="-6"/>
              </w:rPr>
              <w:t>得分</w:t>
            </w:r>
          </w:p>
        </w:tc>
        <w:tc>
          <w:tcPr>
            <w:tcW w:w="1326" w:type="pct"/>
            <w:vAlign w:val="center"/>
          </w:tcPr>
          <w:p w14:paraId="47D935C5">
            <w:pPr>
              <w:spacing w:before="183" w:line="228" w:lineRule="auto"/>
              <w:jc w:val="center"/>
              <w:rPr>
                <w:rFonts w:hint="eastAsia" w:ascii="宋体" w:hAnsi="宋体" w:eastAsia="宋体" w:cs="宋体"/>
                <w:b/>
                <w:bCs/>
              </w:rPr>
            </w:pPr>
            <w:r>
              <w:rPr>
                <w:rFonts w:hint="eastAsia" w:ascii="宋体" w:hAnsi="宋体" w:eastAsia="宋体" w:cs="宋体"/>
                <w:b/>
                <w:bCs/>
                <w:spacing w:val="7"/>
              </w:rPr>
              <w:t>得分率</w:t>
            </w:r>
          </w:p>
        </w:tc>
      </w:tr>
      <w:tr w14:paraId="57E2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2A22BC49">
            <w:pPr>
              <w:spacing w:before="174" w:line="228" w:lineRule="auto"/>
              <w:ind w:left="108"/>
              <w:jc w:val="both"/>
              <w:rPr>
                <w:rFonts w:hint="eastAsia" w:ascii="宋体" w:hAnsi="宋体" w:eastAsia="宋体" w:cs="宋体"/>
              </w:rPr>
            </w:pPr>
            <w:r>
              <w:rPr>
                <w:rFonts w:ascii="宋体" w:hAnsi="宋体" w:eastAsia="宋体" w:cs="宋体"/>
              </w:rPr>
              <w:t>C</w:t>
            </w:r>
            <w:r>
              <w:rPr>
                <w:rFonts w:ascii="宋体" w:hAnsi="宋体" w:eastAsia="宋体" w:cs="宋体"/>
                <w:spacing w:val="8"/>
              </w:rPr>
              <w:t xml:space="preserve"> </w:t>
            </w:r>
            <w:r>
              <w:rPr>
                <w:rFonts w:ascii="宋体" w:hAnsi="宋体" w:eastAsia="宋体" w:cs="宋体"/>
                <w:spacing w:val="7"/>
              </w:rPr>
              <w:t>产出</w:t>
            </w:r>
          </w:p>
        </w:tc>
        <w:tc>
          <w:tcPr>
            <w:tcW w:w="1213" w:type="pct"/>
            <w:vAlign w:val="center"/>
          </w:tcPr>
          <w:p w14:paraId="0AEFE922">
            <w:pPr>
              <w:spacing w:before="208" w:line="190" w:lineRule="auto"/>
              <w:jc w:val="center"/>
              <w:rPr>
                <w:rFonts w:hint="eastAsia" w:ascii="宋体" w:hAnsi="宋体" w:eastAsia="宋体" w:cs="宋体"/>
              </w:rPr>
            </w:pPr>
            <w:r>
              <w:rPr>
                <w:rFonts w:hint="eastAsia" w:ascii="宋体" w:hAnsi="宋体" w:eastAsia="宋体" w:cs="宋体"/>
                <w:spacing w:val="-1"/>
              </w:rPr>
              <w:t>40</w:t>
            </w:r>
          </w:p>
        </w:tc>
        <w:tc>
          <w:tcPr>
            <w:tcW w:w="746" w:type="pct"/>
            <w:vAlign w:val="center"/>
          </w:tcPr>
          <w:p w14:paraId="1FC8DDCE">
            <w:pPr>
              <w:spacing w:before="208" w:line="190" w:lineRule="auto"/>
              <w:jc w:val="center"/>
              <w:rPr>
                <w:rFonts w:hint="eastAsia" w:ascii="宋体" w:hAnsi="宋体" w:eastAsia="宋体" w:cs="宋体"/>
                <w:spacing w:val="-1"/>
              </w:rPr>
            </w:pPr>
            <w:r>
              <w:rPr>
                <w:rFonts w:hint="eastAsia" w:ascii="宋体" w:hAnsi="宋体" w:eastAsia="宋体" w:cs="宋体"/>
                <w:spacing w:val="-1"/>
              </w:rPr>
              <w:t>33</w:t>
            </w:r>
          </w:p>
        </w:tc>
        <w:tc>
          <w:tcPr>
            <w:tcW w:w="1326" w:type="pct"/>
            <w:vAlign w:val="center"/>
          </w:tcPr>
          <w:p w14:paraId="091C864F">
            <w:pPr>
              <w:spacing w:before="208" w:line="190" w:lineRule="auto"/>
              <w:jc w:val="center"/>
              <w:rPr>
                <w:rFonts w:hint="eastAsia" w:ascii="宋体" w:hAnsi="宋体" w:eastAsia="宋体" w:cs="宋体"/>
                <w:spacing w:val="-1"/>
              </w:rPr>
            </w:pPr>
            <w:r>
              <w:rPr>
                <w:rFonts w:hint="eastAsia" w:ascii="宋体" w:hAnsi="宋体" w:eastAsia="宋体" w:cs="宋体"/>
                <w:spacing w:val="-1"/>
              </w:rPr>
              <w:t>82.50%</w:t>
            </w:r>
          </w:p>
        </w:tc>
      </w:tr>
      <w:tr w14:paraId="6AE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63714902">
            <w:pPr>
              <w:spacing w:before="174" w:line="228" w:lineRule="auto"/>
              <w:ind w:left="108"/>
              <w:jc w:val="both"/>
              <w:rPr>
                <w:rFonts w:hint="eastAsia" w:ascii="宋体" w:hAnsi="宋体" w:eastAsia="宋体" w:cs="宋体"/>
              </w:rPr>
            </w:pPr>
            <w:r>
              <w:rPr>
                <w:rFonts w:ascii="宋体" w:hAnsi="宋体" w:eastAsia="宋体" w:cs="宋体"/>
              </w:rPr>
              <w:t>C</w:t>
            </w:r>
            <w:r>
              <w:rPr>
                <w:rFonts w:ascii="宋体" w:hAnsi="宋体" w:eastAsia="宋体" w:cs="宋体"/>
                <w:spacing w:val="8"/>
              </w:rPr>
              <w:t>1 产出数量</w:t>
            </w:r>
          </w:p>
        </w:tc>
        <w:tc>
          <w:tcPr>
            <w:tcW w:w="1213" w:type="pct"/>
            <w:vAlign w:val="center"/>
          </w:tcPr>
          <w:p w14:paraId="40DF8FB7">
            <w:pPr>
              <w:spacing w:before="208" w:line="190" w:lineRule="auto"/>
              <w:jc w:val="center"/>
              <w:rPr>
                <w:rFonts w:hint="eastAsia" w:ascii="宋体" w:hAnsi="宋体" w:eastAsia="宋体" w:cs="宋体"/>
                <w:spacing w:val="-1"/>
              </w:rPr>
            </w:pPr>
            <w:r>
              <w:rPr>
                <w:rFonts w:hint="eastAsia" w:ascii="宋体" w:hAnsi="宋体" w:eastAsia="宋体" w:cs="宋体"/>
                <w:spacing w:val="-1"/>
              </w:rPr>
              <w:t>14</w:t>
            </w:r>
          </w:p>
        </w:tc>
        <w:tc>
          <w:tcPr>
            <w:tcW w:w="746" w:type="pct"/>
            <w:vAlign w:val="center"/>
          </w:tcPr>
          <w:p w14:paraId="6D29164F">
            <w:pPr>
              <w:spacing w:before="208" w:line="190" w:lineRule="auto"/>
              <w:jc w:val="center"/>
              <w:rPr>
                <w:rFonts w:hint="eastAsia" w:ascii="宋体" w:hAnsi="宋体" w:eastAsia="宋体" w:cs="宋体"/>
                <w:spacing w:val="-1"/>
              </w:rPr>
            </w:pPr>
            <w:r>
              <w:rPr>
                <w:rFonts w:hint="eastAsia" w:ascii="宋体" w:hAnsi="宋体" w:eastAsia="宋体" w:cs="宋体"/>
                <w:spacing w:val="-1"/>
              </w:rPr>
              <w:t>7</w:t>
            </w:r>
          </w:p>
        </w:tc>
        <w:tc>
          <w:tcPr>
            <w:tcW w:w="1326" w:type="pct"/>
            <w:vAlign w:val="center"/>
          </w:tcPr>
          <w:p w14:paraId="059949FE">
            <w:pPr>
              <w:spacing w:before="208" w:line="190" w:lineRule="auto"/>
              <w:jc w:val="center"/>
              <w:rPr>
                <w:rFonts w:hint="eastAsia" w:ascii="宋体" w:hAnsi="宋体" w:eastAsia="宋体" w:cs="宋体"/>
                <w:spacing w:val="-1"/>
              </w:rPr>
            </w:pPr>
            <w:r>
              <w:rPr>
                <w:rFonts w:hint="eastAsia" w:ascii="宋体" w:hAnsi="宋体" w:eastAsia="宋体" w:cs="宋体"/>
                <w:spacing w:val="-1"/>
              </w:rPr>
              <w:t>50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34FB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3B0F5EFC">
            <w:pPr>
              <w:spacing w:before="175"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spacing w:val="8"/>
              </w:rPr>
              <w:t>2 产出质量</w:t>
            </w:r>
          </w:p>
        </w:tc>
        <w:tc>
          <w:tcPr>
            <w:tcW w:w="1213" w:type="pct"/>
            <w:vAlign w:val="center"/>
          </w:tcPr>
          <w:p w14:paraId="0DB8B3C6">
            <w:pPr>
              <w:spacing w:before="208" w:line="190" w:lineRule="auto"/>
              <w:jc w:val="center"/>
              <w:rPr>
                <w:rFonts w:hint="eastAsia" w:ascii="宋体" w:hAnsi="宋体" w:eastAsia="宋体" w:cs="宋体"/>
                <w:spacing w:val="-1"/>
              </w:rPr>
            </w:pPr>
            <w:r>
              <w:rPr>
                <w:rFonts w:hint="eastAsia" w:ascii="宋体" w:hAnsi="宋体" w:eastAsia="宋体" w:cs="宋体"/>
                <w:spacing w:val="-1"/>
              </w:rPr>
              <w:t>13</w:t>
            </w:r>
          </w:p>
        </w:tc>
        <w:tc>
          <w:tcPr>
            <w:tcW w:w="746" w:type="pct"/>
            <w:vAlign w:val="center"/>
          </w:tcPr>
          <w:p w14:paraId="2782E14D">
            <w:pPr>
              <w:spacing w:before="208" w:line="190" w:lineRule="auto"/>
              <w:jc w:val="center"/>
              <w:rPr>
                <w:rFonts w:hint="eastAsia" w:ascii="宋体" w:hAnsi="宋体" w:eastAsia="宋体" w:cs="宋体"/>
                <w:spacing w:val="-1"/>
              </w:rPr>
            </w:pPr>
            <w:r>
              <w:rPr>
                <w:rFonts w:hint="eastAsia" w:ascii="宋体" w:hAnsi="宋体" w:eastAsia="宋体" w:cs="宋体"/>
                <w:spacing w:val="-1"/>
              </w:rPr>
              <w:t>13</w:t>
            </w:r>
          </w:p>
        </w:tc>
        <w:tc>
          <w:tcPr>
            <w:tcW w:w="1326" w:type="pct"/>
            <w:vAlign w:val="center"/>
          </w:tcPr>
          <w:p w14:paraId="69D6268E">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653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1BBD1A17">
            <w:pPr>
              <w:spacing w:before="175"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spacing w:val="8"/>
              </w:rPr>
              <w:t>3</w:t>
            </w:r>
            <w:r>
              <w:rPr>
                <w:rFonts w:ascii="宋体" w:hAnsi="宋体" w:eastAsia="宋体" w:cs="宋体"/>
                <w:spacing w:val="8"/>
              </w:rPr>
              <w:t xml:space="preserve"> 产出时效</w:t>
            </w:r>
          </w:p>
        </w:tc>
        <w:tc>
          <w:tcPr>
            <w:tcW w:w="1213" w:type="pct"/>
            <w:vAlign w:val="center"/>
          </w:tcPr>
          <w:p w14:paraId="282E2249">
            <w:pPr>
              <w:spacing w:before="208" w:line="190" w:lineRule="auto"/>
              <w:jc w:val="center"/>
              <w:rPr>
                <w:rFonts w:hint="eastAsia" w:ascii="宋体" w:hAnsi="宋体" w:eastAsia="宋体" w:cs="宋体"/>
                <w:spacing w:val="-1"/>
              </w:rPr>
            </w:pPr>
            <w:r>
              <w:rPr>
                <w:rFonts w:hint="eastAsia" w:ascii="宋体" w:hAnsi="宋体" w:eastAsia="宋体" w:cs="宋体"/>
                <w:spacing w:val="-1"/>
              </w:rPr>
              <w:t>5</w:t>
            </w:r>
          </w:p>
        </w:tc>
        <w:tc>
          <w:tcPr>
            <w:tcW w:w="746" w:type="pct"/>
            <w:vAlign w:val="center"/>
          </w:tcPr>
          <w:p w14:paraId="6FECFF56">
            <w:pPr>
              <w:spacing w:before="208" w:line="190" w:lineRule="auto"/>
              <w:jc w:val="center"/>
              <w:rPr>
                <w:rFonts w:hint="eastAsia" w:ascii="宋体" w:hAnsi="宋体" w:eastAsia="宋体" w:cs="宋体"/>
                <w:spacing w:val="-1"/>
              </w:rPr>
            </w:pPr>
            <w:r>
              <w:rPr>
                <w:rFonts w:hint="eastAsia" w:ascii="宋体" w:hAnsi="宋体" w:eastAsia="宋体" w:cs="宋体"/>
                <w:spacing w:val="-1"/>
              </w:rPr>
              <w:t>5</w:t>
            </w:r>
          </w:p>
        </w:tc>
        <w:tc>
          <w:tcPr>
            <w:tcW w:w="1326" w:type="pct"/>
            <w:vAlign w:val="center"/>
          </w:tcPr>
          <w:p w14:paraId="0B904B46">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233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15" w:type="pct"/>
          </w:tcPr>
          <w:p w14:paraId="468987A8">
            <w:pPr>
              <w:spacing w:before="178" w:line="227"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spacing w:val="8"/>
              </w:rPr>
              <w:t>4</w:t>
            </w:r>
            <w:r>
              <w:rPr>
                <w:rFonts w:ascii="宋体" w:hAnsi="宋体" w:eastAsia="宋体" w:cs="宋体"/>
                <w:spacing w:val="8"/>
              </w:rPr>
              <w:t xml:space="preserve"> 产出成本</w:t>
            </w:r>
          </w:p>
        </w:tc>
        <w:tc>
          <w:tcPr>
            <w:tcW w:w="1213" w:type="pct"/>
            <w:vAlign w:val="center"/>
          </w:tcPr>
          <w:p w14:paraId="5CB3A76E">
            <w:pPr>
              <w:spacing w:before="208" w:line="190" w:lineRule="auto"/>
              <w:jc w:val="center"/>
              <w:rPr>
                <w:rFonts w:hint="eastAsia" w:ascii="宋体" w:hAnsi="宋体" w:eastAsia="宋体" w:cs="宋体"/>
                <w:spacing w:val="-1"/>
              </w:rPr>
            </w:pPr>
            <w:r>
              <w:rPr>
                <w:rFonts w:hint="eastAsia" w:ascii="宋体" w:hAnsi="宋体" w:eastAsia="宋体" w:cs="宋体"/>
                <w:spacing w:val="-1"/>
              </w:rPr>
              <w:t>8</w:t>
            </w:r>
          </w:p>
        </w:tc>
        <w:tc>
          <w:tcPr>
            <w:tcW w:w="746" w:type="pct"/>
            <w:vAlign w:val="center"/>
          </w:tcPr>
          <w:p w14:paraId="3ABBE3DB">
            <w:pPr>
              <w:spacing w:before="208" w:line="190" w:lineRule="auto"/>
              <w:jc w:val="center"/>
              <w:rPr>
                <w:rFonts w:hint="eastAsia" w:ascii="宋体" w:hAnsi="宋体" w:eastAsia="宋体" w:cs="宋体"/>
                <w:spacing w:val="-1"/>
              </w:rPr>
            </w:pPr>
            <w:r>
              <w:rPr>
                <w:rFonts w:hint="eastAsia" w:ascii="宋体" w:hAnsi="宋体" w:eastAsia="宋体" w:cs="宋体"/>
                <w:spacing w:val="-1"/>
              </w:rPr>
              <w:t>8</w:t>
            </w:r>
          </w:p>
        </w:tc>
        <w:tc>
          <w:tcPr>
            <w:tcW w:w="1326" w:type="pct"/>
            <w:vAlign w:val="center"/>
          </w:tcPr>
          <w:p w14:paraId="37B8B0B2">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bl>
    <w:p w14:paraId="62545A6A">
      <w:pPr>
        <w:numPr>
          <w:ilvl w:val="0"/>
          <w:numId w:val="16"/>
        </w:numPr>
        <w:spacing w:before="240" w:beforeLines="100"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C1 产出数量</w:t>
      </w:r>
    </w:p>
    <w:p w14:paraId="0508AF50">
      <w:pPr>
        <w:pStyle w:val="33"/>
        <w:spacing w:line="360" w:lineRule="auto"/>
        <w:ind w:firstLine="520"/>
        <w:jc w:val="both"/>
      </w:pPr>
      <w:r>
        <w:t>“产出数量”指标</w:t>
      </w:r>
      <w:r>
        <w:rPr>
          <w:rFonts w:hint="eastAsia"/>
          <w:lang w:eastAsia="zh-CN"/>
        </w:rPr>
        <w:t>考核</w:t>
      </w:r>
      <w:r>
        <w:t>工程量、施工手续实际完成情况。指标的业绩值和绩效分值如下表所示：</w:t>
      </w:r>
    </w:p>
    <w:p w14:paraId="09FB9833">
      <w:pPr>
        <w:spacing w:before="120" w:beforeLines="50" w:after="120" w:afterLines="50" w:line="360" w:lineRule="auto"/>
        <w:ind w:left="2801" w:firstLine="280" w:firstLineChars="100"/>
        <w:jc w:val="both"/>
        <w:rPr>
          <w:rFonts w:hint="eastAsia" w:ascii="宋体" w:hAnsi="宋体" w:eastAsia="宋体" w:cs="宋体"/>
          <w:spacing w:val="20"/>
          <w:sz w:val="24"/>
          <w:szCs w:val="23"/>
        </w:rPr>
      </w:pPr>
      <w:r>
        <w:rPr>
          <w:rFonts w:hint="eastAsia" w:ascii="宋体" w:hAnsi="宋体" w:eastAsia="宋体" w:cs="宋体"/>
          <w:spacing w:val="20"/>
          <w:sz w:val="24"/>
          <w:szCs w:val="23"/>
        </w:rPr>
        <w:t>“产出数量”指标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4"/>
        <w:gridCol w:w="1984"/>
        <w:gridCol w:w="1877"/>
        <w:gridCol w:w="1878"/>
      </w:tblGrid>
      <w:tr w14:paraId="0BBF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pct"/>
            <w:shd w:val="clear" w:color="auto" w:fill="auto"/>
            <w:vAlign w:val="center"/>
          </w:tcPr>
          <w:p w14:paraId="140A867D">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  标</w:t>
            </w:r>
          </w:p>
        </w:tc>
        <w:tc>
          <w:tcPr>
            <w:tcW w:w="1057" w:type="pct"/>
            <w:shd w:val="clear" w:color="auto" w:fill="auto"/>
            <w:vAlign w:val="center"/>
          </w:tcPr>
          <w:p w14:paraId="72D63875">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指标分值</w:t>
            </w:r>
          </w:p>
        </w:tc>
        <w:tc>
          <w:tcPr>
            <w:tcW w:w="1000" w:type="pct"/>
            <w:shd w:val="clear" w:color="auto" w:fill="auto"/>
            <w:vAlign w:val="center"/>
          </w:tcPr>
          <w:p w14:paraId="1F40D28C">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w:t>
            </w:r>
          </w:p>
        </w:tc>
        <w:tc>
          <w:tcPr>
            <w:tcW w:w="1000" w:type="pct"/>
            <w:shd w:val="clear" w:color="auto" w:fill="auto"/>
            <w:vAlign w:val="center"/>
          </w:tcPr>
          <w:p w14:paraId="14DA0A05">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得分率</w:t>
            </w:r>
          </w:p>
        </w:tc>
      </w:tr>
      <w:tr w14:paraId="52B1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pct"/>
            <w:shd w:val="clear" w:color="auto" w:fill="auto"/>
            <w:vAlign w:val="center"/>
          </w:tcPr>
          <w:p w14:paraId="4063A49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 产出数量</w:t>
            </w:r>
          </w:p>
        </w:tc>
        <w:tc>
          <w:tcPr>
            <w:tcW w:w="1057" w:type="pct"/>
            <w:shd w:val="clear" w:color="auto" w:fill="auto"/>
            <w:vAlign w:val="center"/>
          </w:tcPr>
          <w:p w14:paraId="49AE3522">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14</w:t>
            </w:r>
          </w:p>
        </w:tc>
        <w:tc>
          <w:tcPr>
            <w:tcW w:w="1000" w:type="pct"/>
            <w:shd w:val="clear" w:color="auto" w:fill="auto"/>
            <w:vAlign w:val="center"/>
          </w:tcPr>
          <w:p w14:paraId="3B3931FE">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7</w:t>
            </w:r>
          </w:p>
        </w:tc>
        <w:tc>
          <w:tcPr>
            <w:tcW w:w="1000" w:type="pct"/>
            <w:shd w:val="clear" w:color="auto" w:fill="auto"/>
            <w:vAlign w:val="center"/>
          </w:tcPr>
          <w:p w14:paraId="1C3FB28B">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50</w:t>
            </w:r>
            <w:r>
              <w:rPr>
                <w:rFonts w:hint="eastAsia" w:ascii="宋体" w:hAnsi="宋体" w:eastAsia="宋体" w:cs="宋体"/>
                <w:snapToGrid/>
                <w:lang w:val="en-US" w:eastAsia="zh-CN"/>
              </w:rPr>
              <w:t>.00</w:t>
            </w:r>
            <w:r>
              <w:rPr>
                <w:rFonts w:hint="eastAsia" w:ascii="宋体" w:hAnsi="宋体" w:eastAsia="宋体" w:cs="宋体"/>
                <w:snapToGrid/>
              </w:rPr>
              <w:t>%</w:t>
            </w:r>
          </w:p>
        </w:tc>
      </w:tr>
      <w:tr w14:paraId="0B39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pct"/>
            <w:shd w:val="clear" w:color="auto" w:fill="auto"/>
            <w:vAlign w:val="center"/>
          </w:tcPr>
          <w:p w14:paraId="76E7804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C101 累计年度计划工程量完成率</w:t>
            </w:r>
          </w:p>
        </w:tc>
        <w:tc>
          <w:tcPr>
            <w:tcW w:w="1057" w:type="pct"/>
            <w:shd w:val="clear" w:color="auto" w:fill="auto"/>
            <w:vAlign w:val="center"/>
          </w:tcPr>
          <w:p w14:paraId="2A325ACD">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7</w:t>
            </w:r>
          </w:p>
        </w:tc>
        <w:tc>
          <w:tcPr>
            <w:tcW w:w="1000" w:type="pct"/>
            <w:shd w:val="clear" w:color="auto" w:fill="auto"/>
            <w:vAlign w:val="center"/>
          </w:tcPr>
          <w:p w14:paraId="68D226F0">
            <w:pPr>
              <w:kinsoku/>
              <w:autoSpaceDE/>
              <w:autoSpaceDN/>
              <w:adjustRightInd/>
              <w:snapToGrid/>
              <w:jc w:val="center"/>
              <w:textAlignment w:val="auto"/>
              <w:rPr>
                <w:rFonts w:hint="eastAsia" w:ascii="宋体" w:hAnsi="宋体" w:eastAsia="宋体" w:cs="宋体"/>
                <w:snapToGrid/>
                <w:lang w:eastAsia="zh-CN"/>
              </w:rPr>
            </w:pPr>
            <w:r>
              <w:rPr>
                <w:rFonts w:hint="eastAsia" w:ascii="宋体" w:hAnsi="宋体" w:eastAsia="宋体" w:cs="宋体"/>
                <w:snapToGrid/>
                <w:lang w:val="en-US" w:eastAsia="zh-CN"/>
              </w:rPr>
              <w:t>0</w:t>
            </w:r>
          </w:p>
        </w:tc>
        <w:tc>
          <w:tcPr>
            <w:tcW w:w="1000" w:type="pct"/>
            <w:shd w:val="clear" w:color="auto" w:fill="auto"/>
            <w:vAlign w:val="center"/>
          </w:tcPr>
          <w:p w14:paraId="612CB56E">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rPr>
              <w:t>-</w:t>
            </w:r>
          </w:p>
        </w:tc>
      </w:tr>
      <w:tr w14:paraId="5E43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pct"/>
            <w:shd w:val="clear" w:color="auto" w:fill="auto"/>
            <w:vAlign w:val="center"/>
          </w:tcPr>
          <w:p w14:paraId="28BC41A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C102 按计划完成相关手续</w:t>
            </w:r>
          </w:p>
        </w:tc>
        <w:tc>
          <w:tcPr>
            <w:tcW w:w="1057" w:type="pct"/>
            <w:shd w:val="clear" w:color="auto" w:fill="auto"/>
            <w:vAlign w:val="center"/>
          </w:tcPr>
          <w:p w14:paraId="59307B5D">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7</w:t>
            </w:r>
          </w:p>
        </w:tc>
        <w:tc>
          <w:tcPr>
            <w:tcW w:w="1000" w:type="pct"/>
            <w:shd w:val="clear" w:color="auto" w:fill="auto"/>
            <w:vAlign w:val="center"/>
          </w:tcPr>
          <w:p w14:paraId="33F97FBE">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7</w:t>
            </w:r>
          </w:p>
        </w:tc>
        <w:tc>
          <w:tcPr>
            <w:tcW w:w="1000" w:type="pct"/>
            <w:shd w:val="clear" w:color="auto" w:fill="auto"/>
            <w:vAlign w:val="center"/>
          </w:tcPr>
          <w:p w14:paraId="05A67784">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100</w:t>
            </w:r>
            <w:r>
              <w:rPr>
                <w:rFonts w:hint="eastAsia" w:ascii="宋体" w:hAnsi="宋体" w:eastAsia="宋体" w:cs="宋体"/>
                <w:snapToGrid/>
                <w:lang w:val="en-US" w:eastAsia="zh-CN"/>
              </w:rPr>
              <w:t>.00</w:t>
            </w:r>
            <w:r>
              <w:rPr>
                <w:rFonts w:hint="eastAsia" w:ascii="宋体" w:hAnsi="宋体" w:eastAsia="宋体" w:cs="宋体"/>
                <w:snapToGrid/>
              </w:rPr>
              <w:t>%</w:t>
            </w:r>
          </w:p>
        </w:tc>
      </w:tr>
    </w:tbl>
    <w:p w14:paraId="2A92C76B">
      <w:pPr>
        <w:pStyle w:val="33"/>
        <w:spacing w:before="240" w:beforeLines="100" w:line="360" w:lineRule="auto"/>
        <w:ind w:firstLine="520"/>
        <w:jc w:val="both"/>
      </w:pPr>
      <w:r>
        <w:t>产出数量指标方面，根据项目工程完工情况统计表及工程款支付文件显示，项目累计完成产值34</w:t>
      </w:r>
      <w:r>
        <w:rPr>
          <w:rFonts w:hint="eastAsia"/>
          <w:lang w:val="en-US" w:eastAsia="zh-CN"/>
        </w:rPr>
        <w:t>,</w:t>
      </w:r>
      <w:r>
        <w:t>935.6782万元，初步设计概算工程部分金额为70</w:t>
      </w:r>
      <w:r>
        <w:rPr>
          <w:rFonts w:hint="eastAsia"/>
          <w:lang w:val="en-US" w:eastAsia="zh-CN"/>
        </w:rPr>
        <w:t>,</w:t>
      </w:r>
      <w:r>
        <w:t>257.11万元，累计完成计划工程率为49.72%，按评分标准，C101累计年度计划工程量完率指标不得分。根据项目事前绩效评估目标申报表中指标要求，已完成前期计划手续内容，按评分标准，得7分。根据评分标准，满分14分，此指标得7分。</w:t>
      </w:r>
    </w:p>
    <w:p w14:paraId="7A49ECC2">
      <w:pPr>
        <w:numPr>
          <w:ilvl w:val="0"/>
          <w:numId w:val="16"/>
        </w:numPr>
        <w:spacing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w:t>
      </w:r>
      <w:r>
        <w:rPr>
          <w:rFonts w:hint="eastAsia" w:ascii="宋体" w:hAnsi="宋体" w:eastAsia="宋体" w:cs="宋体"/>
          <w:spacing w:val="9"/>
          <w:sz w:val="23"/>
          <w:szCs w:val="23"/>
        </w:rPr>
        <w:t>2</w:t>
      </w:r>
      <w:r>
        <w:rPr>
          <w:rFonts w:ascii="宋体" w:hAnsi="宋体" w:eastAsia="宋体" w:cs="宋体"/>
          <w:spacing w:val="9"/>
          <w:sz w:val="23"/>
          <w:szCs w:val="23"/>
        </w:rPr>
        <w:t xml:space="preserve"> 产出</w:t>
      </w:r>
      <w:r>
        <w:rPr>
          <w:rFonts w:hint="eastAsia" w:ascii="宋体" w:hAnsi="宋体" w:eastAsia="宋体" w:cs="宋体"/>
          <w:spacing w:val="9"/>
          <w:sz w:val="23"/>
          <w:szCs w:val="23"/>
        </w:rPr>
        <w:t>质量</w:t>
      </w:r>
    </w:p>
    <w:p w14:paraId="07683DAE">
      <w:pPr>
        <w:pStyle w:val="2"/>
        <w:spacing w:line="360" w:lineRule="auto"/>
        <w:ind w:firstLine="480" w:firstLineChars="200"/>
        <w:jc w:val="both"/>
        <w:outlineLvl w:val="9"/>
        <w:rPr>
          <w:b w:val="0"/>
          <w:bCs w:val="0"/>
          <w:sz w:val="24"/>
          <w:szCs w:val="24"/>
        </w:rPr>
      </w:pPr>
      <w:r>
        <w:rPr>
          <w:rFonts w:hint="eastAsia"/>
          <w:b w:val="0"/>
          <w:bCs w:val="0"/>
          <w:sz w:val="24"/>
          <w:szCs w:val="24"/>
        </w:rPr>
        <w:t>“产出质量”指标考核项目质量、安全施工方面和竣工项目验收合格率两个方面情况。指标的业绩值和绩效分值如下表所示：</w:t>
      </w:r>
    </w:p>
    <w:p w14:paraId="5B817091">
      <w:pPr>
        <w:spacing w:line="360" w:lineRule="auto"/>
        <w:jc w:val="center"/>
        <w:rPr>
          <w:rFonts w:hint="eastAsia" w:ascii="宋体" w:hAnsi="宋体" w:eastAsia="宋体" w:cs="宋体"/>
          <w:spacing w:val="20"/>
          <w:sz w:val="24"/>
          <w:szCs w:val="23"/>
        </w:rPr>
      </w:pPr>
      <w:r>
        <w:rPr>
          <w:rFonts w:hint="eastAsia" w:ascii="宋体" w:hAnsi="宋体" w:eastAsia="宋体" w:cs="宋体"/>
          <w:spacing w:val="20"/>
          <w:sz w:val="24"/>
          <w:szCs w:val="23"/>
        </w:rPr>
        <w:t>“产出质量”指标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2398"/>
        <w:gridCol w:w="1877"/>
        <w:gridCol w:w="1877"/>
      </w:tblGrid>
      <w:tr w14:paraId="43E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shd w:val="clear" w:color="auto" w:fill="auto"/>
            <w:vAlign w:val="center"/>
          </w:tcPr>
          <w:p w14:paraId="0FC83EAC">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  标</w:t>
            </w:r>
          </w:p>
        </w:tc>
        <w:tc>
          <w:tcPr>
            <w:tcW w:w="1278" w:type="pct"/>
            <w:shd w:val="clear" w:color="auto" w:fill="auto"/>
            <w:vAlign w:val="center"/>
          </w:tcPr>
          <w:p w14:paraId="101917B7">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指标分值</w:t>
            </w:r>
          </w:p>
        </w:tc>
        <w:tc>
          <w:tcPr>
            <w:tcW w:w="1000" w:type="pct"/>
            <w:shd w:val="clear" w:color="auto" w:fill="auto"/>
            <w:vAlign w:val="center"/>
          </w:tcPr>
          <w:p w14:paraId="2DAF890B">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w:t>
            </w:r>
          </w:p>
        </w:tc>
        <w:tc>
          <w:tcPr>
            <w:tcW w:w="1000" w:type="pct"/>
            <w:shd w:val="clear" w:color="auto" w:fill="auto"/>
            <w:vAlign w:val="center"/>
          </w:tcPr>
          <w:p w14:paraId="4229425D">
            <w:pPr>
              <w:kinsoku/>
              <w:autoSpaceDE/>
              <w:autoSpaceDN/>
              <w:adjustRightInd/>
              <w:snapToGrid/>
              <w:jc w:val="center"/>
              <w:textAlignment w:val="auto"/>
              <w:rPr>
                <w:rFonts w:hint="eastAsia" w:ascii="宋体" w:hAnsi="宋体" w:eastAsia="宋体" w:cs="宋体"/>
                <w:b/>
                <w:bCs/>
                <w:snapToGrid/>
              </w:rPr>
            </w:pPr>
            <w:r>
              <w:rPr>
                <w:rFonts w:hint="eastAsia" w:ascii="宋体" w:hAnsi="宋体" w:eastAsia="宋体" w:cs="宋体"/>
                <w:b/>
                <w:bCs/>
                <w:snapToGrid/>
              </w:rPr>
              <w:t>得分率</w:t>
            </w:r>
          </w:p>
        </w:tc>
      </w:tr>
      <w:tr w14:paraId="174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shd w:val="clear" w:color="auto" w:fill="auto"/>
            <w:vAlign w:val="center"/>
          </w:tcPr>
          <w:p w14:paraId="12A3F08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 产出质量</w:t>
            </w:r>
          </w:p>
        </w:tc>
        <w:tc>
          <w:tcPr>
            <w:tcW w:w="1278" w:type="pct"/>
            <w:shd w:val="clear" w:color="auto" w:fill="auto"/>
            <w:vAlign w:val="center"/>
          </w:tcPr>
          <w:p w14:paraId="364E6D17">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13</w:t>
            </w:r>
          </w:p>
        </w:tc>
        <w:tc>
          <w:tcPr>
            <w:tcW w:w="1000" w:type="pct"/>
            <w:shd w:val="clear" w:color="auto" w:fill="auto"/>
            <w:vAlign w:val="center"/>
          </w:tcPr>
          <w:p w14:paraId="79BBD83B">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13</w:t>
            </w:r>
          </w:p>
        </w:tc>
        <w:tc>
          <w:tcPr>
            <w:tcW w:w="1000" w:type="pct"/>
            <w:shd w:val="clear" w:color="auto" w:fill="auto"/>
            <w:vAlign w:val="center"/>
          </w:tcPr>
          <w:p w14:paraId="36633736">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100</w:t>
            </w:r>
            <w:r>
              <w:rPr>
                <w:rFonts w:hint="eastAsia" w:ascii="宋体" w:hAnsi="宋体" w:eastAsia="宋体" w:cs="宋体"/>
                <w:snapToGrid/>
                <w:lang w:val="en-US" w:eastAsia="zh-CN"/>
              </w:rPr>
              <w:t>.00</w:t>
            </w:r>
            <w:r>
              <w:rPr>
                <w:rFonts w:hint="eastAsia" w:ascii="宋体" w:hAnsi="宋体" w:eastAsia="宋体" w:cs="宋体"/>
                <w:snapToGrid/>
              </w:rPr>
              <w:t>%</w:t>
            </w:r>
          </w:p>
        </w:tc>
      </w:tr>
      <w:tr w14:paraId="7BE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shd w:val="clear" w:color="auto" w:fill="auto"/>
            <w:vAlign w:val="center"/>
          </w:tcPr>
          <w:p w14:paraId="078E725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C201 质理达标率</w:t>
            </w:r>
          </w:p>
        </w:tc>
        <w:tc>
          <w:tcPr>
            <w:tcW w:w="1278" w:type="pct"/>
            <w:shd w:val="clear" w:color="auto" w:fill="auto"/>
            <w:vAlign w:val="center"/>
          </w:tcPr>
          <w:p w14:paraId="7EC66992">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8</w:t>
            </w:r>
          </w:p>
        </w:tc>
        <w:tc>
          <w:tcPr>
            <w:tcW w:w="1000" w:type="pct"/>
            <w:shd w:val="clear" w:color="auto" w:fill="auto"/>
            <w:vAlign w:val="center"/>
          </w:tcPr>
          <w:p w14:paraId="1CCCF5AF">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8</w:t>
            </w:r>
          </w:p>
        </w:tc>
        <w:tc>
          <w:tcPr>
            <w:tcW w:w="1000" w:type="pct"/>
            <w:shd w:val="clear" w:color="auto" w:fill="auto"/>
            <w:vAlign w:val="center"/>
          </w:tcPr>
          <w:p w14:paraId="7DFA06EC">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100</w:t>
            </w:r>
            <w:r>
              <w:rPr>
                <w:rFonts w:hint="eastAsia" w:ascii="宋体" w:hAnsi="宋体" w:eastAsia="宋体" w:cs="宋体"/>
                <w:snapToGrid/>
                <w:lang w:val="en-US" w:eastAsia="zh-CN"/>
              </w:rPr>
              <w:t>.00</w:t>
            </w:r>
            <w:r>
              <w:rPr>
                <w:rFonts w:hint="eastAsia" w:ascii="宋体" w:hAnsi="宋体" w:eastAsia="宋体" w:cs="宋体"/>
                <w:snapToGrid/>
              </w:rPr>
              <w:t>%</w:t>
            </w:r>
          </w:p>
        </w:tc>
      </w:tr>
      <w:tr w14:paraId="42DE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shd w:val="clear" w:color="auto" w:fill="auto"/>
            <w:vAlign w:val="center"/>
          </w:tcPr>
          <w:p w14:paraId="23D461E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C202 前期手续合规率</w:t>
            </w:r>
          </w:p>
        </w:tc>
        <w:tc>
          <w:tcPr>
            <w:tcW w:w="1278" w:type="pct"/>
            <w:shd w:val="clear" w:color="auto" w:fill="auto"/>
            <w:vAlign w:val="center"/>
          </w:tcPr>
          <w:p w14:paraId="25BDCCFE">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5</w:t>
            </w:r>
          </w:p>
        </w:tc>
        <w:tc>
          <w:tcPr>
            <w:tcW w:w="1000" w:type="pct"/>
            <w:shd w:val="clear" w:color="auto" w:fill="auto"/>
            <w:vAlign w:val="center"/>
          </w:tcPr>
          <w:p w14:paraId="7D6DE477">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5</w:t>
            </w:r>
          </w:p>
        </w:tc>
        <w:tc>
          <w:tcPr>
            <w:tcW w:w="1000" w:type="pct"/>
            <w:shd w:val="clear" w:color="auto" w:fill="auto"/>
            <w:vAlign w:val="center"/>
          </w:tcPr>
          <w:p w14:paraId="7BE2B245">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100</w:t>
            </w:r>
            <w:r>
              <w:rPr>
                <w:rFonts w:hint="eastAsia" w:ascii="宋体" w:hAnsi="宋体" w:eastAsia="宋体" w:cs="宋体"/>
                <w:snapToGrid/>
                <w:lang w:val="en-US" w:eastAsia="zh-CN"/>
              </w:rPr>
              <w:t>.00</w:t>
            </w:r>
            <w:r>
              <w:rPr>
                <w:rFonts w:hint="eastAsia" w:ascii="宋体" w:hAnsi="宋体" w:eastAsia="宋体" w:cs="宋体"/>
                <w:snapToGrid/>
              </w:rPr>
              <w:t>%</w:t>
            </w:r>
          </w:p>
        </w:tc>
      </w:tr>
    </w:tbl>
    <w:p w14:paraId="658AD7A8">
      <w:pPr>
        <w:spacing w:before="240" w:beforeLines="100" w:line="360" w:lineRule="auto"/>
        <w:ind w:firstLine="508" w:firstLineChars="200"/>
        <w:jc w:val="both"/>
        <w:rPr>
          <w:rFonts w:hint="eastAsia" w:ascii="宋体" w:hAnsi="宋体" w:eastAsia="宋体" w:cs="宋体"/>
          <w:spacing w:val="12"/>
          <w:sz w:val="23"/>
          <w:szCs w:val="23"/>
        </w:rPr>
      </w:pPr>
      <w:r>
        <w:rPr>
          <w:rFonts w:hint="eastAsia" w:ascii="宋体" w:hAnsi="宋体" w:eastAsia="宋体" w:cs="宋体"/>
          <w:spacing w:val="12"/>
          <w:sz w:val="23"/>
          <w:szCs w:val="23"/>
        </w:rPr>
        <w:t>（1）C</w:t>
      </w:r>
      <w:r>
        <w:rPr>
          <w:rFonts w:ascii="宋体" w:hAnsi="宋体" w:eastAsia="宋体" w:cs="宋体"/>
          <w:spacing w:val="12"/>
          <w:sz w:val="23"/>
          <w:szCs w:val="23"/>
        </w:rPr>
        <w:t xml:space="preserve">201 </w:t>
      </w:r>
      <w:r>
        <w:rPr>
          <w:rFonts w:hint="eastAsia" w:ascii="宋体" w:hAnsi="宋体" w:eastAsia="宋体" w:cs="宋体"/>
          <w:spacing w:val="12"/>
          <w:sz w:val="23"/>
          <w:szCs w:val="23"/>
        </w:rPr>
        <w:t>项目质量、安全施工方面</w:t>
      </w:r>
    </w:p>
    <w:p w14:paraId="6258AADC">
      <w:pPr>
        <w:pStyle w:val="33"/>
        <w:spacing w:line="360" w:lineRule="auto"/>
        <w:ind w:firstLine="520"/>
        <w:jc w:val="both"/>
      </w:pPr>
      <w:r>
        <w:rPr>
          <w:rStyle w:val="34"/>
        </w:rPr>
        <w:t>中韩（长春）国际合作示范区中心医院项目</w:t>
      </w:r>
      <w:r>
        <w:t>在施工期间未受到相关部门因项目质量、安全施工方面的处罚。根据评分标准，此指标满分8分，得8分。</w:t>
      </w:r>
    </w:p>
    <w:p w14:paraId="4A889811">
      <w:pPr>
        <w:spacing w:line="360" w:lineRule="auto"/>
        <w:ind w:firstLine="560" w:firstLineChars="200"/>
        <w:jc w:val="both"/>
        <w:rPr>
          <w:rStyle w:val="34"/>
          <w:rFonts w:hint="default"/>
          <w:color w:val="auto"/>
        </w:rPr>
      </w:pPr>
      <w:r>
        <w:rPr>
          <w:rStyle w:val="34"/>
          <w:rFonts w:hint="default"/>
          <w:color w:val="auto"/>
        </w:rPr>
        <w:t>（2）C202 前期手续合规率</w:t>
      </w:r>
    </w:p>
    <w:p w14:paraId="4833A01A">
      <w:pPr>
        <w:pStyle w:val="33"/>
        <w:spacing w:line="360" w:lineRule="auto"/>
        <w:ind w:firstLine="520"/>
        <w:jc w:val="both"/>
        <w:rPr>
          <w:spacing w:val="9"/>
          <w:sz w:val="23"/>
        </w:rPr>
      </w:pPr>
      <w:r>
        <w:rPr>
          <w:rStyle w:val="34"/>
        </w:rPr>
        <w:t>中韩（长春）国际合作示范区中心医院项目</w:t>
      </w:r>
      <w:r>
        <w:t>按相关</w:t>
      </w:r>
      <w:r>
        <w:rPr>
          <w:rFonts w:hint="eastAsia"/>
          <w:lang w:eastAsia="zh-CN"/>
        </w:rPr>
        <w:t>法律法规</w:t>
      </w:r>
      <w:r>
        <w:t>要求获取，根据评分标准，此指标满分5分，得5分。</w:t>
      </w:r>
    </w:p>
    <w:p w14:paraId="53C79C30">
      <w:pPr>
        <w:numPr>
          <w:ilvl w:val="0"/>
          <w:numId w:val="16"/>
        </w:numPr>
        <w:spacing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w:t>
      </w:r>
      <w:r>
        <w:rPr>
          <w:rFonts w:hint="eastAsia" w:ascii="宋体" w:hAnsi="宋体" w:eastAsia="宋体" w:cs="宋体"/>
          <w:spacing w:val="9"/>
          <w:sz w:val="23"/>
          <w:szCs w:val="23"/>
        </w:rPr>
        <w:t>3</w:t>
      </w:r>
      <w:r>
        <w:rPr>
          <w:rFonts w:ascii="宋体" w:hAnsi="宋体" w:eastAsia="宋体" w:cs="宋体"/>
          <w:spacing w:val="9"/>
          <w:sz w:val="23"/>
          <w:szCs w:val="23"/>
        </w:rPr>
        <w:t xml:space="preserve"> 产出时效</w:t>
      </w:r>
    </w:p>
    <w:p w14:paraId="324BCCC0">
      <w:pPr>
        <w:pStyle w:val="33"/>
        <w:spacing w:line="360" w:lineRule="auto"/>
        <w:ind w:firstLine="520"/>
        <w:jc w:val="both"/>
      </w:pPr>
      <w:r>
        <w:t>“产出时效”指标考核项目开工及时性和项目按计划完工及时率两个方面情况。指标的业绩值和绩效分值如下表所示：</w:t>
      </w:r>
    </w:p>
    <w:p w14:paraId="0A251D6B">
      <w:pPr>
        <w:spacing w:before="120" w:beforeLines="50" w:after="120" w:afterLines="50" w:line="360" w:lineRule="auto"/>
        <w:jc w:val="center"/>
        <w:rPr>
          <w:rFonts w:hint="eastAsia"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0"/>
          <w:sz w:val="23"/>
          <w:szCs w:val="23"/>
        </w:rPr>
        <w:t>产出时效”指标业绩值及得分</w:t>
      </w:r>
    </w:p>
    <w:p w14:paraId="10DA560B">
      <w:pPr>
        <w:spacing w:line="43" w:lineRule="exact"/>
        <w:jc w:val="both"/>
      </w:pPr>
    </w:p>
    <w:tbl>
      <w:tblPr>
        <w:tblStyle w:val="22"/>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86"/>
        <w:gridCol w:w="1533"/>
        <w:gridCol w:w="1531"/>
        <w:gridCol w:w="1836"/>
      </w:tblGrid>
      <w:tr w14:paraId="79DB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33" w:type="pct"/>
            <w:vAlign w:val="center"/>
          </w:tcPr>
          <w:p w14:paraId="78AFB00A">
            <w:pPr>
              <w:spacing w:before="183"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834" w:type="pct"/>
            <w:vAlign w:val="center"/>
          </w:tcPr>
          <w:p w14:paraId="6431437B">
            <w:pPr>
              <w:spacing w:before="182" w:line="228" w:lineRule="auto"/>
              <w:jc w:val="center"/>
              <w:rPr>
                <w:rFonts w:hint="eastAsia" w:ascii="宋体" w:hAnsi="宋体" w:eastAsia="宋体" w:cs="宋体"/>
                <w:b/>
                <w:bCs/>
              </w:rPr>
            </w:pPr>
            <w:r>
              <w:rPr>
                <w:rFonts w:hint="eastAsia" w:ascii="宋体" w:hAnsi="宋体" w:eastAsia="宋体" w:cs="宋体"/>
                <w:b/>
                <w:bCs/>
                <w:spacing w:val="5"/>
              </w:rPr>
              <w:t>指</w:t>
            </w:r>
            <w:r>
              <w:rPr>
                <w:rFonts w:ascii="宋体" w:hAnsi="宋体" w:eastAsia="宋体" w:cs="宋体"/>
                <w:b/>
                <w:bCs/>
                <w:spacing w:val="5"/>
              </w:rPr>
              <w:t>标分值</w:t>
            </w:r>
          </w:p>
        </w:tc>
        <w:tc>
          <w:tcPr>
            <w:tcW w:w="833" w:type="pct"/>
            <w:vAlign w:val="center"/>
          </w:tcPr>
          <w:p w14:paraId="7AAF1AEE">
            <w:pPr>
              <w:spacing w:before="182"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99" w:type="pct"/>
            <w:vAlign w:val="center"/>
          </w:tcPr>
          <w:p w14:paraId="6A0A37C0">
            <w:pPr>
              <w:spacing w:before="182"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5630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33" w:type="pct"/>
          </w:tcPr>
          <w:p w14:paraId="5828B48E">
            <w:pPr>
              <w:spacing w:before="174"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rPr>
              <w:t>3</w:t>
            </w:r>
            <w:r>
              <w:rPr>
                <w:rFonts w:ascii="宋体" w:hAnsi="宋体" w:eastAsia="宋体" w:cs="宋体"/>
                <w:spacing w:val="8"/>
              </w:rPr>
              <w:t xml:space="preserve"> 产出时效</w:t>
            </w:r>
          </w:p>
        </w:tc>
        <w:tc>
          <w:tcPr>
            <w:tcW w:w="834" w:type="pct"/>
            <w:vAlign w:val="center"/>
          </w:tcPr>
          <w:p w14:paraId="05BE160C">
            <w:pPr>
              <w:spacing w:before="209" w:line="189" w:lineRule="auto"/>
              <w:jc w:val="center"/>
              <w:rPr>
                <w:rFonts w:hint="eastAsia" w:ascii="宋体" w:hAnsi="宋体" w:eastAsia="宋体" w:cs="宋体"/>
              </w:rPr>
            </w:pPr>
            <w:r>
              <w:rPr>
                <w:rFonts w:hint="eastAsia" w:ascii="宋体" w:hAnsi="宋体" w:eastAsia="宋体" w:cs="宋体"/>
              </w:rPr>
              <w:t>5</w:t>
            </w:r>
          </w:p>
        </w:tc>
        <w:tc>
          <w:tcPr>
            <w:tcW w:w="833" w:type="pct"/>
            <w:vAlign w:val="center"/>
          </w:tcPr>
          <w:p w14:paraId="4F995BBB">
            <w:pPr>
              <w:spacing w:before="209" w:line="189" w:lineRule="auto"/>
              <w:jc w:val="center"/>
              <w:rPr>
                <w:rFonts w:hint="eastAsia" w:ascii="宋体" w:hAnsi="宋体" w:eastAsia="宋体" w:cs="宋体"/>
              </w:rPr>
            </w:pPr>
            <w:r>
              <w:rPr>
                <w:rFonts w:hint="eastAsia" w:ascii="宋体" w:hAnsi="宋体" w:eastAsia="宋体" w:cs="宋体"/>
              </w:rPr>
              <w:t>5</w:t>
            </w:r>
          </w:p>
        </w:tc>
        <w:tc>
          <w:tcPr>
            <w:tcW w:w="999" w:type="pct"/>
            <w:vAlign w:val="center"/>
          </w:tcPr>
          <w:p w14:paraId="36E6A1DA">
            <w:pPr>
              <w:spacing w:before="209" w:line="189"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59C4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333" w:type="pct"/>
          </w:tcPr>
          <w:p w14:paraId="78D790A1">
            <w:pPr>
              <w:spacing w:before="176" w:line="228" w:lineRule="auto"/>
              <w:ind w:left="108"/>
              <w:jc w:val="both"/>
              <w:rPr>
                <w:rFonts w:hint="eastAsia" w:ascii="宋体" w:hAnsi="宋体" w:eastAsia="宋体" w:cs="宋体"/>
              </w:rPr>
            </w:pPr>
            <w:r>
              <w:rPr>
                <w:rFonts w:ascii="宋体" w:hAnsi="宋体" w:eastAsia="宋体" w:cs="宋体"/>
              </w:rPr>
              <w:t>C</w:t>
            </w:r>
            <w:r>
              <w:rPr>
                <w:rFonts w:hint="eastAsia" w:ascii="宋体" w:hAnsi="宋体" w:eastAsia="宋体" w:cs="宋体"/>
              </w:rPr>
              <w:t>3</w:t>
            </w:r>
            <w:r>
              <w:rPr>
                <w:rFonts w:ascii="宋体" w:hAnsi="宋体" w:eastAsia="宋体" w:cs="宋体"/>
                <w:spacing w:val="3"/>
              </w:rPr>
              <w:t>01 项目</w:t>
            </w:r>
            <w:r>
              <w:rPr>
                <w:rFonts w:hint="eastAsia" w:ascii="宋体" w:hAnsi="宋体" w:eastAsia="宋体" w:cs="宋体"/>
                <w:spacing w:val="3"/>
              </w:rPr>
              <w:t>开工</w:t>
            </w:r>
            <w:r>
              <w:rPr>
                <w:rFonts w:ascii="宋体" w:hAnsi="宋体" w:eastAsia="宋体" w:cs="宋体"/>
                <w:spacing w:val="3"/>
              </w:rPr>
              <w:t>及时性</w:t>
            </w:r>
          </w:p>
        </w:tc>
        <w:tc>
          <w:tcPr>
            <w:tcW w:w="834" w:type="pct"/>
            <w:vAlign w:val="center"/>
          </w:tcPr>
          <w:p w14:paraId="7F9CC4D9">
            <w:pPr>
              <w:spacing w:before="208" w:line="192" w:lineRule="auto"/>
              <w:jc w:val="center"/>
              <w:rPr>
                <w:rFonts w:hint="eastAsia" w:ascii="宋体" w:hAnsi="宋体" w:eastAsia="宋体" w:cs="宋体"/>
              </w:rPr>
            </w:pPr>
            <w:r>
              <w:rPr>
                <w:rFonts w:hint="eastAsia" w:ascii="宋体" w:hAnsi="宋体" w:eastAsia="宋体" w:cs="宋体"/>
              </w:rPr>
              <w:t>5</w:t>
            </w:r>
          </w:p>
        </w:tc>
        <w:tc>
          <w:tcPr>
            <w:tcW w:w="833" w:type="pct"/>
            <w:vAlign w:val="center"/>
          </w:tcPr>
          <w:p w14:paraId="2FBC35D0">
            <w:pPr>
              <w:spacing w:before="209" w:line="189" w:lineRule="auto"/>
              <w:jc w:val="center"/>
              <w:rPr>
                <w:rFonts w:hint="eastAsia" w:ascii="宋体" w:hAnsi="宋体" w:eastAsia="宋体" w:cs="宋体"/>
              </w:rPr>
            </w:pPr>
            <w:r>
              <w:rPr>
                <w:rFonts w:hint="eastAsia" w:ascii="宋体" w:hAnsi="宋体" w:eastAsia="宋体" w:cs="宋体"/>
              </w:rPr>
              <w:t>5</w:t>
            </w:r>
          </w:p>
        </w:tc>
        <w:tc>
          <w:tcPr>
            <w:tcW w:w="999" w:type="pct"/>
            <w:vAlign w:val="center"/>
          </w:tcPr>
          <w:p w14:paraId="30708961">
            <w:pPr>
              <w:spacing w:before="209" w:line="189"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188D4877">
      <w:pPr>
        <w:pStyle w:val="33"/>
        <w:spacing w:before="240" w:beforeLines="100" w:line="360" w:lineRule="auto"/>
        <w:ind w:firstLine="520"/>
        <w:jc w:val="both"/>
      </w:pPr>
      <w:r>
        <w:t>（1）C201 项目开工及时性</w:t>
      </w:r>
    </w:p>
    <w:p w14:paraId="17E87B33">
      <w:pPr>
        <w:pStyle w:val="33"/>
        <w:spacing w:line="360" w:lineRule="auto"/>
        <w:ind w:firstLine="520"/>
        <w:jc w:val="both"/>
      </w:pPr>
      <w:r>
        <w:rPr>
          <w:rStyle w:val="34"/>
        </w:rPr>
        <w:t>中韩（长春）国际合作示范区中心医院项目</w:t>
      </w:r>
      <w:r>
        <w:t>计划开工2022年9月，实际开工日2023年9月，开工及时。根据评分标准，此项指标满分5分，得5分。</w:t>
      </w:r>
    </w:p>
    <w:p w14:paraId="56170AF2">
      <w:pPr>
        <w:numPr>
          <w:ilvl w:val="0"/>
          <w:numId w:val="16"/>
        </w:numPr>
        <w:spacing w:line="360" w:lineRule="auto"/>
        <w:ind w:left="0" w:firstLine="496" w:firstLineChars="200"/>
        <w:jc w:val="both"/>
        <w:rPr>
          <w:rFonts w:hint="eastAsia" w:ascii="宋体" w:hAnsi="宋体" w:eastAsia="宋体" w:cs="宋体"/>
          <w:spacing w:val="9"/>
          <w:sz w:val="23"/>
          <w:szCs w:val="23"/>
        </w:rPr>
      </w:pPr>
      <w:r>
        <w:rPr>
          <w:rFonts w:ascii="宋体" w:hAnsi="宋体" w:eastAsia="宋体" w:cs="宋体"/>
          <w:spacing w:val="9"/>
          <w:sz w:val="23"/>
          <w:szCs w:val="23"/>
        </w:rPr>
        <w:t>C</w:t>
      </w:r>
      <w:r>
        <w:rPr>
          <w:rFonts w:hint="eastAsia" w:ascii="宋体" w:hAnsi="宋体" w:eastAsia="宋体" w:cs="宋体"/>
          <w:spacing w:val="9"/>
          <w:sz w:val="23"/>
          <w:szCs w:val="23"/>
        </w:rPr>
        <w:t>4</w:t>
      </w:r>
      <w:r>
        <w:rPr>
          <w:rFonts w:ascii="宋体" w:hAnsi="宋体" w:eastAsia="宋体" w:cs="宋体"/>
          <w:spacing w:val="9"/>
          <w:sz w:val="23"/>
          <w:szCs w:val="23"/>
        </w:rPr>
        <w:t xml:space="preserve"> 产出成本</w:t>
      </w:r>
    </w:p>
    <w:p w14:paraId="75093A4C">
      <w:pPr>
        <w:pStyle w:val="33"/>
        <w:spacing w:line="360" w:lineRule="auto"/>
        <w:ind w:firstLine="520"/>
        <w:jc w:val="both"/>
      </w:pPr>
      <w:r>
        <w:t>“产出成本”指标考核</w:t>
      </w:r>
      <w:r>
        <w:rPr>
          <w:rStyle w:val="34"/>
        </w:rPr>
        <w:t>中韩（长春）国际合作示范区中心医院项目</w:t>
      </w:r>
      <w:r>
        <w:t>成本控制情况。指标的业绩值和绩效分值如下表所示：</w:t>
      </w:r>
    </w:p>
    <w:p w14:paraId="0A59BA77">
      <w:pPr>
        <w:pStyle w:val="33"/>
        <w:spacing w:before="120" w:beforeLines="50" w:after="120" w:afterLines="50"/>
        <w:ind w:firstLine="0" w:firstLineChars="0"/>
        <w:jc w:val="center"/>
      </w:pPr>
      <w:r>
        <w:t>“产出成本”指标业绩值及得分</w:t>
      </w:r>
    </w:p>
    <w:p w14:paraId="04270096">
      <w:pPr>
        <w:spacing w:line="191" w:lineRule="exact"/>
        <w:jc w:val="both"/>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21"/>
        <w:gridCol w:w="2144"/>
        <w:gridCol w:w="1531"/>
        <w:gridCol w:w="1681"/>
      </w:tblGrid>
      <w:tr w14:paraId="41E3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blHeader/>
        </w:trPr>
        <w:tc>
          <w:tcPr>
            <w:tcW w:w="2082" w:type="pct"/>
            <w:vAlign w:val="center"/>
          </w:tcPr>
          <w:p w14:paraId="73B94529">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1168" w:type="pct"/>
            <w:vAlign w:val="center"/>
          </w:tcPr>
          <w:p w14:paraId="1062A7A7">
            <w:pPr>
              <w:spacing w:before="183" w:line="228" w:lineRule="auto"/>
              <w:jc w:val="center"/>
              <w:rPr>
                <w:rFonts w:hint="eastAsia" w:ascii="宋体" w:hAnsi="宋体" w:eastAsia="宋体" w:cs="宋体"/>
                <w:b/>
                <w:bCs/>
              </w:rPr>
            </w:pPr>
            <w:r>
              <w:rPr>
                <w:rFonts w:hint="eastAsia" w:ascii="宋体" w:hAnsi="宋体" w:eastAsia="宋体" w:cs="宋体"/>
                <w:b/>
                <w:bCs/>
                <w:spacing w:val="5"/>
              </w:rPr>
              <w:t>指标分值</w:t>
            </w:r>
          </w:p>
        </w:tc>
        <w:tc>
          <w:tcPr>
            <w:tcW w:w="834" w:type="pct"/>
            <w:vAlign w:val="center"/>
          </w:tcPr>
          <w:p w14:paraId="0306F069">
            <w:pPr>
              <w:spacing w:before="183"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17" w:type="pct"/>
            <w:vAlign w:val="center"/>
          </w:tcPr>
          <w:p w14:paraId="687CB414">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4B0E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2082" w:type="pct"/>
          </w:tcPr>
          <w:p w14:paraId="0B678581">
            <w:pPr>
              <w:spacing w:before="176" w:line="227" w:lineRule="auto"/>
              <w:ind w:left="108"/>
              <w:jc w:val="both"/>
              <w:rPr>
                <w:rFonts w:hint="eastAsia" w:ascii="宋体" w:hAnsi="宋体" w:eastAsia="宋体" w:cs="宋体"/>
              </w:rPr>
            </w:pPr>
            <w:r>
              <w:rPr>
                <w:rFonts w:hint="eastAsia" w:ascii="宋体" w:hAnsi="宋体" w:eastAsia="宋体" w:cs="宋体"/>
              </w:rPr>
              <w:t>C4 产出成本</w:t>
            </w:r>
          </w:p>
        </w:tc>
        <w:tc>
          <w:tcPr>
            <w:tcW w:w="1168" w:type="pct"/>
            <w:vAlign w:val="center"/>
          </w:tcPr>
          <w:p w14:paraId="63768E29">
            <w:pPr>
              <w:spacing w:before="209" w:line="190" w:lineRule="auto"/>
              <w:jc w:val="center"/>
              <w:rPr>
                <w:rFonts w:hint="eastAsia" w:ascii="宋体" w:hAnsi="宋体" w:eastAsia="宋体" w:cs="宋体"/>
              </w:rPr>
            </w:pPr>
            <w:r>
              <w:rPr>
                <w:rFonts w:hint="eastAsia" w:ascii="宋体" w:hAnsi="宋体" w:eastAsia="宋体" w:cs="宋体"/>
              </w:rPr>
              <w:t>9</w:t>
            </w:r>
          </w:p>
        </w:tc>
        <w:tc>
          <w:tcPr>
            <w:tcW w:w="834" w:type="pct"/>
            <w:vAlign w:val="center"/>
          </w:tcPr>
          <w:p w14:paraId="067B7489">
            <w:pPr>
              <w:spacing w:before="209" w:line="190" w:lineRule="auto"/>
              <w:jc w:val="center"/>
              <w:rPr>
                <w:rFonts w:hint="eastAsia" w:ascii="宋体" w:hAnsi="宋体" w:eastAsia="宋体" w:cs="宋体"/>
              </w:rPr>
            </w:pPr>
            <w:r>
              <w:rPr>
                <w:rFonts w:hint="eastAsia" w:ascii="宋体" w:hAnsi="宋体" w:eastAsia="宋体" w:cs="宋体"/>
              </w:rPr>
              <w:t>9</w:t>
            </w:r>
          </w:p>
        </w:tc>
        <w:tc>
          <w:tcPr>
            <w:tcW w:w="917" w:type="pct"/>
            <w:vAlign w:val="center"/>
          </w:tcPr>
          <w:p w14:paraId="3C6DB5DC">
            <w:pPr>
              <w:spacing w:before="209"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r w14:paraId="025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2082" w:type="pct"/>
          </w:tcPr>
          <w:p w14:paraId="5B7EBAE8">
            <w:pPr>
              <w:spacing w:before="176" w:line="227" w:lineRule="auto"/>
              <w:ind w:left="108"/>
              <w:jc w:val="both"/>
              <w:rPr>
                <w:rFonts w:hint="eastAsia" w:ascii="宋体" w:hAnsi="宋体" w:eastAsia="宋体" w:cs="宋体"/>
              </w:rPr>
            </w:pPr>
            <w:r>
              <w:rPr>
                <w:rFonts w:hint="eastAsia" w:ascii="宋体" w:hAnsi="宋体" w:eastAsia="宋体" w:cs="宋体"/>
              </w:rPr>
              <w:t>C401 工程类成本节约率</w:t>
            </w:r>
          </w:p>
        </w:tc>
        <w:tc>
          <w:tcPr>
            <w:tcW w:w="1168" w:type="pct"/>
            <w:vAlign w:val="center"/>
          </w:tcPr>
          <w:p w14:paraId="398DE535">
            <w:pPr>
              <w:spacing w:before="209" w:line="190" w:lineRule="auto"/>
              <w:jc w:val="center"/>
              <w:rPr>
                <w:rFonts w:hint="eastAsia" w:ascii="宋体" w:hAnsi="宋体" w:eastAsia="宋体" w:cs="宋体"/>
              </w:rPr>
            </w:pPr>
            <w:r>
              <w:rPr>
                <w:rFonts w:hint="eastAsia" w:ascii="宋体" w:hAnsi="宋体" w:eastAsia="宋体" w:cs="宋体"/>
              </w:rPr>
              <w:t>9</w:t>
            </w:r>
          </w:p>
        </w:tc>
        <w:tc>
          <w:tcPr>
            <w:tcW w:w="834" w:type="pct"/>
            <w:vAlign w:val="center"/>
          </w:tcPr>
          <w:p w14:paraId="471C9CA6">
            <w:pPr>
              <w:spacing w:before="209" w:line="190" w:lineRule="auto"/>
              <w:jc w:val="center"/>
              <w:rPr>
                <w:rFonts w:hint="eastAsia" w:ascii="宋体" w:hAnsi="宋体" w:eastAsia="宋体" w:cs="宋体"/>
              </w:rPr>
            </w:pPr>
            <w:r>
              <w:rPr>
                <w:rFonts w:hint="eastAsia" w:ascii="宋体" w:hAnsi="宋体" w:eastAsia="宋体" w:cs="宋体"/>
              </w:rPr>
              <w:t>9</w:t>
            </w:r>
          </w:p>
        </w:tc>
        <w:tc>
          <w:tcPr>
            <w:tcW w:w="917" w:type="pct"/>
            <w:vAlign w:val="center"/>
          </w:tcPr>
          <w:p w14:paraId="329D801B">
            <w:pPr>
              <w:spacing w:before="209" w:line="190" w:lineRule="auto"/>
              <w:jc w:val="center"/>
              <w:rPr>
                <w:rFonts w:hint="eastAsia" w:ascii="宋体" w:hAnsi="宋体" w:eastAsia="宋体" w:cs="宋体"/>
              </w:rPr>
            </w:pPr>
            <w:r>
              <w:rPr>
                <w:rFonts w:hint="eastAsia" w:ascii="宋体" w:hAnsi="宋体" w:eastAsia="宋体" w:cs="宋体"/>
              </w:rPr>
              <w:t>100</w:t>
            </w:r>
            <w:r>
              <w:rPr>
                <w:rFonts w:hint="eastAsia" w:ascii="宋体" w:hAnsi="宋体" w:eastAsia="宋体" w:cs="宋体"/>
                <w:lang w:val="en-US" w:eastAsia="zh-CN"/>
              </w:rPr>
              <w:t>.00</w:t>
            </w:r>
            <w:r>
              <w:rPr>
                <w:rFonts w:hint="eastAsia" w:ascii="宋体" w:hAnsi="宋体" w:eastAsia="宋体" w:cs="宋体"/>
              </w:rPr>
              <w:t>%</w:t>
            </w:r>
          </w:p>
        </w:tc>
      </w:tr>
    </w:tbl>
    <w:p w14:paraId="4532EC0E">
      <w:pPr>
        <w:spacing w:line="99" w:lineRule="exact"/>
        <w:jc w:val="both"/>
      </w:pPr>
    </w:p>
    <w:p w14:paraId="381A29EB">
      <w:pPr>
        <w:pStyle w:val="33"/>
        <w:spacing w:before="240" w:beforeLines="100" w:line="360" w:lineRule="auto"/>
        <w:ind w:firstLine="520"/>
        <w:contextualSpacing/>
        <w:jc w:val="both"/>
      </w:pPr>
      <w:bookmarkStart w:id="86" w:name="_Hlk169725250"/>
      <w:r>
        <w:t>根据</w:t>
      </w:r>
      <w:bookmarkEnd w:id="86"/>
      <w:r>
        <w:rPr>
          <w:rStyle w:val="34"/>
        </w:rPr>
        <w:t>中韩（长春）国际合作示范区中心医院项目</w:t>
      </w:r>
      <w:r>
        <w:t>工程总承包、监理招标手续资料，分别对工程勘察、监理、总承包、设计4部分抽查，其中成本均控制在合同约定价格内。根据评分标准，此指标满分9分，得9分。</w:t>
      </w:r>
    </w:p>
    <w:p w14:paraId="345A21A9">
      <w:pPr>
        <w:pStyle w:val="33"/>
        <w:spacing w:line="360" w:lineRule="auto"/>
        <w:ind w:firstLine="522"/>
        <w:jc w:val="both"/>
        <w:rPr>
          <w:b/>
          <w:bCs/>
        </w:rPr>
      </w:pPr>
      <w:r>
        <w:rPr>
          <w:b/>
          <w:bCs/>
        </w:rPr>
        <w:t>D．效益</w:t>
      </w:r>
    </w:p>
    <w:p w14:paraId="39824C80">
      <w:pPr>
        <w:pStyle w:val="33"/>
        <w:spacing w:line="360" w:lineRule="auto"/>
        <w:ind w:firstLine="520"/>
        <w:jc w:val="both"/>
      </w:pPr>
      <w:r>
        <w:t>“效益”指标考核经济效益指标、社会效益指标、生态效益指标、可持续影响指标和满意度指标五个方面情况。指标的业绩值和绩效分值如下表所示：</w:t>
      </w:r>
    </w:p>
    <w:p w14:paraId="480A9408">
      <w:pPr>
        <w:pStyle w:val="33"/>
        <w:spacing w:before="120" w:beforeLines="50" w:after="120" w:afterLines="50"/>
        <w:ind w:firstLine="520"/>
        <w:jc w:val="center"/>
      </w:pPr>
      <w:r>
        <w:t>“效益”指标业绩值及得分</w:t>
      </w:r>
    </w:p>
    <w:tbl>
      <w:tblPr>
        <w:tblStyle w:val="22"/>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11"/>
        <w:gridCol w:w="2100"/>
        <w:gridCol w:w="1798"/>
        <w:gridCol w:w="1686"/>
      </w:tblGrid>
      <w:tr w14:paraId="1551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blHeader/>
          <w:jc w:val="center"/>
        </w:trPr>
        <w:tc>
          <w:tcPr>
            <w:tcW w:w="1963" w:type="pct"/>
            <w:vAlign w:val="center"/>
          </w:tcPr>
          <w:p w14:paraId="5BDC4FD6">
            <w:pPr>
              <w:spacing w:before="184" w:line="228" w:lineRule="auto"/>
              <w:jc w:val="center"/>
              <w:rPr>
                <w:rFonts w:hint="eastAsia" w:ascii="宋体" w:hAnsi="宋体" w:eastAsia="宋体" w:cs="宋体"/>
                <w:b/>
                <w:bCs/>
              </w:rPr>
            </w:pPr>
            <w:r>
              <w:rPr>
                <w:rFonts w:ascii="宋体" w:hAnsi="宋体" w:eastAsia="宋体" w:cs="宋体"/>
                <w:b/>
                <w:bCs/>
                <w:spacing w:val="6"/>
              </w:rPr>
              <w:t>指</w:t>
            </w:r>
            <w:r>
              <w:rPr>
                <w:rFonts w:ascii="宋体" w:hAnsi="宋体" w:eastAsia="宋体" w:cs="宋体"/>
                <w:b/>
                <w:bCs/>
                <w:spacing w:val="4"/>
              </w:rPr>
              <w:t xml:space="preserve">  标</w:t>
            </w:r>
          </w:p>
        </w:tc>
        <w:tc>
          <w:tcPr>
            <w:tcW w:w="1141" w:type="pct"/>
            <w:vAlign w:val="center"/>
          </w:tcPr>
          <w:p w14:paraId="79FD19B5">
            <w:pPr>
              <w:spacing w:before="183" w:line="228" w:lineRule="auto"/>
              <w:jc w:val="center"/>
              <w:rPr>
                <w:rFonts w:hint="eastAsia" w:ascii="宋体" w:hAnsi="宋体" w:eastAsia="宋体" w:cs="宋体"/>
                <w:b/>
                <w:bCs/>
              </w:rPr>
            </w:pPr>
            <w:r>
              <w:rPr>
                <w:rFonts w:ascii="宋体" w:hAnsi="宋体" w:eastAsia="宋体" w:cs="宋体"/>
                <w:b/>
                <w:bCs/>
                <w:spacing w:val="5"/>
              </w:rPr>
              <w:t>标分值</w:t>
            </w:r>
          </w:p>
        </w:tc>
        <w:tc>
          <w:tcPr>
            <w:tcW w:w="977" w:type="pct"/>
            <w:vAlign w:val="center"/>
          </w:tcPr>
          <w:p w14:paraId="17207E72">
            <w:pPr>
              <w:spacing w:before="183" w:line="228" w:lineRule="auto"/>
              <w:jc w:val="center"/>
              <w:rPr>
                <w:rFonts w:hint="eastAsia" w:ascii="宋体" w:hAnsi="宋体" w:eastAsia="宋体" w:cs="宋体"/>
                <w:b/>
                <w:bCs/>
              </w:rPr>
            </w:pPr>
            <w:r>
              <w:rPr>
                <w:rFonts w:hint="eastAsia" w:ascii="宋体" w:hAnsi="宋体" w:eastAsia="宋体" w:cs="宋体"/>
                <w:b/>
                <w:bCs/>
                <w:spacing w:val="-8"/>
              </w:rPr>
              <w:t>得</w:t>
            </w:r>
            <w:r>
              <w:rPr>
                <w:rFonts w:ascii="宋体" w:hAnsi="宋体" w:eastAsia="宋体" w:cs="宋体"/>
                <w:b/>
                <w:bCs/>
                <w:spacing w:val="-8"/>
              </w:rPr>
              <w:t>分</w:t>
            </w:r>
          </w:p>
        </w:tc>
        <w:tc>
          <w:tcPr>
            <w:tcW w:w="916" w:type="pct"/>
            <w:vAlign w:val="center"/>
          </w:tcPr>
          <w:p w14:paraId="246B4D49">
            <w:pPr>
              <w:spacing w:before="183" w:line="228" w:lineRule="auto"/>
              <w:jc w:val="center"/>
              <w:rPr>
                <w:rFonts w:hint="eastAsia" w:ascii="宋体" w:hAnsi="宋体" w:eastAsia="宋体" w:cs="宋体"/>
                <w:b/>
                <w:bCs/>
              </w:rPr>
            </w:pPr>
            <w:r>
              <w:rPr>
                <w:rFonts w:hint="eastAsia" w:ascii="宋体" w:hAnsi="宋体" w:eastAsia="宋体" w:cs="宋体"/>
                <w:b/>
                <w:bCs/>
                <w:spacing w:val="7"/>
              </w:rPr>
              <w:t>得</w:t>
            </w:r>
            <w:r>
              <w:rPr>
                <w:rFonts w:ascii="宋体" w:hAnsi="宋体" w:eastAsia="宋体" w:cs="宋体"/>
                <w:b/>
                <w:bCs/>
                <w:spacing w:val="7"/>
              </w:rPr>
              <w:t>分率</w:t>
            </w:r>
          </w:p>
        </w:tc>
      </w:tr>
      <w:tr w14:paraId="65B3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963" w:type="pct"/>
          </w:tcPr>
          <w:p w14:paraId="4CEA17BD">
            <w:pPr>
              <w:spacing w:before="174" w:line="228" w:lineRule="auto"/>
              <w:ind w:left="105"/>
              <w:jc w:val="both"/>
              <w:rPr>
                <w:rFonts w:hint="eastAsia" w:ascii="宋体" w:hAnsi="宋体" w:eastAsia="宋体" w:cs="宋体"/>
              </w:rPr>
            </w:pPr>
            <w:r>
              <w:rPr>
                <w:rFonts w:ascii="宋体" w:hAnsi="宋体" w:eastAsia="宋体" w:cs="宋体"/>
              </w:rPr>
              <w:t>D</w:t>
            </w:r>
            <w:r>
              <w:rPr>
                <w:rFonts w:ascii="宋体" w:hAnsi="宋体" w:eastAsia="宋体" w:cs="宋体"/>
                <w:spacing w:val="9"/>
              </w:rPr>
              <w:t xml:space="preserve"> </w:t>
            </w:r>
            <w:r>
              <w:rPr>
                <w:rFonts w:hint="eastAsia" w:ascii="宋体" w:hAnsi="宋体" w:eastAsia="宋体" w:cs="宋体"/>
                <w:spacing w:val="9"/>
              </w:rPr>
              <w:t>效益</w:t>
            </w:r>
          </w:p>
        </w:tc>
        <w:tc>
          <w:tcPr>
            <w:tcW w:w="1141" w:type="pct"/>
            <w:vAlign w:val="center"/>
          </w:tcPr>
          <w:p w14:paraId="46F097AA">
            <w:pPr>
              <w:spacing w:before="208" w:line="190" w:lineRule="auto"/>
              <w:jc w:val="center"/>
              <w:rPr>
                <w:rFonts w:hint="eastAsia" w:ascii="宋体" w:hAnsi="宋体" w:eastAsia="宋体" w:cs="宋体"/>
              </w:rPr>
            </w:pPr>
            <w:r>
              <w:rPr>
                <w:rFonts w:hint="eastAsia" w:ascii="宋体" w:hAnsi="宋体" w:eastAsia="宋体" w:cs="宋体"/>
                <w:spacing w:val="-1"/>
              </w:rPr>
              <w:t>15</w:t>
            </w:r>
          </w:p>
        </w:tc>
        <w:tc>
          <w:tcPr>
            <w:tcW w:w="977" w:type="pct"/>
            <w:vAlign w:val="center"/>
          </w:tcPr>
          <w:p w14:paraId="0D5DAD6D">
            <w:pPr>
              <w:spacing w:before="208" w:line="190" w:lineRule="auto"/>
              <w:jc w:val="center"/>
              <w:rPr>
                <w:rFonts w:hint="eastAsia" w:ascii="宋体" w:hAnsi="宋体" w:eastAsia="宋体" w:cs="宋体"/>
                <w:spacing w:val="-1"/>
              </w:rPr>
            </w:pPr>
            <w:r>
              <w:rPr>
                <w:rFonts w:hint="eastAsia" w:ascii="宋体" w:hAnsi="宋体" w:eastAsia="宋体" w:cs="宋体"/>
                <w:spacing w:val="-1"/>
              </w:rPr>
              <w:t>4</w:t>
            </w:r>
          </w:p>
        </w:tc>
        <w:tc>
          <w:tcPr>
            <w:tcW w:w="916" w:type="pct"/>
            <w:vAlign w:val="center"/>
          </w:tcPr>
          <w:p w14:paraId="0F7F28ED">
            <w:pPr>
              <w:spacing w:before="208" w:line="190" w:lineRule="auto"/>
              <w:jc w:val="center"/>
              <w:rPr>
                <w:rFonts w:hint="eastAsia" w:ascii="宋体" w:hAnsi="宋体" w:eastAsia="宋体" w:cs="宋体"/>
                <w:spacing w:val="-1"/>
              </w:rPr>
            </w:pPr>
            <w:r>
              <w:rPr>
                <w:rFonts w:hint="eastAsia" w:ascii="宋体" w:hAnsi="宋体" w:eastAsia="宋体" w:cs="宋体"/>
                <w:spacing w:val="-1"/>
              </w:rPr>
              <w:t>26.67%</w:t>
            </w:r>
          </w:p>
        </w:tc>
      </w:tr>
      <w:tr w14:paraId="17B0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963" w:type="pct"/>
          </w:tcPr>
          <w:p w14:paraId="0A4066FE">
            <w:pPr>
              <w:spacing w:before="174" w:line="227" w:lineRule="auto"/>
              <w:ind w:left="105"/>
              <w:jc w:val="both"/>
              <w:rPr>
                <w:rFonts w:hint="eastAsia" w:ascii="宋体" w:hAnsi="宋体" w:eastAsia="宋体" w:cs="宋体"/>
              </w:rPr>
            </w:pPr>
            <w:r>
              <w:rPr>
                <w:rFonts w:ascii="宋体" w:hAnsi="宋体" w:eastAsia="宋体" w:cs="宋体"/>
              </w:rPr>
              <w:t>D</w:t>
            </w:r>
            <w:r>
              <w:rPr>
                <w:rFonts w:ascii="宋体" w:hAnsi="宋体" w:eastAsia="宋体" w:cs="宋体"/>
                <w:spacing w:val="-1"/>
              </w:rPr>
              <w:t xml:space="preserve">1 </w:t>
            </w:r>
            <w:r>
              <w:rPr>
                <w:rFonts w:hint="eastAsia" w:ascii="宋体" w:hAnsi="宋体" w:eastAsia="宋体" w:cs="宋体"/>
                <w:spacing w:val="-1"/>
              </w:rPr>
              <w:t>经济效益指标</w:t>
            </w:r>
          </w:p>
        </w:tc>
        <w:tc>
          <w:tcPr>
            <w:tcW w:w="1141" w:type="pct"/>
            <w:vAlign w:val="center"/>
          </w:tcPr>
          <w:p w14:paraId="1423B36F">
            <w:pPr>
              <w:spacing w:before="207" w:line="192" w:lineRule="auto"/>
              <w:jc w:val="center"/>
              <w:rPr>
                <w:rFonts w:hint="eastAsia" w:ascii="宋体" w:hAnsi="宋体" w:eastAsia="宋体" w:cs="宋体"/>
              </w:rPr>
            </w:pPr>
            <w:r>
              <w:rPr>
                <w:rFonts w:hint="eastAsia" w:ascii="宋体" w:hAnsi="宋体" w:eastAsia="宋体" w:cs="宋体"/>
              </w:rPr>
              <w:t>4</w:t>
            </w:r>
          </w:p>
        </w:tc>
        <w:tc>
          <w:tcPr>
            <w:tcW w:w="977" w:type="pct"/>
            <w:vAlign w:val="center"/>
          </w:tcPr>
          <w:p w14:paraId="3E6CD3F9">
            <w:pPr>
              <w:spacing w:before="208" w:line="190" w:lineRule="auto"/>
              <w:jc w:val="center"/>
              <w:rPr>
                <w:rFonts w:hint="eastAsia" w:ascii="宋体" w:hAnsi="宋体" w:eastAsia="宋体" w:cs="宋体"/>
                <w:spacing w:val="-1"/>
              </w:rPr>
            </w:pPr>
            <w:r>
              <w:rPr>
                <w:rFonts w:hint="eastAsia" w:ascii="宋体" w:hAnsi="宋体" w:eastAsia="宋体" w:cs="宋体"/>
                <w:spacing w:val="-1"/>
              </w:rPr>
              <w:t>0</w:t>
            </w:r>
          </w:p>
        </w:tc>
        <w:tc>
          <w:tcPr>
            <w:tcW w:w="916" w:type="pct"/>
            <w:vAlign w:val="center"/>
          </w:tcPr>
          <w:p w14:paraId="6A4E5936">
            <w:pPr>
              <w:spacing w:before="208" w:line="190" w:lineRule="auto"/>
              <w:jc w:val="center"/>
              <w:rPr>
                <w:rFonts w:hint="eastAsia" w:ascii="宋体" w:hAnsi="宋体" w:eastAsia="宋体" w:cs="宋体"/>
                <w:spacing w:val="-1"/>
              </w:rPr>
            </w:pPr>
            <w:r>
              <w:rPr>
                <w:rFonts w:hint="eastAsia" w:ascii="宋体" w:hAnsi="宋体" w:eastAsia="宋体" w:cs="宋体"/>
              </w:rPr>
              <w:t>-</w:t>
            </w:r>
          </w:p>
        </w:tc>
      </w:tr>
      <w:tr w14:paraId="4D7B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963" w:type="pct"/>
          </w:tcPr>
          <w:p w14:paraId="7DA529C9">
            <w:pPr>
              <w:spacing w:before="175" w:line="228" w:lineRule="auto"/>
              <w:ind w:left="105"/>
              <w:jc w:val="both"/>
              <w:rPr>
                <w:rFonts w:hint="eastAsia" w:ascii="宋体" w:hAnsi="宋体" w:eastAsia="宋体" w:cs="宋体"/>
              </w:rPr>
            </w:pPr>
            <w:r>
              <w:rPr>
                <w:rFonts w:ascii="宋体" w:hAnsi="宋体" w:eastAsia="宋体" w:cs="宋体"/>
              </w:rPr>
              <w:t>D</w:t>
            </w:r>
            <w:r>
              <w:rPr>
                <w:rFonts w:ascii="宋体" w:hAnsi="宋体" w:eastAsia="宋体" w:cs="宋体"/>
                <w:spacing w:val="3"/>
              </w:rPr>
              <w:t>2</w:t>
            </w:r>
            <w:r>
              <w:rPr>
                <w:rFonts w:ascii="宋体" w:hAnsi="宋体" w:eastAsia="宋体" w:cs="宋体"/>
                <w:spacing w:val="2"/>
              </w:rPr>
              <w:t xml:space="preserve"> </w:t>
            </w:r>
            <w:r>
              <w:rPr>
                <w:rFonts w:hint="eastAsia" w:ascii="宋体" w:hAnsi="宋体" w:eastAsia="宋体" w:cs="宋体"/>
                <w:spacing w:val="2"/>
              </w:rPr>
              <w:t>社会效益指标</w:t>
            </w:r>
          </w:p>
        </w:tc>
        <w:tc>
          <w:tcPr>
            <w:tcW w:w="1141" w:type="pct"/>
            <w:vAlign w:val="center"/>
          </w:tcPr>
          <w:p w14:paraId="4651567C">
            <w:pPr>
              <w:spacing w:before="208" w:line="192" w:lineRule="auto"/>
              <w:jc w:val="center"/>
              <w:rPr>
                <w:rFonts w:hint="eastAsia" w:ascii="宋体" w:hAnsi="宋体" w:eastAsia="宋体" w:cs="宋体"/>
              </w:rPr>
            </w:pPr>
            <w:r>
              <w:rPr>
                <w:rFonts w:hint="eastAsia" w:ascii="宋体" w:hAnsi="宋体" w:eastAsia="宋体" w:cs="宋体"/>
              </w:rPr>
              <w:t>3</w:t>
            </w:r>
          </w:p>
        </w:tc>
        <w:tc>
          <w:tcPr>
            <w:tcW w:w="977" w:type="pct"/>
            <w:vAlign w:val="center"/>
          </w:tcPr>
          <w:p w14:paraId="408457C9">
            <w:pPr>
              <w:spacing w:before="208" w:line="190" w:lineRule="auto"/>
              <w:jc w:val="center"/>
              <w:rPr>
                <w:rFonts w:hint="eastAsia" w:ascii="宋体" w:hAnsi="宋体" w:eastAsia="宋体" w:cs="宋体"/>
                <w:spacing w:val="-1"/>
              </w:rPr>
            </w:pPr>
            <w:r>
              <w:rPr>
                <w:rFonts w:hint="eastAsia" w:ascii="宋体" w:hAnsi="宋体" w:eastAsia="宋体" w:cs="宋体"/>
                <w:spacing w:val="-1"/>
              </w:rPr>
              <w:t>0</w:t>
            </w:r>
          </w:p>
        </w:tc>
        <w:tc>
          <w:tcPr>
            <w:tcW w:w="916" w:type="pct"/>
            <w:vAlign w:val="center"/>
          </w:tcPr>
          <w:p w14:paraId="18A5F7DE">
            <w:pPr>
              <w:spacing w:before="208" w:line="190" w:lineRule="auto"/>
              <w:jc w:val="center"/>
              <w:rPr>
                <w:rFonts w:hint="eastAsia" w:ascii="宋体" w:hAnsi="宋体" w:eastAsia="宋体" w:cs="宋体"/>
                <w:spacing w:val="-1"/>
              </w:rPr>
            </w:pPr>
            <w:r>
              <w:rPr>
                <w:rFonts w:hint="eastAsia" w:ascii="宋体" w:hAnsi="宋体" w:eastAsia="宋体" w:cs="宋体"/>
              </w:rPr>
              <w:t>-</w:t>
            </w:r>
          </w:p>
        </w:tc>
      </w:tr>
      <w:tr w14:paraId="56FA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63" w:type="pct"/>
          </w:tcPr>
          <w:p w14:paraId="001AB27E">
            <w:pPr>
              <w:spacing w:before="178" w:line="229" w:lineRule="auto"/>
              <w:ind w:left="105"/>
              <w:jc w:val="both"/>
              <w:rPr>
                <w:rFonts w:hint="eastAsia" w:ascii="宋体" w:hAnsi="宋体" w:eastAsia="宋体" w:cs="宋体"/>
                <w:spacing w:val="-2"/>
              </w:rPr>
            </w:pPr>
            <w:r>
              <w:rPr>
                <w:rFonts w:hint="eastAsia" w:ascii="宋体" w:hAnsi="宋体" w:eastAsia="宋体" w:cs="宋体"/>
                <w:spacing w:val="-2"/>
              </w:rPr>
              <w:t>D3  生态效益指标</w:t>
            </w:r>
          </w:p>
        </w:tc>
        <w:tc>
          <w:tcPr>
            <w:tcW w:w="1141" w:type="pct"/>
            <w:vAlign w:val="center"/>
          </w:tcPr>
          <w:p w14:paraId="4254DDA5">
            <w:pPr>
              <w:spacing w:before="211" w:line="190" w:lineRule="auto"/>
              <w:jc w:val="center"/>
              <w:rPr>
                <w:rFonts w:hint="eastAsia" w:ascii="宋体" w:hAnsi="宋体" w:eastAsia="宋体" w:cs="宋体"/>
              </w:rPr>
            </w:pPr>
            <w:r>
              <w:rPr>
                <w:rFonts w:hint="eastAsia" w:ascii="宋体" w:hAnsi="宋体" w:eastAsia="宋体" w:cs="宋体"/>
              </w:rPr>
              <w:t>4</w:t>
            </w:r>
          </w:p>
        </w:tc>
        <w:tc>
          <w:tcPr>
            <w:tcW w:w="977" w:type="pct"/>
            <w:vAlign w:val="center"/>
          </w:tcPr>
          <w:p w14:paraId="25A02992">
            <w:pPr>
              <w:spacing w:before="208" w:line="190" w:lineRule="auto"/>
              <w:jc w:val="center"/>
              <w:rPr>
                <w:rFonts w:hint="eastAsia" w:ascii="宋体" w:hAnsi="宋体" w:eastAsia="宋体" w:cs="宋体"/>
                <w:spacing w:val="-1"/>
              </w:rPr>
            </w:pPr>
            <w:r>
              <w:rPr>
                <w:rFonts w:hint="eastAsia" w:ascii="宋体" w:hAnsi="宋体" w:eastAsia="宋体" w:cs="宋体"/>
                <w:spacing w:val="-1"/>
              </w:rPr>
              <w:t>4</w:t>
            </w:r>
          </w:p>
        </w:tc>
        <w:tc>
          <w:tcPr>
            <w:tcW w:w="916" w:type="pct"/>
            <w:vAlign w:val="center"/>
          </w:tcPr>
          <w:p w14:paraId="0E12141C">
            <w:pPr>
              <w:spacing w:before="208" w:line="190" w:lineRule="auto"/>
              <w:jc w:val="center"/>
              <w:rPr>
                <w:rFonts w:hint="eastAsia" w:ascii="宋体" w:hAnsi="宋体" w:eastAsia="宋体" w:cs="宋体"/>
                <w:spacing w:val="-1"/>
              </w:rPr>
            </w:pPr>
            <w:r>
              <w:rPr>
                <w:rFonts w:hint="eastAsia" w:ascii="宋体" w:hAnsi="宋体" w:eastAsia="宋体" w:cs="宋体"/>
                <w:spacing w:val="-1"/>
              </w:rPr>
              <w:t>100</w:t>
            </w:r>
            <w:r>
              <w:rPr>
                <w:rFonts w:hint="eastAsia" w:ascii="宋体" w:hAnsi="宋体" w:eastAsia="宋体" w:cs="宋体"/>
                <w:spacing w:val="-1"/>
                <w:lang w:val="en-US" w:eastAsia="zh-CN"/>
              </w:rPr>
              <w:t>.00</w:t>
            </w:r>
            <w:r>
              <w:rPr>
                <w:rFonts w:hint="eastAsia" w:ascii="宋体" w:hAnsi="宋体" w:eastAsia="宋体" w:cs="宋体"/>
                <w:spacing w:val="-1"/>
              </w:rPr>
              <w:t>%</w:t>
            </w:r>
          </w:p>
        </w:tc>
      </w:tr>
      <w:tr w14:paraId="4D25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63" w:type="pct"/>
          </w:tcPr>
          <w:p w14:paraId="68A00ED5">
            <w:pPr>
              <w:spacing w:before="178" w:line="229" w:lineRule="auto"/>
              <w:ind w:left="105"/>
              <w:jc w:val="both"/>
              <w:rPr>
                <w:rFonts w:hint="eastAsia" w:ascii="宋体" w:hAnsi="宋体" w:eastAsia="宋体" w:cs="宋体"/>
              </w:rPr>
            </w:pPr>
            <w:r>
              <w:rPr>
                <w:rFonts w:ascii="宋体" w:hAnsi="宋体" w:eastAsia="宋体" w:cs="宋体"/>
                <w:spacing w:val="-2"/>
              </w:rPr>
              <w:t>D</w:t>
            </w:r>
            <w:r>
              <w:rPr>
                <w:rFonts w:hint="eastAsia" w:ascii="宋体" w:hAnsi="宋体" w:eastAsia="宋体" w:cs="宋体"/>
                <w:spacing w:val="-2"/>
              </w:rPr>
              <w:t>4</w:t>
            </w:r>
            <w:r>
              <w:rPr>
                <w:rFonts w:ascii="宋体" w:hAnsi="宋体" w:eastAsia="宋体" w:cs="宋体"/>
                <w:spacing w:val="-2"/>
              </w:rPr>
              <w:t xml:space="preserve"> </w:t>
            </w:r>
            <w:r>
              <w:rPr>
                <w:rFonts w:hint="eastAsia" w:ascii="宋体" w:hAnsi="宋体" w:eastAsia="宋体" w:cs="宋体"/>
                <w:spacing w:val="-2"/>
              </w:rPr>
              <w:t>可持续影响指标</w:t>
            </w:r>
          </w:p>
        </w:tc>
        <w:tc>
          <w:tcPr>
            <w:tcW w:w="1141" w:type="pct"/>
            <w:vAlign w:val="center"/>
          </w:tcPr>
          <w:p w14:paraId="3D90A3D8">
            <w:pPr>
              <w:spacing w:before="211" w:line="190" w:lineRule="auto"/>
              <w:jc w:val="center"/>
              <w:rPr>
                <w:rFonts w:hint="eastAsia" w:ascii="宋体" w:hAnsi="宋体" w:eastAsia="宋体" w:cs="宋体"/>
              </w:rPr>
            </w:pPr>
            <w:r>
              <w:rPr>
                <w:rFonts w:hint="eastAsia" w:ascii="宋体" w:hAnsi="宋体" w:eastAsia="宋体" w:cs="宋体"/>
              </w:rPr>
              <w:t>4</w:t>
            </w:r>
          </w:p>
        </w:tc>
        <w:tc>
          <w:tcPr>
            <w:tcW w:w="977" w:type="pct"/>
            <w:vAlign w:val="center"/>
          </w:tcPr>
          <w:p w14:paraId="27B3184C">
            <w:pPr>
              <w:spacing w:before="208" w:line="190" w:lineRule="auto"/>
              <w:jc w:val="center"/>
              <w:rPr>
                <w:rFonts w:hint="eastAsia" w:ascii="宋体" w:hAnsi="宋体" w:eastAsia="宋体" w:cs="宋体"/>
                <w:spacing w:val="-1"/>
              </w:rPr>
            </w:pPr>
            <w:r>
              <w:rPr>
                <w:rFonts w:hint="eastAsia" w:ascii="宋体" w:hAnsi="宋体" w:eastAsia="宋体" w:cs="宋体"/>
                <w:spacing w:val="-1"/>
              </w:rPr>
              <w:t>0</w:t>
            </w:r>
          </w:p>
        </w:tc>
        <w:tc>
          <w:tcPr>
            <w:tcW w:w="916" w:type="pct"/>
            <w:vAlign w:val="center"/>
          </w:tcPr>
          <w:p w14:paraId="7F21B30D">
            <w:pPr>
              <w:spacing w:before="208" w:line="190" w:lineRule="auto"/>
              <w:jc w:val="center"/>
              <w:rPr>
                <w:rFonts w:hint="eastAsia" w:ascii="宋体" w:hAnsi="宋体" w:eastAsia="宋体" w:cs="宋体"/>
                <w:spacing w:val="-1"/>
              </w:rPr>
            </w:pPr>
            <w:r>
              <w:rPr>
                <w:rFonts w:hint="eastAsia" w:ascii="宋体" w:hAnsi="宋体" w:eastAsia="宋体" w:cs="宋体"/>
              </w:rPr>
              <w:t>-</w:t>
            </w:r>
          </w:p>
        </w:tc>
      </w:tr>
    </w:tbl>
    <w:p w14:paraId="548508FE">
      <w:pPr>
        <w:pStyle w:val="33"/>
        <w:spacing w:before="240" w:beforeLines="100" w:line="360" w:lineRule="auto"/>
        <w:ind w:left="0" w:leftChars="0" w:firstLine="560" w:firstLineChars="200"/>
        <w:jc w:val="both"/>
      </w:pPr>
      <w:r>
        <w:t>1</w:t>
      </w:r>
      <w:r>
        <w:rPr>
          <w:rFonts w:hint="eastAsia"/>
          <w:lang w:val="en-US" w:eastAsia="zh-CN"/>
        </w:rPr>
        <w:t>.</w:t>
      </w:r>
      <w:r>
        <w:t>D1 经济效益指标</w:t>
      </w:r>
    </w:p>
    <w:p w14:paraId="0FEFD273">
      <w:pPr>
        <w:pStyle w:val="33"/>
        <w:spacing w:line="360" w:lineRule="auto"/>
        <w:ind w:firstLine="520"/>
        <w:jc w:val="both"/>
      </w:pPr>
      <w:r>
        <w:rPr>
          <w:rStyle w:val="34"/>
        </w:rPr>
        <w:t>中韩（长春）国际合作示范区中心医院项目按计划应于2025年6月完工，</w:t>
      </w:r>
      <w:r>
        <w:rPr>
          <w:rStyle w:val="34"/>
          <w:lang w:eastAsia="zh-CN"/>
        </w:rPr>
        <w:t>截至</w:t>
      </w:r>
      <w:r>
        <w:rPr>
          <w:rStyle w:val="34"/>
        </w:rPr>
        <w:t>2025年6月工程部分累计完工49.73%，项目进度严重滞后，带动社会有效投资不显著，未来有很大不确定性</w:t>
      </w:r>
      <w:r>
        <w:t>。根据评分标准，此指标满分4分，不得分。</w:t>
      </w:r>
    </w:p>
    <w:p w14:paraId="2A1F0FD8">
      <w:pPr>
        <w:pStyle w:val="33"/>
        <w:spacing w:line="360" w:lineRule="auto"/>
        <w:ind w:firstLine="560" w:firstLineChars="200"/>
        <w:jc w:val="both"/>
      </w:pPr>
      <w:r>
        <w:t>2</w:t>
      </w:r>
      <w:r>
        <w:rPr>
          <w:rFonts w:hint="eastAsia"/>
          <w:lang w:val="en-US" w:eastAsia="zh-CN"/>
        </w:rPr>
        <w:t>.</w:t>
      </w:r>
      <w:r>
        <w:t>D2 社会效益指标</w:t>
      </w:r>
    </w:p>
    <w:p w14:paraId="3358BBE9">
      <w:pPr>
        <w:pStyle w:val="33"/>
        <w:spacing w:line="360" w:lineRule="auto"/>
        <w:ind w:firstLine="520"/>
        <w:jc w:val="both"/>
      </w:pPr>
      <w:r>
        <w:t>根据</w:t>
      </w:r>
      <w:r>
        <w:rPr>
          <w:rStyle w:val="34"/>
        </w:rPr>
        <w:t>中韩（长春）国际合作示范区中心医院项目进度严重滞后，带动区域发展</w:t>
      </w:r>
      <w:r>
        <w:rPr>
          <w:rStyle w:val="34"/>
          <w:rFonts w:hint="eastAsia"/>
          <w:lang w:val="en-US" w:eastAsia="zh-CN"/>
        </w:rPr>
        <w:t>有</w:t>
      </w:r>
      <w:r>
        <w:rPr>
          <w:rStyle w:val="34"/>
        </w:rPr>
        <w:t>很大的不确定性</w:t>
      </w:r>
      <w:r>
        <w:t>。根据评分标准，此指标满分3分，此项不得分。</w:t>
      </w:r>
    </w:p>
    <w:p w14:paraId="46CC7AE4">
      <w:pPr>
        <w:pStyle w:val="33"/>
        <w:spacing w:line="360" w:lineRule="auto"/>
        <w:ind w:left="0" w:leftChars="0" w:firstLine="560" w:firstLineChars="200"/>
        <w:jc w:val="both"/>
      </w:pPr>
      <w:r>
        <w:t>3</w:t>
      </w:r>
      <w:r>
        <w:rPr>
          <w:rFonts w:hint="eastAsia"/>
          <w:lang w:val="en-US" w:eastAsia="zh-CN"/>
        </w:rPr>
        <w:t>.</w:t>
      </w:r>
      <w:r>
        <w:t>D3 生态效益指标</w:t>
      </w:r>
    </w:p>
    <w:p w14:paraId="48285A0D">
      <w:pPr>
        <w:pStyle w:val="33"/>
        <w:spacing w:line="360" w:lineRule="auto"/>
        <w:ind w:firstLine="520"/>
        <w:jc w:val="both"/>
      </w:pPr>
      <w:r>
        <w:rPr>
          <w:rStyle w:val="34"/>
        </w:rPr>
        <w:t>中韩（长春）国际合作示范区中心医院项目</w:t>
      </w:r>
      <w:r>
        <w:t>在建设期间未对当地生态环境带来直接或间接的负面影响。根据评分标准，此指标满分4分，此项不得分。</w:t>
      </w:r>
    </w:p>
    <w:p w14:paraId="7C8F405B">
      <w:pPr>
        <w:pStyle w:val="33"/>
        <w:spacing w:line="360" w:lineRule="auto"/>
        <w:jc w:val="both"/>
      </w:pPr>
      <w:r>
        <w:t>4</w:t>
      </w:r>
      <w:r>
        <w:rPr>
          <w:rFonts w:hint="eastAsia"/>
          <w:lang w:val="en-US" w:eastAsia="zh-CN"/>
        </w:rPr>
        <w:t>.</w:t>
      </w:r>
      <w:r>
        <w:t>D4 可持续影响指标</w:t>
      </w:r>
    </w:p>
    <w:p w14:paraId="09888D30">
      <w:pPr>
        <w:pStyle w:val="33"/>
        <w:spacing w:line="360" w:lineRule="auto"/>
        <w:ind w:firstLine="520"/>
        <w:jc w:val="both"/>
      </w:pPr>
      <w:r>
        <w:t>可持续影响方面，项目进度的滞后，为项目的可持续发展带来很大的不确定性，根据评分标准，此指标满分4分， 此项不得分。</w:t>
      </w:r>
    </w:p>
    <w:p w14:paraId="0F293607">
      <w:pPr>
        <w:pStyle w:val="31"/>
        <w:spacing w:line="360" w:lineRule="auto"/>
        <w:ind w:firstLine="490" w:firstLineChars="200"/>
        <w:jc w:val="both"/>
        <w:rPr>
          <w:sz w:val="24"/>
          <w:szCs w:val="24"/>
        </w:rPr>
      </w:pPr>
      <w:bookmarkStart w:id="87" w:name="_Toc30804"/>
      <w:bookmarkStart w:id="88" w:name="_Toc169795113"/>
      <w:bookmarkStart w:id="89" w:name="_Toc16204"/>
      <w:r>
        <w:rPr>
          <w:sz w:val="24"/>
          <w:szCs w:val="24"/>
        </w:rPr>
        <w:t>存在的问题</w:t>
      </w:r>
      <w:bookmarkEnd w:id="87"/>
      <w:bookmarkEnd w:id="88"/>
      <w:bookmarkEnd w:id="89"/>
    </w:p>
    <w:p w14:paraId="20C44692">
      <w:pPr>
        <w:pStyle w:val="33"/>
        <w:spacing w:line="360" w:lineRule="auto"/>
        <w:ind w:firstLine="520"/>
        <w:jc w:val="both"/>
      </w:pPr>
      <w:r>
        <w:t>（一）未建立项目运营期的债券追踪机制</w:t>
      </w:r>
    </w:p>
    <w:p w14:paraId="1DB42A8B">
      <w:pPr>
        <w:pStyle w:val="30"/>
        <w:numPr>
          <w:ilvl w:val="0"/>
          <w:numId w:val="0"/>
        </w:numPr>
        <w:spacing w:line="360" w:lineRule="auto"/>
        <w:ind w:firstLine="488" w:firstLineChars="200"/>
        <w:jc w:val="both"/>
        <w:outlineLvl w:val="9"/>
      </w:pPr>
      <w:r>
        <w:t xml:space="preserve"> 中韩（长春）国际合作示范区中心医院项目</w:t>
      </w:r>
      <w:r>
        <w:rPr>
          <w:color w:val="auto"/>
        </w:rPr>
        <w:t>未建立项目运营期专项债券跟踪机制，未对专项债券资金使用情况及偿债付息情况进行动态跟踪。</w:t>
      </w:r>
    </w:p>
    <w:p w14:paraId="666D73C6">
      <w:pPr>
        <w:pStyle w:val="30"/>
        <w:numPr>
          <w:ilvl w:val="0"/>
          <w:numId w:val="0"/>
        </w:numPr>
        <w:spacing w:line="360" w:lineRule="auto"/>
        <w:ind w:firstLine="560" w:firstLineChars="200"/>
        <w:jc w:val="both"/>
        <w:outlineLvl w:val="9"/>
        <w:rPr>
          <w:spacing w:val="20"/>
          <w:szCs w:val="23"/>
        </w:rPr>
      </w:pPr>
      <w:r>
        <w:rPr>
          <w:spacing w:val="20"/>
          <w:szCs w:val="23"/>
        </w:rPr>
        <w:t>上述行为违反了财政部印</w:t>
      </w:r>
      <w:r>
        <w:rPr>
          <w:rFonts w:hint="eastAsia"/>
          <w:spacing w:val="20"/>
          <w:szCs w:val="23"/>
          <w:lang w:eastAsia="zh-CN"/>
        </w:rPr>
        <w:t>发的</w:t>
      </w:r>
      <w:r>
        <w:rPr>
          <w:spacing w:val="20"/>
          <w:szCs w:val="23"/>
        </w:rPr>
        <w:t>《地方政府专项债券项目资金绩效管理办法》（财预〔2021〕61号）“第十二条 项目主管部门和项目单位应当建立专项债券项目资金绩效跟踪监测机制，对绩效目标实现程度进行动态监控，发现问题及时纠正并告知同级财政部门，提高专项债券资金使用效益，确保绩效目标如期实现。”的规定。</w:t>
      </w:r>
    </w:p>
    <w:p w14:paraId="2C748F52">
      <w:pPr>
        <w:pStyle w:val="30"/>
        <w:numPr>
          <w:ilvl w:val="0"/>
          <w:numId w:val="10"/>
        </w:numPr>
        <w:spacing w:line="360" w:lineRule="auto"/>
        <w:ind w:left="0" w:firstLine="484"/>
        <w:jc w:val="both"/>
        <w:outlineLvl w:val="9"/>
        <w:rPr>
          <w:spacing w:val="20"/>
          <w:szCs w:val="23"/>
        </w:rPr>
      </w:pPr>
      <w:r>
        <w:rPr>
          <w:spacing w:val="20"/>
          <w:szCs w:val="23"/>
        </w:rPr>
        <w:t>未制定项目年度绩效指标</w:t>
      </w:r>
    </w:p>
    <w:p w14:paraId="715C0FA2">
      <w:pPr>
        <w:pStyle w:val="30"/>
        <w:numPr>
          <w:ilvl w:val="0"/>
          <w:numId w:val="0"/>
        </w:numPr>
        <w:spacing w:line="360" w:lineRule="auto"/>
        <w:jc w:val="both"/>
        <w:outlineLvl w:val="9"/>
        <w:rPr>
          <w:spacing w:val="20"/>
          <w:szCs w:val="23"/>
        </w:rPr>
      </w:pPr>
      <w:r>
        <w:rPr>
          <w:spacing w:val="20"/>
          <w:szCs w:val="23"/>
        </w:rPr>
        <w:t xml:space="preserve">   项目单位未按规定制定项目年度绩效指标，导致绩效目标缺乏阶段性分解，资金使用效益监控缺失，违反财政部及吉林省绩效管理核心要求，存在绩效评价依据缺失、过程管控失效的风险。</w:t>
      </w:r>
    </w:p>
    <w:p w14:paraId="3A05A4A3">
      <w:pPr>
        <w:pStyle w:val="30"/>
        <w:numPr>
          <w:ilvl w:val="0"/>
          <w:numId w:val="0"/>
        </w:numPr>
        <w:spacing w:line="360" w:lineRule="auto"/>
        <w:jc w:val="both"/>
        <w:outlineLvl w:val="9"/>
        <w:rPr>
          <w:spacing w:val="20"/>
          <w:szCs w:val="23"/>
        </w:rPr>
      </w:pPr>
      <w:r>
        <w:rPr>
          <w:spacing w:val="20"/>
          <w:szCs w:val="23"/>
        </w:rPr>
        <w:t xml:space="preserve">   （四）政策依据与合规性缺失</w:t>
      </w:r>
    </w:p>
    <w:p w14:paraId="6263A01E">
      <w:pPr>
        <w:pStyle w:val="33"/>
        <w:spacing w:line="360" w:lineRule="auto"/>
        <w:ind w:firstLine="520"/>
        <w:jc w:val="both"/>
      </w:pPr>
      <w:r>
        <w:t xml:space="preserve"> 依据《地方政府专项债项目资金绩效管理办法》（财预</w:t>
      </w:r>
      <w:r>
        <w:rPr>
          <w:rFonts w:hint="eastAsia"/>
          <w:lang w:eastAsia="zh-CN"/>
        </w:rPr>
        <w:t>〔2021〕61号</w:t>
      </w:r>
      <w:r>
        <w:t>），专项债项目需确保“资金来源与项目建设进度相匹配”；吉林省《全面实施预算绩效管理实施意见》（吉政发</w:t>
      </w:r>
      <w:r>
        <w:rPr>
          <w:rFonts w:hint="eastAsia"/>
          <w:lang w:eastAsia="zh-CN"/>
        </w:rPr>
        <w:t>〔2019〕10号</w:t>
      </w:r>
      <w:r>
        <w:t>）明确要求“项目单位应合理规划资金筹措方案，保障项目持续推进”。该项目2024年未将专项债资金纳入计划，且自有资金配套不足，导致资金不足，暴露出资金规划与绩效管理的严重不</w:t>
      </w:r>
    </w:p>
    <w:p w14:paraId="258D83E3">
      <w:pPr>
        <w:pStyle w:val="31"/>
        <w:spacing w:line="360" w:lineRule="auto"/>
        <w:ind w:firstLine="490" w:firstLineChars="200"/>
        <w:jc w:val="both"/>
        <w:rPr>
          <w:sz w:val="24"/>
          <w:szCs w:val="24"/>
        </w:rPr>
      </w:pPr>
      <w:bookmarkStart w:id="90" w:name="_Toc169795114"/>
      <w:bookmarkStart w:id="91" w:name="_Toc18561"/>
      <w:bookmarkStart w:id="92" w:name="_Toc15657"/>
      <w:r>
        <w:rPr>
          <w:sz w:val="24"/>
          <w:szCs w:val="24"/>
        </w:rPr>
        <w:t>建议</w:t>
      </w:r>
      <w:bookmarkEnd w:id="90"/>
    </w:p>
    <w:p w14:paraId="3583A8D9">
      <w:pPr>
        <w:pStyle w:val="31"/>
        <w:numPr>
          <w:ilvl w:val="0"/>
          <w:numId w:val="0"/>
        </w:numPr>
        <w:spacing w:line="360" w:lineRule="auto"/>
        <w:ind w:firstLine="560" w:firstLineChars="200"/>
        <w:jc w:val="both"/>
        <w:outlineLvl w:val="1"/>
        <w:rPr>
          <w:b w:val="0"/>
          <w:bCs w:val="0"/>
          <w:spacing w:val="20"/>
          <w:sz w:val="24"/>
          <w:szCs w:val="23"/>
        </w:rPr>
      </w:pPr>
      <w:bookmarkStart w:id="93" w:name="_Toc169795115"/>
      <w:r>
        <w:rPr>
          <w:rFonts w:hint="eastAsia"/>
          <w:b w:val="0"/>
          <w:bCs w:val="0"/>
          <w:spacing w:val="20"/>
          <w:sz w:val="24"/>
          <w:szCs w:val="23"/>
          <w:lang w:eastAsia="zh-CN"/>
        </w:rPr>
        <w:t>（</w:t>
      </w:r>
      <w:r>
        <w:rPr>
          <w:rFonts w:hint="eastAsia"/>
          <w:b w:val="0"/>
          <w:bCs w:val="0"/>
          <w:spacing w:val="20"/>
          <w:sz w:val="24"/>
          <w:szCs w:val="23"/>
          <w:lang w:val="en-US" w:eastAsia="zh-CN"/>
        </w:rPr>
        <w:t>一）</w:t>
      </w:r>
      <w:r>
        <w:rPr>
          <w:b w:val="0"/>
          <w:bCs w:val="0"/>
          <w:spacing w:val="20"/>
          <w:sz w:val="24"/>
          <w:szCs w:val="23"/>
        </w:rPr>
        <w:t>建立绩效追踪机制，完善债券资金管理水平</w:t>
      </w:r>
      <w:bookmarkEnd w:id="93"/>
    </w:p>
    <w:p w14:paraId="623F14FD">
      <w:pPr>
        <w:pStyle w:val="31"/>
        <w:numPr>
          <w:ilvl w:val="0"/>
          <w:numId w:val="0"/>
        </w:numPr>
        <w:spacing w:line="360" w:lineRule="auto"/>
        <w:ind w:left="420" w:leftChars="200" w:firstLine="560" w:firstLineChars="200"/>
        <w:jc w:val="both"/>
        <w:outlineLvl w:val="9"/>
        <w:rPr>
          <w:b w:val="0"/>
          <w:bCs w:val="0"/>
          <w:spacing w:val="20"/>
          <w:sz w:val="24"/>
          <w:szCs w:val="23"/>
        </w:rPr>
      </w:pPr>
      <w:r>
        <w:rPr>
          <w:b w:val="0"/>
          <w:bCs w:val="0"/>
          <w:spacing w:val="20"/>
          <w:sz w:val="24"/>
          <w:szCs w:val="23"/>
        </w:rPr>
        <w:t>建议项目单位建立绩效追踪机制，加强专项债风险监督。及时了解项目建设及运行情况，以保证按时偿还债券本金及利息。绩效运行监控中，对专项债券资金预算执行进度和绩效目标实现情况进行“双监控”，查找资金使用和项目实施中的薄弱环节，及时纠正偏差。</w:t>
      </w:r>
    </w:p>
    <w:p w14:paraId="6880CD3B">
      <w:pPr>
        <w:pStyle w:val="31"/>
        <w:numPr>
          <w:numId w:val="0"/>
        </w:numPr>
        <w:spacing w:line="360" w:lineRule="auto"/>
        <w:ind w:firstLine="560" w:firstLineChars="200"/>
        <w:jc w:val="both"/>
        <w:outlineLvl w:val="9"/>
        <w:rPr>
          <w:b w:val="0"/>
          <w:bCs w:val="0"/>
          <w:spacing w:val="20"/>
          <w:sz w:val="24"/>
          <w:szCs w:val="23"/>
        </w:rPr>
      </w:pPr>
      <w:r>
        <w:rPr>
          <w:rFonts w:hint="eastAsia"/>
          <w:b w:val="0"/>
          <w:bCs w:val="0"/>
          <w:spacing w:val="20"/>
          <w:sz w:val="24"/>
          <w:szCs w:val="23"/>
          <w:lang w:eastAsia="zh-CN"/>
        </w:rPr>
        <w:t>（</w:t>
      </w:r>
      <w:r>
        <w:rPr>
          <w:rFonts w:hint="eastAsia"/>
          <w:b w:val="0"/>
          <w:bCs w:val="0"/>
          <w:spacing w:val="20"/>
          <w:sz w:val="24"/>
          <w:szCs w:val="23"/>
          <w:lang w:val="en-US" w:eastAsia="zh-CN"/>
        </w:rPr>
        <w:t>二）</w:t>
      </w:r>
      <w:r>
        <w:rPr>
          <w:b w:val="0"/>
          <w:bCs w:val="0"/>
          <w:spacing w:val="20"/>
          <w:sz w:val="24"/>
          <w:szCs w:val="23"/>
        </w:rPr>
        <w:t>渠道筹措资金，保障项目重启</w:t>
      </w:r>
    </w:p>
    <w:p w14:paraId="06FBEA59">
      <w:pPr>
        <w:pStyle w:val="31"/>
        <w:numPr>
          <w:ilvl w:val="0"/>
          <w:numId w:val="0"/>
        </w:numPr>
        <w:spacing w:line="360" w:lineRule="auto"/>
        <w:ind w:left="484" w:firstLine="560" w:firstLineChars="200"/>
        <w:jc w:val="both"/>
        <w:outlineLvl w:val="9"/>
        <w:rPr>
          <w:b w:val="0"/>
          <w:bCs w:val="0"/>
          <w:spacing w:val="20"/>
          <w:sz w:val="24"/>
          <w:szCs w:val="23"/>
        </w:rPr>
      </w:pPr>
      <w:r>
        <w:rPr>
          <w:b w:val="0"/>
          <w:bCs w:val="0"/>
          <w:spacing w:val="20"/>
          <w:sz w:val="24"/>
          <w:szCs w:val="23"/>
        </w:rPr>
        <w:t>依据吉林省《地方政府</w:t>
      </w:r>
      <w:r>
        <w:rPr>
          <w:rFonts w:hint="eastAsia"/>
          <w:b w:val="0"/>
          <w:bCs w:val="0"/>
          <w:spacing w:val="20"/>
          <w:sz w:val="24"/>
          <w:szCs w:val="23"/>
          <w:lang w:eastAsia="zh-CN"/>
        </w:rPr>
        <w:t>专项</w:t>
      </w:r>
      <w:r>
        <w:rPr>
          <w:b w:val="0"/>
          <w:bCs w:val="0"/>
          <w:spacing w:val="20"/>
          <w:sz w:val="24"/>
          <w:szCs w:val="23"/>
        </w:rPr>
        <w:t>债项目资金绩效管理办法》，梳理项目符合专项债发行条件的内容，重新编制专项债发行计划，争取下一批发行额度，确保资金与工程进度匹配。同时多渠道补充自有资金。</w:t>
      </w:r>
    </w:p>
    <w:p w14:paraId="388DD22E">
      <w:pPr>
        <w:pStyle w:val="31"/>
        <w:numPr>
          <w:numId w:val="0"/>
        </w:numPr>
        <w:spacing w:line="360" w:lineRule="auto"/>
        <w:ind w:firstLine="560" w:firstLineChars="200"/>
        <w:jc w:val="both"/>
        <w:outlineLvl w:val="9"/>
        <w:rPr>
          <w:b w:val="0"/>
          <w:bCs w:val="0"/>
          <w:spacing w:val="20"/>
          <w:sz w:val="24"/>
          <w:szCs w:val="23"/>
        </w:rPr>
      </w:pPr>
      <w:r>
        <w:rPr>
          <w:rFonts w:hint="eastAsia"/>
          <w:b w:val="0"/>
          <w:bCs w:val="0"/>
          <w:spacing w:val="20"/>
          <w:sz w:val="24"/>
          <w:szCs w:val="23"/>
          <w:lang w:eastAsia="zh-CN"/>
        </w:rPr>
        <w:t>（</w:t>
      </w:r>
      <w:r>
        <w:rPr>
          <w:rFonts w:hint="eastAsia"/>
          <w:b w:val="0"/>
          <w:bCs w:val="0"/>
          <w:spacing w:val="20"/>
          <w:sz w:val="24"/>
          <w:szCs w:val="23"/>
          <w:lang w:val="en-US" w:eastAsia="zh-CN"/>
        </w:rPr>
        <w:t>三）</w:t>
      </w:r>
      <w:r>
        <w:rPr>
          <w:b w:val="0"/>
          <w:bCs w:val="0"/>
          <w:spacing w:val="20"/>
          <w:sz w:val="24"/>
          <w:szCs w:val="23"/>
        </w:rPr>
        <w:t>完善绩效管理，强化风险防控</w:t>
      </w:r>
    </w:p>
    <w:p w14:paraId="0E297D4F">
      <w:pPr>
        <w:pStyle w:val="31"/>
        <w:numPr>
          <w:ilvl w:val="0"/>
          <w:numId w:val="0"/>
        </w:numPr>
        <w:spacing w:line="360" w:lineRule="auto"/>
        <w:ind w:left="484"/>
        <w:jc w:val="both"/>
        <w:outlineLvl w:val="9"/>
        <w:rPr>
          <w:b w:val="0"/>
          <w:bCs w:val="0"/>
          <w:spacing w:val="20"/>
          <w:sz w:val="24"/>
          <w:szCs w:val="23"/>
        </w:rPr>
      </w:pPr>
      <w:r>
        <w:rPr>
          <w:b w:val="0"/>
          <w:bCs w:val="0"/>
          <w:spacing w:val="20"/>
          <w:sz w:val="24"/>
          <w:szCs w:val="23"/>
        </w:rPr>
        <w:t xml:space="preserve">  依据项目可行性研究报告及批复文件，按照“总体目标－年度目标－季度任务”的逻辑，将项目总体绩效目标分解为具体年度指标，确保项目有序推进，动态监控年度指标完成情况，发现偏差及时预警并调整。</w:t>
      </w:r>
    </w:p>
    <w:p w14:paraId="095CADD6">
      <w:pPr>
        <w:pStyle w:val="31"/>
        <w:numPr>
          <w:ilvl w:val="0"/>
          <w:numId w:val="0"/>
        </w:numPr>
        <w:spacing w:line="360" w:lineRule="auto"/>
        <w:jc w:val="both"/>
        <w:outlineLvl w:val="9"/>
        <w:rPr>
          <w:sz w:val="24"/>
          <w:szCs w:val="24"/>
        </w:rPr>
      </w:pPr>
      <w:r>
        <w:rPr>
          <w:b w:val="0"/>
          <w:bCs w:val="0"/>
          <w:spacing w:val="20"/>
          <w:sz w:val="24"/>
          <w:szCs w:val="23"/>
        </w:rPr>
        <w:t xml:space="preserve">  </w:t>
      </w:r>
      <w:bookmarkStart w:id="94" w:name="_Toc169795117"/>
      <w:r>
        <w:rPr>
          <w:rFonts w:hint="eastAsia"/>
          <w:b w:val="0"/>
          <w:bCs w:val="0"/>
          <w:spacing w:val="20"/>
          <w:sz w:val="24"/>
          <w:szCs w:val="23"/>
          <w:lang w:val="en-US" w:eastAsia="zh-CN"/>
        </w:rPr>
        <w:t xml:space="preserve">  </w:t>
      </w:r>
      <w:r>
        <w:rPr>
          <w:rFonts w:hint="eastAsia"/>
          <w:b/>
          <w:bCs/>
          <w:spacing w:val="20"/>
          <w:sz w:val="24"/>
          <w:szCs w:val="23"/>
          <w:lang w:val="en-US" w:eastAsia="zh-CN"/>
        </w:rPr>
        <w:t>六、</w:t>
      </w:r>
      <w:r>
        <w:rPr>
          <w:b/>
          <w:bCs/>
          <w:sz w:val="24"/>
          <w:szCs w:val="24"/>
        </w:rPr>
        <w:t>其他需说明的情况</w:t>
      </w:r>
      <w:bookmarkEnd w:id="91"/>
      <w:bookmarkEnd w:id="92"/>
      <w:bookmarkEnd w:id="94"/>
    </w:p>
    <w:p w14:paraId="7CE5A981">
      <w:pPr>
        <w:pStyle w:val="33"/>
        <w:spacing w:line="360" w:lineRule="auto"/>
        <w:ind w:left="420" w:leftChars="200" w:firstLine="520"/>
        <w:jc w:val="both"/>
      </w:pPr>
      <w:bookmarkStart w:id="95" w:name="_Toc2065"/>
      <w:r>
        <w:t>部分指标在评价过程中需要在被评价单位进行数据采集工作，由被评价单位对数据进行填报，其填报数据真实性和完整性可能会对绩效产生重要影响。</w:t>
      </w:r>
      <w:bookmarkEnd w:id="95"/>
    </w:p>
    <w:p w14:paraId="22DA5A5E">
      <w:pPr>
        <w:spacing w:before="76" w:line="192" w:lineRule="auto"/>
        <w:ind w:firstLine="381" w:firstLineChars="150"/>
        <w:jc w:val="both"/>
        <w:rPr>
          <w:rFonts w:hint="eastAsia" w:ascii="宋体" w:hAnsi="宋体" w:eastAsia="宋体" w:cs="宋体"/>
          <w:spacing w:val="12"/>
          <w:sz w:val="23"/>
          <w:szCs w:val="23"/>
        </w:rPr>
      </w:pPr>
    </w:p>
    <w:p w14:paraId="75CF97ED">
      <w:pPr>
        <w:spacing w:before="76" w:line="192" w:lineRule="auto"/>
        <w:jc w:val="both"/>
        <w:rPr>
          <w:rFonts w:hint="eastAsia" w:ascii="宋体" w:hAnsi="宋体" w:eastAsia="宋体" w:cs="宋体"/>
          <w:spacing w:val="12"/>
          <w:sz w:val="23"/>
          <w:szCs w:val="23"/>
        </w:rPr>
      </w:pPr>
    </w:p>
    <w:p w14:paraId="7DB2C829">
      <w:pPr>
        <w:spacing w:before="76" w:line="192" w:lineRule="auto"/>
        <w:ind w:firstLine="381" w:firstLineChars="150"/>
        <w:jc w:val="both"/>
        <w:rPr>
          <w:rFonts w:hint="eastAsia" w:ascii="宋体" w:hAnsi="宋体" w:eastAsia="宋体" w:cs="宋体"/>
          <w:spacing w:val="12"/>
          <w:sz w:val="23"/>
          <w:szCs w:val="23"/>
        </w:rPr>
      </w:pPr>
    </w:p>
    <w:p w14:paraId="6F0EBE8C">
      <w:pPr>
        <w:spacing w:before="76" w:line="192" w:lineRule="auto"/>
        <w:ind w:firstLine="381" w:firstLineChars="150"/>
        <w:jc w:val="both"/>
        <w:rPr>
          <w:rFonts w:hint="eastAsia" w:ascii="宋体" w:hAnsi="宋体" w:eastAsia="宋体" w:cs="宋体"/>
          <w:spacing w:val="12"/>
          <w:sz w:val="23"/>
          <w:szCs w:val="23"/>
        </w:rPr>
      </w:pPr>
      <w:r>
        <w:rPr>
          <w:rFonts w:hint="eastAsia" w:ascii="宋体" w:hAnsi="宋体" w:eastAsia="宋体" w:cs="宋体"/>
          <w:spacing w:val="12"/>
          <w:sz w:val="23"/>
          <w:szCs w:val="23"/>
        </w:rPr>
        <w:t>吉林民鑫绩效评价有限公司             中国注册会计师：</w:t>
      </w:r>
    </w:p>
    <w:p w14:paraId="0BB766FB">
      <w:pPr>
        <w:pStyle w:val="17"/>
        <w:tabs>
          <w:tab w:val="left" w:pos="5040"/>
        </w:tabs>
        <w:spacing w:before="0" w:beforeAutospacing="0" w:after="0" w:afterAutospacing="0" w:line="480" w:lineRule="auto"/>
        <w:ind w:firstLine="480" w:firstLineChars="200"/>
        <w:jc w:val="both"/>
        <w:rPr>
          <w:rFonts w:hint="eastAsia" w:ascii="宋体" w:hAnsi="宋体"/>
        </w:rPr>
      </w:pPr>
      <w:r>
        <w:rPr>
          <w:rFonts w:hint="eastAsia" w:ascii="宋体" w:hAnsi="宋体"/>
        </w:rPr>
        <w:tab/>
      </w:r>
    </w:p>
    <w:p w14:paraId="3A7F1C4F">
      <w:pPr>
        <w:pStyle w:val="17"/>
        <w:tabs>
          <w:tab w:val="left" w:pos="5160"/>
        </w:tabs>
        <w:spacing w:before="240" w:beforeLines="100" w:beforeAutospacing="0" w:after="0" w:afterAutospacing="0" w:line="480" w:lineRule="auto"/>
        <w:ind w:firstLine="1440" w:firstLineChars="600"/>
        <w:jc w:val="both"/>
        <w:rPr>
          <w:rFonts w:hint="eastAsia" w:ascii="宋体" w:hAnsi="宋体"/>
        </w:rPr>
      </w:pPr>
      <w:r>
        <w:rPr>
          <w:rFonts w:hint="eastAsia" w:ascii="宋体" w:hAnsi="宋体"/>
        </w:rPr>
        <w:t>中国</w:t>
      </w:r>
      <w:r>
        <w:rPr>
          <w:rFonts w:hint="eastAsia" w:ascii="宋体" w:hAnsi="宋体" w:cs="宋体"/>
        </w:rPr>
        <w:t>·</w:t>
      </w:r>
      <w:r>
        <w:rPr>
          <w:rFonts w:hint="eastAsia" w:ascii="宋体" w:hAnsi="宋体"/>
        </w:rPr>
        <w:t>长春</w:t>
      </w:r>
      <w:r>
        <w:rPr>
          <w:rFonts w:hint="eastAsia" w:ascii="宋体" w:hAnsi="宋体"/>
        </w:rPr>
        <w:tab/>
      </w:r>
      <w:r>
        <w:rPr>
          <w:rFonts w:hint="eastAsia" w:ascii="宋体" w:hAnsi="宋体"/>
        </w:rPr>
        <w:t>中国注册会计师：</w:t>
      </w:r>
    </w:p>
    <w:p w14:paraId="75606CC0">
      <w:pPr>
        <w:tabs>
          <w:tab w:val="center" w:pos="2340"/>
          <w:tab w:val="left" w:pos="6000"/>
        </w:tabs>
        <w:spacing w:before="240" w:beforeLines="100" w:line="480" w:lineRule="auto"/>
        <w:ind w:firstLine="5280" w:firstLineChars="2200"/>
        <w:jc w:val="both"/>
        <w:rPr>
          <w:rFonts w:hint="eastAsia" w:ascii="宋体" w:hAnsi="宋体"/>
          <w:sz w:val="24"/>
        </w:rPr>
      </w:pPr>
      <w:r>
        <w:rPr>
          <w:rFonts w:hint="eastAsia" w:ascii="宋体" w:hAnsi="宋体"/>
          <w:sz w:val="24"/>
          <w:highlight w:val="yellow"/>
        </w:rPr>
        <w:t>2</w:t>
      </w:r>
      <w:r>
        <w:rPr>
          <w:rFonts w:ascii="宋体" w:hAnsi="宋体"/>
          <w:sz w:val="24"/>
          <w:highlight w:val="yellow"/>
        </w:rPr>
        <w:t>0</w:t>
      </w:r>
      <w:r>
        <w:rPr>
          <w:rFonts w:hint="eastAsia" w:ascii="宋体" w:hAnsi="宋体"/>
          <w:sz w:val="24"/>
          <w:highlight w:val="yellow"/>
        </w:rPr>
        <w:t>24年6月14日</w:t>
      </w:r>
    </w:p>
    <w:p w14:paraId="7582C1F2">
      <w:pPr>
        <w:spacing w:line="14" w:lineRule="auto"/>
        <w:jc w:val="both"/>
        <w:rPr>
          <w:sz w:val="2"/>
        </w:rPr>
      </w:pPr>
      <w:r>
        <w:rPr>
          <w:rFonts w:eastAsia="Arial"/>
          <w:sz w:val="2"/>
          <w:szCs w:val="2"/>
        </w:rPr>
        <w:br w:type="column"/>
      </w:r>
    </w:p>
    <w:p w14:paraId="06FB51D0">
      <w:pPr>
        <w:spacing w:before="74" w:line="227" w:lineRule="auto"/>
        <w:ind w:left="114"/>
        <w:jc w:val="both"/>
        <w:outlineLvl w:val="0"/>
        <w:rPr>
          <w:rFonts w:hint="eastAsia" w:ascii="宋体" w:hAnsi="宋体" w:eastAsia="宋体" w:cs="宋体"/>
          <w:sz w:val="23"/>
          <w:szCs w:val="23"/>
        </w:rPr>
      </w:pPr>
      <w:bookmarkStart w:id="96" w:name="_Toc3822"/>
      <w:bookmarkStart w:id="97" w:name="_Toc10181"/>
      <w:bookmarkStart w:id="98" w:name="_Toc169795118"/>
      <w:r>
        <w:rPr>
          <w:rFonts w:ascii="宋体" w:hAnsi="宋体" w:eastAsia="宋体" w:cs="宋体"/>
          <w:spacing w:val="1"/>
          <w:sz w:val="23"/>
          <w:szCs w:val="23"/>
          <w14:textOutline w14:w="4356" w14:cap="sq" w14:cmpd="sng" w14:algn="ctr">
            <w14:solidFill>
              <w14:srgbClr w14:val="000000"/>
            </w14:solidFill>
            <w14:prstDash w14:val="solid"/>
            <w14:bevel/>
          </w14:textOutline>
        </w:rPr>
        <w:t>附件</w:t>
      </w:r>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1：综</w:t>
      </w:r>
      <w:r>
        <w:rPr>
          <w:rFonts w:ascii="宋体" w:hAnsi="宋体" w:eastAsia="宋体" w:cs="宋体"/>
          <w:sz w:val="23"/>
          <w:szCs w:val="23"/>
          <w14:textOutline w14:w="4356" w14:cap="sq" w14:cmpd="sng" w14:algn="ctr">
            <w14:solidFill>
              <w14:srgbClr w14:val="000000"/>
            </w14:solidFill>
            <w14:prstDash w14:val="solid"/>
            <w14:bevel/>
          </w14:textOutline>
        </w:rPr>
        <w:t>合评价表</w:t>
      </w:r>
      <w:bookmarkEnd w:id="96"/>
      <w:bookmarkEnd w:id="97"/>
      <w:bookmarkEnd w:id="98"/>
    </w:p>
    <w:p w14:paraId="31A9CF92">
      <w:pPr>
        <w:spacing w:line="241" w:lineRule="auto"/>
        <w:jc w:val="both"/>
      </w:pPr>
    </w:p>
    <w:p w14:paraId="3CA75503">
      <w:pPr>
        <w:spacing w:before="75" w:line="226" w:lineRule="auto"/>
        <w:ind w:left="3861"/>
        <w:jc w:val="both"/>
        <w:rPr>
          <w:rFonts w:hint="eastAsia" w:ascii="宋体" w:hAnsi="宋体" w:eastAsia="宋体" w:cs="宋体"/>
          <w:spacing w:val="8"/>
          <w:sz w:val="23"/>
          <w:szCs w:val="23"/>
          <w14:textOutline w14:w="4356" w14:cap="sq" w14:cmpd="sng" w14:algn="ctr">
            <w14:solidFill>
              <w14:srgbClr w14:val="000000"/>
            </w14:solidFill>
            <w14:prstDash w14:val="solid"/>
            <w14:bevel/>
          </w14:textOutline>
        </w:rPr>
      </w:pPr>
      <w:bookmarkStart w:id="99" w:name="_bookmark24"/>
      <w:bookmarkEnd w:id="99"/>
      <w:bookmarkStart w:id="100" w:name="_Toc16467"/>
      <w:bookmarkStart w:id="101" w:name="_Toc24691"/>
      <w:r>
        <w:rPr>
          <w:rFonts w:ascii="宋体" w:hAnsi="宋体" w:eastAsia="宋体" w:cs="宋体"/>
          <w:spacing w:val="10"/>
          <w:sz w:val="23"/>
          <w:szCs w:val="23"/>
          <w14:textOutline w14:w="4356" w14:cap="sq" w14:cmpd="sng" w14:algn="ctr">
            <w14:solidFill>
              <w14:srgbClr w14:val="000000"/>
            </w14:solidFill>
            <w14:prstDash w14:val="solid"/>
            <w14:bevel/>
          </w14:textOutline>
        </w:rPr>
        <w:t>综</w:t>
      </w:r>
      <w:r>
        <w:rPr>
          <w:rFonts w:ascii="宋体" w:hAnsi="宋体" w:eastAsia="宋体" w:cs="宋体"/>
          <w:spacing w:val="8"/>
          <w:sz w:val="23"/>
          <w:szCs w:val="23"/>
          <w14:textOutline w14:w="4356" w14:cap="sq" w14:cmpd="sng" w14:algn="ctr">
            <w14:solidFill>
              <w14:srgbClr w14:val="000000"/>
            </w14:solidFill>
            <w14:prstDash w14:val="solid"/>
            <w14:bevel/>
          </w14:textOutline>
        </w:rPr>
        <w:t>合评价表</w:t>
      </w:r>
      <w:bookmarkEnd w:id="100"/>
      <w:bookmarkEnd w:id="101"/>
    </w:p>
    <w:p w14:paraId="1B63BCA1">
      <w:pPr>
        <w:spacing w:before="75" w:line="226" w:lineRule="auto"/>
        <w:ind w:left="3859"/>
        <w:jc w:val="both"/>
        <w:outlineLvl w:val="0"/>
        <w:rPr>
          <w:rFonts w:hint="eastAsia" w:ascii="宋体" w:hAnsi="宋体" w:eastAsia="宋体" w:cs="宋体"/>
          <w:sz w:val="23"/>
          <w:szCs w:val="23"/>
        </w:rPr>
      </w:pPr>
    </w:p>
    <w:tbl>
      <w:tblPr>
        <w:tblStyle w:val="18"/>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125"/>
        <w:gridCol w:w="5099"/>
        <w:gridCol w:w="531"/>
        <w:gridCol w:w="452"/>
      </w:tblGrid>
      <w:tr w14:paraId="074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44" w:type="pct"/>
            <w:vMerge w:val="restart"/>
            <w:shd w:val="clear" w:color="auto" w:fill="auto"/>
            <w:vAlign w:val="center"/>
          </w:tcPr>
          <w:p w14:paraId="79F5CE9C">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一级</w:t>
            </w:r>
          </w:p>
          <w:p w14:paraId="2E34F7E3">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指标</w:t>
            </w:r>
          </w:p>
        </w:tc>
        <w:tc>
          <w:tcPr>
            <w:tcW w:w="1165" w:type="pct"/>
            <w:vMerge w:val="restart"/>
            <w:shd w:val="clear" w:color="auto" w:fill="auto"/>
            <w:vAlign w:val="center"/>
          </w:tcPr>
          <w:p w14:paraId="0DDEB446">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二级指标</w:t>
            </w:r>
          </w:p>
        </w:tc>
        <w:tc>
          <w:tcPr>
            <w:tcW w:w="2595" w:type="pct"/>
            <w:vMerge w:val="restart"/>
            <w:shd w:val="clear" w:color="auto" w:fill="auto"/>
            <w:vAlign w:val="center"/>
          </w:tcPr>
          <w:p w14:paraId="5522472D">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三级指标</w:t>
            </w:r>
          </w:p>
        </w:tc>
        <w:tc>
          <w:tcPr>
            <w:tcW w:w="295" w:type="pct"/>
            <w:vMerge w:val="restart"/>
            <w:shd w:val="clear" w:color="auto" w:fill="auto"/>
            <w:vAlign w:val="center"/>
          </w:tcPr>
          <w:p w14:paraId="41B27BC0">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指标</w:t>
            </w:r>
          </w:p>
          <w:p w14:paraId="4A0C7DB6">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权重</w:t>
            </w:r>
          </w:p>
        </w:tc>
        <w:tc>
          <w:tcPr>
            <w:tcW w:w="301" w:type="pct"/>
            <w:vMerge w:val="restart"/>
            <w:shd w:val="clear" w:color="auto" w:fill="auto"/>
            <w:vAlign w:val="center"/>
          </w:tcPr>
          <w:p w14:paraId="39DD5F8B">
            <w:pPr>
              <w:kinsoku/>
              <w:autoSpaceDE/>
              <w:autoSpaceDN/>
              <w:adjustRightInd/>
              <w:snapToGrid/>
              <w:jc w:val="center"/>
              <w:textAlignment w:val="auto"/>
              <w:rPr>
                <w:rFonts w:hint="eastAsia" w:ascii="宋体" w:hAnsi="宋体" w:eastAsia="宋体" w:cs="宋体"/>
                <w:snapToGrid/>
              </w:rPr>
            </w:pPr>
            <w:r>
              <w:rPr>
                <w:rFonts w:hint="eastAsia" w:ascii="宋体" w:hAnsi="宋体" w:eastAsia="宋体" w:cs="宋体"/>
                <w:snapToGrid/>
              </w:rPr>
              <w:t>得分</w:t>
            </w:r>
          </w:p>
        </w:tc>
      </w:tr>
      <w:tr w14:paraId="113B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0D16A0C3">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50F209C1">
            <w:pPr>
              <w:kinsoku/>
              <w:autoSpaceDE/>
              <w:autoSpaceDN/>
              <w:adjustRightInd/>
              <w:snapToGrid/>
              <w:jc w:val="both"/>
              <w:textAlignment w:val="auto"/>
              <w:rPr>
                <w:rFonts w:hint="eastAsia" w:ascii="宋体" w:hAnsi="宋体" w:eastAsia="宋体" w:cs="宋体"/>
                <w:snapToGrid/>
              </w:rPr>
            </w:pPr>
          </w:p>
        </w:tc>
        <w:tc>
          <w:tcPr>
            <w:tcW w:w="2595" w:type="pct"/>
            <w:vMerge w:val="continue"/>
            <w:vAlign w:val="center"/>
          </w:tcPr>
          <w:p w14:paraId="6BCF4C29">
            <w:pPr>
              <w:kinsoku/>
              <w:autoSpaceDE/>
              <w:autoSpaceDN/>
              <w:adjustRightInd/>
              <w:snapToGrid/>
              <w:jc w:val="both"/>
              <w:textAlignment w:val="auto"/>
              <w:rPr>
                <w:rFonts w:hint="eastAsia" w:ascii="宋体" w:hAnsi="宋体" w:eastAsia="宋体" w:cs="宋体"/>
                <w:snapToGrid/>
              </w:rPr>
            </w:pPr>
          </w:p>
        </w:tc>
        <w:tc>
          <w:tcPr>
            <w:tcW w:w="295" w:type="pct"/>
            <w:vMerge w:val="continue"/>
            <w:vAlign w:val="center"/>
          </w:tcPr>
          <w:p w14:paraId="73D578F4">
            <w:pPr>
              <w:kinsoku/>
              <w:autoSpaceDE/>
              <w:autoSpaceDN/>
              <w:adjustRightInd/>
              <w:snapToGrid/>
              <w:jc w:val="both"/>
              <w:textAlignment w:val="auto"/>
              <w:rPr>
                <w:rFonts w:hint="eastAsia" w:ascii="宋体" w:hAnsi="宋体" w:eastAsia="宋体" w:cs="宋体"/>
                <w:snapToGrid/>
              </w:rPr>
            </w:pPr>
          </w:p>
        </w:tc>
        <w:tc>
          <w:tcPr>
            <w:tcW w:w="301" w:type="pct"/>
            <w:vMerge w:val="continue"/>
            <w:vAlign w:val="center"/>
          </w:tcPr>
          <w:p w14:paraId="799380A9">
            <w:pPr>
              <w:kinsoku/>
              <w:autoSpaceDE/>
              <w:autoSpaceDN/>
              <w:adjustRightInd/>
              <w:snapToGrid/>
              <w:jc w:val="both"/>
              <w:textAlignment w:val="auto"/>
              <w:rPr>
                <w:rFonts w:hint="eastAsia" w:ascii="宋体" w:hAnsi="宋体" w:eastAsia="宋体" w:cs="宋体"/>
                <w:snapToGrid/>
              </w:rPr>
            </w:pPr>
          </w:p>
        </w:tc>
      </w:tr>
      <w:tr w14:paraId="76F1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shd w:val="clear" w:color="auto" w:fill="auto"/>
            <w:noWrap/>
            <w:vAlign w:val="center"/>
          </w:tcPr>
          <w:p w14:paraId="42E36F7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A决策</w:t>
            </w:r>
          </w:p>
          <w:p w14:paraId="2BE0551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（20分）</w:t>
            </w:r>
          </w:p>
        </w:tc>
        <w:tc>
          <w:tcPr>
            <w:tcW w:w="1165" w:type="pct"/>
            <w:vMerge w:val="restart"/>
            <w:shd w:val="clear" w:color="auto" w:fill="auto"/>
            <w:vAlign w:val="center"/>
          </w:tcPr>
          <w:p w14:paraId="41D233F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A1专项债券项目申报的政策依据与程序规范性</w:t>
            </w:r>
          </w:p>
        </w:tc>
        <w:tc>
          <w:tcPr>
            <w:tcW w:w="2595" w:type="pct"/>
            <w:shd w:val="clear" w:color="auto" w:fill="auto"/>
            <w:noWrap/>
            <w:vAlign w:val="center"/>
          </w:tcPr>
          <w:p w14:paraId="378EE43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A101项目立项依据</w:t>
            </w:r>
          </w:p>
        </w:tc>
        <w:tc>
          <w:tcPr>
            <w:tcW w:w="295" w:type="pct"/>
            <w:shd w:val="clear" w:color="auto" w:fill="auto"/>
            <w:noWrap/>
            <w:vAlign w:val="center"/>
          </w:tcPr>
          <w:p w14:paraId="1F68FB4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c>
          <w:tcPr>
            <w:tcW w:w="301" w:type="pct"/>
            <w:shd w:val="clear" w:color="auto" w:fill="auto"/>
            <w:vAlign w:val="center"/>
          </w:tcPr>
          <w:p w14:paraId="0E40B49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r>
      <w:tr w14:paraId="1A84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2F610A83">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62952D30">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21CC9DD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A102立项程序规范性</w:t>
            </w:r>
          </w:p>
        </w:tc>
        <w:tc>
          <w:tcPr>
            <w:tcW w:w="295" w:type="pct"/>
            <w:shd w:val="clear" w:color="auto" w:fill="auto"/>
            <w:noWrap/>
            <w:vAlign w:val="center"/>
          </w:tcPr>
          <w:p w14:paraId="40F94374">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4B02341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r>
      <w:tr w14:paraId="2732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FB01287">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1136151B">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6A1297D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A103债券支持领域和方向符合性</w:t>
            </w:r>
          </w:p>
        </w:tc>
        <w:tc>
          <w:tcPr>
            <w:tcW w:w="295" w:type="pct"/>
            <w:shd w:val="clear" w:color="auto" w:fill="auto"/>
            <w:noWrap/>
            <w:vAlign w:val="center"/>
          </w:tcPr>
          <w:p w14:paraId="634E727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01" w:type="pct"/>
            <w:shd w:val="clear" w:color="auto" w:fill="auto"/>
            <w:vAlign w:val="center"/>
          </w:tcPr>
          <w:p w14:paraId="10D4C5C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2646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59896FE1">
            <w:pPr>
              <w:kinsoku/>
              <w:autoSpaceDE/>
              <w:autoSpaceDN/>
              <w:adjustRightInd/>
              <w:snapToGrid/>
              <w:jc w:val="both"/>
              <w:textAlignment w:val="auto"/>
              <w:rPr>
                <w:rFonts w:hint="eastAsia" w:ascii="宋体" w:hAnsi="宋体" w:eastAsia="宋体" w:cs="宋体"/>
                <w:snapToGrid/>
              </w:rPr>
            </w:pPr>
          </w:p>
        </w:tc>
        <w:tc>
          <w:tcPr>
            <w:tcW w:w="1165" w:type="pct"/>
            <w:vMerge w:val="restart"/>
            <w:shd w:val="clear" w:color="auto" w:fill="auto"/>
            <w:vAlign w:val="center"/>
          </w:tcPr>
          <w:p w14:paraId="5FABC51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A2地方政府专项债券项目绩效目标设定的合理性与指 标明确性</w:t>
            </w:r>
          </w:p>
        </w:tc>
        <w:tc>
          <w:tcPr>
            <w:tcW w:w="2595" w:type="pct"/>
            <w:shd w:val="clear" w:color="auto" w:fill="auto"/>
            <w:noWrap/>
            <w:vAlign w:val="center"/>
          </w:tcPr>
          <w:p w14:paraId="64DC04D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A201绩效目标设定合理性</w:t>
            </w:r>
          </w:p>
        </w:tc>
        <w:tc>
          <w:tcPr>
            <w:tcW w:w="295" w:type="pct"/>
            <w:shd w:val="clear" w:color="auto" w:fill="auto"/>
            <w:noWrap/>
            <w:vAlign w:val="center"/>
          </w:tcPr>
          <w:p w14:paraId="5083673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01" w:type="pct"/>
            <w:shd w:val="clear" w:color="auto" w:fill="auto"/>
            <w:vAlign w:val="center"/>
          </w:tcPr>
          <w:p w14:paraId="034C3A0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089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0BF5A986">
            <w:pPr>
              <w:kinsoku/>
              <w:autoSpaceDE/>
              <w:autoSpaceDN/>
              <w:adjustRightInd/>
              <w:snapToGrid/>
              <w:jc w:val="both"/>
              <w:textAlignment w:val="auto"/>
              <w:rPr>
                <w:rFonts w:hint="eastAsia" w:ascii="宋体" w:hAnsi="宋体" w:eastAsia="宋体" w:cs="宋体"/>
                <w:snapToGrid/>
              </w:rPr>
            </w:pPr>
          </w:p>
        </w:tc>
        <w:tc>
          <w:tcPr>
            <w:tcW w:w="1165" w:type="pct"/>
            <w:vMerge w:val="continue"/>
            <w:shd w:val="clear" w:color="auto" w:fill="auto"/>
            <w:vAlign w:val="center"/>
          </w:tcPr>
          <w:p w14:paraId="7399DC9E">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7D0DA21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A202绩效指标明确性</w:t>
            </w:r>
          </w:p>
        </w:tc>
        <w:tc>
          <w:tcPr>
            <w:tcW w:w="295" w:type="pct"/>
            <w:shd w:val="clear" w:color="auto" w:fill="auto"/>
            <w:noWrap/>
            <w:vAlign w:val="center"/>
          </w:tcPr>
          <w:p w14:paraId="1FE558C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c>
          <w:tcPr>
            <w:tcW w:w="301" w:type="pct"/>
            <w:shd w:val="clear" w:color="auto" w:fill="auto"/>
            <w:vAlign w:val="center"/>
          </w:tcPr>
          <w:p w14:paraId="05434F64">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3</w:t>
            </w:r>
          </w:p>
        </w:tc>
      </w:tr>
      <w:tr w14:paraId="7E97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1E9F3DD">
            <w:pPr>
              <w:kinsoku/>
              <w:autoSpaceDE/>
              <w:autoSpaceDN/>
              <w:adjustRightInd/>
              <w:snapToGrid/>
              <w:jc w:val="both"/>
              <w:textAlignment w:val="auto"/>
              <w:rPr>
                <w:rFonts w:hint="eastAsia" w:ascii="宋体" w:hAnsi="宋体" w:eastAsia="宋体" w:cs="宋体"/>
                <w:snapToGrid/>
              </w:rPr>
            </w:pPr>
          </w:p>
        </w:tc>
        <w:tc>
          <w:tcPr>
            <w:tcW w:w="1165" w:type="pct"/>
            <w:vMerge w:val="restart"/>
            <w:shd w:val="clear" w:color="auto" w:fill="auto"/>
            <w:vAlign w:val="center"/>
          </w:tcPr>
          <w:p w14:paraId="7CA1489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A3地方政府专项债券资金平衡方</w:t>
            </w:r>
            <w:r>
              <w:rPr>
                <w:rFonts w:hint="eastAsia" w:ascii="宋体" w:hAnsi="宋体" w:eastAsia="宋体" w:cs="宋体"/>
                <w:snapToGrid/>
                <w:lang w:eastAsia="zh-CN"/>
              </w:rPr>
              <w:t>案的</w:t>
            </w:r>
            <w:r>
              <w:rPr>
                <w:rFonts w:hint="eastAsia" w:ascii="宋体" w:hAnsi="宋体" w:eastAsia="宋体" w:cs="宋体"/>
                <w:snapToGrid/>
              </w:rPr>
              <w:t>科学性和资金分配 的合理性</w:t>
            </w:r>
          </w:p>
        </w:tc>
        <w:tc>
          <w:tcPr>
            <w:tcW w:w="2595" w:type="pct"/>
            <w:shd w:val="clear" w:color="auto" w:fill="auto"/>
            <w:noWrap/>
            <w:vAlign w:val="center"/>
          </w:tcPr>
          <w:p w14:paraId="49B00BE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A301资金平衡方案的科学性</w:t>
            </w:r>
          </w:p>
        </w:tc>
        <w:tc>
          <w:tcPr>
            <w:tcW w:w="295" w:type="pct"/>
            <w:shd w:val="clear" w:color="auto" w:fill="auto"/>
            <w:noWrap/>
            <w:vAlign w:val="center"/>
          </w:tcPr>
          <w:p w14:paraId="14A0BEE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7828B5CE">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4</w:t>
            </w:r>
          </w:p>
        </w:tc>
      </w:tr>
      <w:tr w14:paraId="603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1185A940">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0F6B3B93">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67053CF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A302资金分配合理性</w:t>
            </w:r>
          </w:p>
        </w:tc>
        <w:tc>
          <w:tcPr>
            <w:tcW w:w="295" w:type="pct"/>
            <w:shd w:val="clear" w:color="auto" w:fill="auto"/>
            <w:noWrap/>
            <w:vAlign w:val="center"/>
          </w:tcPr>
          <w:p w14:paraId="5465AA8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01" w:type="pct"/>
            <w:shd w:val="clear" w:color="auto" w:fill="auto"/>
            <w:vAlign w:val="center"/>
          </w:tcPr>
          <w:p w14:paraId="24878D81">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2</w:t>
            </w:r>
          </w:p>
        </w:tc>
      </w:tr>
      <w:tr w14:paraId="7B78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shd w:val="clear" w:color="auto" w:fill="auto"/>
            <w:noWrap/>
            <w:vAlign w:val="center"/>
          </w:tcPr>
          <w:p w14:paraId="7B62218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B过程管理</w:t>
            </w:r>
          </w:p>
          <w:p w14:paraId="16E4B62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w:t>
            </w:r>
            <w:r>
              <w:rPr>
                <w:rFonts w:ascii="宋体" w:hAnsi="宋体" w:eastAsia="宋体" w:cs="宋体"/>
                <w:snapToGrid/>
              </w:rPr>
              <w:t>2</w:t>
            </w:r>
            <w:r>
              <w:rPr>
                <w:rFonts w:hint="eastAsia" w:ascii="宋体" w:hAnsi="宋体" w:eastAsia="宋体" w:cs="宋体"/>
                <w:snapToGrid/>
              </w:rPr>
              <w:t>5分）</w:t>
            </w:r>
          </w:p>
        </w:tc>
        <w:tc>
          <w:tcPr>
            <w:tcW w:w="1165" w:type="pct"/>
            <w:vMerge w:val="restart"/>
            <w:shd w:val="clear" w:color="auto" w:fill="auto"/>
            <w:vAlign w:val="center"/>
          </w:tcPr>
          <w:p w14:paraId="3653BEE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B1地方政府专项债券资金管理情况</w:t>
            </w:r>
          </w:p>
        </w:tc>
        <w:tc>
          <w:tcPr>
            <w:tcW w:w="2595" w:type="pct"/>
            <w:shd w:val="clear" w:color="auto" w:fill="auto"/>
            <w:noWrap/>
            <w:vAlign w:val="center"/>
          </w:tcPr>
          <w:p w14:paraId="2E252E7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B101专项债收到、还</w:t>
            </w:r>
            <w:r>
              <w:rPr>
                <w:rFonts w:hint="eastAsia" w:ascii="宋体" w:hAnsi="宋体" w:eastAsia="宋体" w:cs="宋体"/>
                <w:snapToGrid/>
                <w:lang w:val="en-US" w:eastAsia="zh-CN"/>
              </w:rPr>
              <w:t>本</w:t>
            </w:r>
            <w:r>
              <w:rPr>
                <w:rFonts w:hint="eastAsia" w:ascii="宋体" w:hAnsi="宋体" w:eastAsia="宋体" w:cs="宋体"/>
                <w:snapToGrid/>
              </w:rPr>
              <w:t>付息是否</w:t>
            </w:r>
            <w:r>
              <w:rPr>
                <w:rFonts w:hint="eastAsia" w:ascii="宋体" w:hAnsi="宋体" w:eastAsia="宋体" w:cs="宋体"/>
                <w:snapToGrid/>
                <w:lang w:eastAsia="zh-CN"/>
              </w:rPr>
              <w:t>纳入政府性基金</w:t>
            </w:r>
            <w:r>
              <w:rPr>
                <w:rFonts w:hint="eastAsia" w:ascii="宋体" w:hAnsi="宋体" w:eastAsia="宋体" w:cs="宋体"/>
                <w:snapToGrid/>
              </w:rPr>
              <w:t>预算</w:t>
            </w:r>
          </w:p>
        </w:tc>
        <w:tc>
          <w:tcPr>
            <w:tcW w:w="295" w:type="pct"/>
            <w:shd w:val="clear" w:color="auto" w:fill="auto"/>
            <w:noWrap/>
            <w:vAlign w:val="center"/>
          </w:tcPr>
          <w:p w14:paraId="26A3735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c>
          <w:tcPr>
            <w:tcW w:w="301" w:type="pct"/>
            <w:shd w:val="clear" w:color="auto" w:fill="auto"/>
            <w:vAlign w:val="center"/>
          </w:tcPr>
          <w:p w14:paraId="0FD5A268">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5</w:t>
            </w:r>
          </w:p>
        </w:tc>
      </w:tr>
      <w:tr w14:paraId="15F4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35CBEC18">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764AFB2E">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73765C3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B102资金使用对项目阶段性目标的支撑</w:t>
            </w:r>
          </w:p>
        </w:tc>
        <w:tc>
          <w:tcPr>
            <w:tcW w:w="295" w:type="pct"/>
            <w:shd w:val="clear" w:color="auto" w:fill="auto"/>
            <w:noWrap/>
            <w:vAlign w:val="center"/>
          </w:tcPr>
          <w:p w14:paraId="675D2E0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4DED3DF5">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0</w:t>
            </w:r>
          </w:p>
        </w:tc>
      </w:tr>
      <w:tr w14:paraId="368C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15383431">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7FF1C328">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041DA66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B103专项债券资金使用合规性</w:t>
            </w:r>
          </w:p>
        </w:tc>
        <w:tc>
          <w:tcPr>
            <w:tcW w:w="295" w:type="pct"/>
            <w:shd w:val="clear" w:color="auto" w:fill="auto"/>
            <w:noWrap/>
            <w:vAlign w:val="center"/>
          </w:tcPr>
          <w:p w14:paraId="52AC498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30421B4B">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3</w:t>
            </w:r>
          </w:p>
        </w:tc>
      </w:tr>
      <w:tr w14:paraId="642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72360FC2">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764695C1">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7E3D705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B104债券资金跟踪机制健全性</w:t>
            </w:r>
          </w:p>
        </w:tc>
        <w:tc>
          <w:tcPr>
            <w:tcW w:w="295" w:type="pct"/>
            <w:shd w:val="clear" w:color="auto" w:fill="auto"/>
            <w:noWrap/>
            <w:vAlign w:val="center"/>
          </w:tcPr>
          <w:p w14:paraId="383F0A1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01" w:type="pct"/>
            <w:shd w:val="clear" w:color="auto" w:fill="auto"/>
            <w:vAlign w:val="center"/>
          </w:tcPr>
          <w:p w14:paraId="082EC9D7">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0</w:t>
            </w:r>
          </w:p>
        </w:tc>
      </w:tr>
      <w:tr w14:paraId="2B24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2DF33118">
            <w:pPr>
              <w:kinsoku/>
              <w:autoSpaceDE/>
              <w:autoSpaceDN/>
              <w:adjustRightInd/>
              <w:snapToGrid/>
              <w:jc w:val="both"/>
              <w:textAlignment w:val="auto"/>
              <w:rPr>
                <w:rFonts w:hint="eastAsia" w:ascii="宋体" w:hAnsi="宋体" w:eastAsia="宋体" w:cs="宋体"/>
                <w:snapToGrid/>
              </w:rPr>
            </w:pPr>
          </w:p>
        </w:tc>
        <w:tc>
          <w:tcPr>
            <w:tcW w:w="1165" w:type="pct"/>
            <w:vMerge w:val="restart"/>
            <w:shd w:val="clear" w:color="auto" w:fill="auto"/>
            <w:vAlign w:val="center"/>
          </w:tcPr>
          <w:p w14:paraId="474EAC3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B2组织实施</w:t>
            </w:r>
          </w:p>
        </w:tc>
        <w:tc>
          <w:tcPr>
            <w:tcW w:w="2595" w:type="pct"/>
            <w:shd w:val="clear" w:color="auto" w:fill="auto"/>
            <w:noWrap/>
            <w:vAlign w:val="center"/>
          </w:tcPr>
          <w:p w14:paraId="2DC3487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B201专项债券资金管理制度健全性及执行有效性</w:t>
            </w:r>
          </w:p>
        </w:tc>
        <w:tc>
          <w:tcPr>
            <w:tcW w:w="295" w:type="pct"/>
            <w:shd w:val="clear" w:color="auto" w:fill="auto"/>
            <w:noWrap/>
            <w:vAlign w:val="center"/>
          </w:tcPr>
          <w:p w14:paraId="212E6D2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34E85E35">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4</w:t>
            </w:r>
          </w:p>
        </w:tc>
      </w:tr>
      <w:tr w14:paraId="16EB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73967FC">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2292F3FB">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23CE227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B202项目管理制度的完备性及执行的有效性</w:t>
            </w:r>
          </w:p>
        </w:tc>
        <w:tc>
          <w:tcPr>
            <w:tcW w:w="295" w:type="pct"/>
            <w:shd w:val="clear" w:color="auto" w:fill="auto"/>
            <w:noWrap/>
            <w:vAlign w:val="center"/>
          </w:tcPr>
          <w:p w14:paraId="4DA2422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401240BF">
            <w:pPr>
              <w:kinsoku/>
              <w:autoSpaceDE/>
              <w:autoSpaceDN/>
              <w:adjustRightInd/>
              <w:snapToGrid/>
              <w:jc w:val="both"/>
              <w:textAlignment w:val="auto"/>
              <w:rPr>
                <w:rFonts w:hint="eastAsia" w:ascii="宋体" w:hAnsi="宋体" w:eastAsia="宋体" w:cs="宋体"/>
                <w:snapToGrid/>
                <w:color w:val="auto"/>
              </w:rPr>
            </w:pPr>
            <w:r>
              <w:rPr>
                <w:rFonts w:hint="eastAsia" w:ascii="宋体" w:hAnsi="宋体" w:eastAsia="宋体" w:cs="宋体"/>
                <w:snapToGrid/>
                <w:color w:val="auto"/>
              </w:rPr>
              <w:t>4</w:t>
            </w:r>
          </w:p>
        </w:tc>
      </w:tr>
      <w:tr w14:paraId="0921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shd w:val="clear" w:color="auto" w:fill="auto"/>
            <w:noWrap/>
            <w:vAlign w:val="center"/>
          </w:tcPr>
          <w:p w14:paraId="4E33E790">
            <w:pPr>
              <w:kinsoku/>
              <w:autoSpaceDE/>
              <w:autoSpaceDN/>
              <w:adjustRightInd/>
              <w:snapToGrid/>
              <w:jc w:val="both"/>
              <w:textAlignment w:val="auto"/>
              <w:rPr>
                <w:rFonts w:hint="eastAsia" w:ascii="宋体" w:hAnsi="宋体" w:eastAsia="宋体" w:cs="宋体"/>
                <w:snapToGrid/>
              </w:rPr>
            </w:pPr>
          </w:p>
        </w:tc>
        <w:tc>
          <w:tcPr>
            <w:tcW w:w="1165" w:type="pct"/>
            <w:shd w:val="clear" w:color="auto" w:fill="auto"/>
            <w:noWrap/>
            <w:vAlign w:val="center"/>
          </w:tcPr>
          <w:p w14:paraId="3847618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B3项目管理</w:t>
            </w:r>
          </w:p>
        </w:tc>
        <w:tc>
          <w:tcPr>
            <w:tcW w:w="2595" w:type="pct"/>
            <w:shd w:val="clear" w:color="auto" w:fill="auto"/>
            <w:vAlign w:val="center"/>
          </w:tcPr>
          <w:p w14:paraId="2575F05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B401信息系统管理使用情况</w:t>
            </w:r>
          </w:p>
        </w:tc>
        <w:tc>
          <w:tcPr>
            <w:tcW w:w="295" w:type="pct"/>
            <w:shd w:val="clear" w:color="auto" w:fill="auto"/>
            <w:noWrap/>
            <w:vAlign w:val="center"/>
          </w:tcPr>
          <w:p w14:paraId="3892AB40">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c>
          <w:tcPr>
            <w:tcW w:w="301" w:type="pct"/>
            <w:shd w:val="clear" w:color="auto" w:fill="auto"/>
            <w:vAlign w:val="center"/>
          </w:tcPr>
          <w:p w14:paraId="6DC0881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w:t>
            </w:r>
          </w:p>
        </w:tc>
      </w:tr>
      <w:tr w14:paraId="6218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shd w:val="clear" w:color="auto" w:fill="auto"/>
            <w:noWrap/>
            <w:vAlign w:val="center"/>
          </w:tcPr>
          <w:p w14:paraId="50E9AD3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C产出</w:t>
            </w:r>
          </w:p>
          <w:p w14:paraId="7798AB7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（30分）</w:t>
            </w:r>
          </w:p>
        </w:tc>
        <w:tc>
          <w:tcPr>
            <w:tcW w:w="1165" w:type="pct"/>
            <w:vMerge w:val="restart"/>
            <w:shd w:val="clear" w:color="auto" w:fill="auto"/>
            <w:noWrap/>
            <w:vAlign w:val="center"/>
          </w:tcPr>
          <w:p w14:paraId="6133C32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C1产出数量</w:t>
            </w:r>
          </w:p>
        </w:tc>
        <w:tc>
          <w:tcPr>
            <w:tcW w:w="2595" w:type="pct"/>
            <w:shd w:val="clear" w:color="auto" w:fill="auto"/>
            <w:vAlign w:val="center"/>
          </w:tcPr>
          <w:p w14:paraId="05B4253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C101 项目工程完成率</w:t>
            </w:r>
          </w:p>
        </w:tc>
        <w:tc>
          <w:tcPr>
            <w:tcW w:w="295" w:type="pct"/>
            <w:shd w:val="clear" w:color="auto" w:fill="auto"/>
            <w:noWrap/>
            <w:vAlign w:val="center"/>
          </w:tcPr>
          <w:p w14:paraId="6B6A384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7</w:t>
            </w:r>
          </w:p>
        </w:tc>
        <w:tc>
          <w:tcPr>
            <w:tcW w:w="301" w:type="pct"/>
            <w:shd w:val="clear" w:color="auto" w:fill="auto"/>
            <w:vAlign w:val="center"/>
          </w:tcPr>
          <w:p w14:paraId="51E9822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0</w:t>
            </w:r>
          </w:p>
        </w:tc>
      </w:tr>
      <w:tr w14:paraId="0ACB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5F3F5016">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0D540320">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vAlign w:val="center"/>
          </w:tcPr>
          <w:p w14:paraId="420C9D6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C102按计划完成前期手续</w:t>
            </w:r>
          </w:p>
        </w:tc>
        <w:tc>
          <w:tcPr>
            <w:tcW w:w="295" w:type="pct"/>
            <w:shd w:val="clear" w:color="auto" w:fill="auto"/>
            <w:noWrap/>
            <w:vAlign w:val="center"/>
          </w:tcPr>
          <w:p w14:paraId="4CABB58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7</w:t>
            </w:r>
          </w:p>
        </w:tc>
        <w:tc>
          <w:tcPr>
            <w:tcW w:w="301" w:type="pct"/>
            <w:shd w:val="clear" w:color="auto" w:fill="auto"/>
            <w:vAlign w:val="center"/>
          </w:tcPr>
          <w:p w14:paraId="27BC63A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7</w:t>
            </w:r>
          </w:p>
        </w:tc>
      </w:tr>
      <w:tr w14:paraId="1EE2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BD0AD38">
            <w:pPr>
              <w:kinsoku/>
              <w:autoSpaceDE/>
              <w:autoSpaceDN/>
              <w:adjustRightInd/>
              <w:snapToGrid/>
              <w:jc w:val="both"/>
              <w:textAlignment w:val="auto"/>
              <w:rPr>
                <w:rFonts w:hint="eastAsia" w:ascii="宋体" w:hAnsi="宋体" w:eastAsia="宋体" w:cs="宋体"/>
                <w:snapToGrid/>
              </w:rPr>
            </w:pPr>
          </w:p>
        </w:tc>
        <w:tc>
          <w:tcPr>
            <w:tcW w:w="1165" w:type="pct"/>
            <w:vMerge w:val="restart"/>
            <w:shd w:val="clear" w:color="auto" w:fill="auto"/>
            <w:noWrap/>
            <w:vAlign w:val="center"/>
          </w:tcPr>
          <w:p w14:paraId="77A3E53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C2产出质量</w:t>
            </w:r>
          </w:p>
        </w:tc>
        <w:tc>
          <w:tcPr>
            <w:tcW w:w="2595" w:type="pct"/>
            <w:shd w:val="clear" w:color="auto" w:fill="auto"/>
            <w:noWrap/>
            <w:vAlign w:val="center"/>
          </w:tcPr>
          <w:p w14:paraId="607347E1">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C201项目质量合格率</w:t>
            </w:r>
          </w:p>
        </w:tc>
        <w:tc>
          <w:tcPr>
            <w:tcW w:w="295" w:type="pct"/>
            <w:shd w:val="clear" w:color="auto" w:fill="auto"/>
            <w:noWrap/>
            <w:vAlign w:val="center"/>
          </w:tcPr>
          <w:p w14:paraId="45324B4A">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273FAA4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r>
      <w:tr w14:paraId="5DAC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3C5D0BA2">
            <w:pPr>
              <w:kinsoku/>
              <w:autoSpaceDE/>
              <w:autoSpaceDN/>
              <w:adjustRightInd/>
              <w:snapToGrid/>
              <w:jc w:val="both"/>
              <w:textAlignment w:val="auto"/>
              <w:rPr>
                <w:rFonts w:hint="eastAsia" w:ascii="宋体" w:hAnsi="宋体" w:eastAsia="宋体" w:cs="宋体"/>
                <w:snapToGrid/>
              </w:rPr>
            </w:pPr>
          </w:p>
        </w:tc>
        <w:tc>
          <w:tcPr>
            <w:tcW w:w="1165" w:type="pct"/>
            <w:vMerge w:val="continue"/>
            <w:vAlign w:val="center"/>
          </w:tcPr>
          <w:p w14:paraId="68AE7713">
            <w:pPr>
              <w:kinsoku/>
              <w:autoSpaceDE/>
              <w:autoSpaceDN/>
              <w:adjustRightInd/>
              <w:snapToGrid/>
              <w:jc w:val="both"/>
              <w:textAlignment w:val="auto"/>
              <w:rPr>
                <w:rFonts w:hint="eastAsia" w:ascii="宋体" w:hAnsi="宋体" w:eastAsia="宋体" w:cs="宋体"/>
                <w:snapToGrid/>
              </w:rPr>
            </w:pPr>
          </w:p>
        </w:tc>
        <w:tc>
          <w:tcPr>
            <w:tcW w:w="2595" w:type="pct"/>
            <w:shd w:val="clear" w:color="auto" w:fill="auto"/>
            <w:noWrap/>
            <w:vAlign w:val="center"/>
          </w:tcPr>
          <w:p w14:paraId="6012459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C202前期手续合规率</w:t>
            </w:r>
          </w:p>
        </w:tc>
        <w:tc>
          <w:tcPr>
            <w:tcW w:w="295" w:type="pct"/>
            <w:shd w:val="clear" w:color="auto" w:fill="auto"/>
            <w:noWrap/>
            <w:vAlign w:val="center"/>
          </w:tcPr>
          <w:p w14:paraId="759B490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301" w:type="pct"/>
            <w:shd w:val="clear" w:color="auto" w:fill="auto"/>
            <w:vAlign w:val="center"/>
          </w:tcPr>
          <w:p w14:paraId="7A84723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r>
      <w:tr w14:paraId="1235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1C3DC9A9">
            <w:pPr>
              <w:kinsoku/>
              <w:autoSpaceDE/>
              <w:autoSpaceDN/>
              <w:adjustRightInd/>
              <w:snapToGrid/>
              <w:jc w:val="both"/>
              <w:textAlignment w:val="auto"/>
              <w:rPr>
                <w:rFonts w:hint="eastAsia" w:ascii="宋体" w:hAnsi="宋体" w:eastAsia="宋体" w:cs="宋体"/>
                <w:snapToGrid/>
              </w:rPr>
            </w:pPr>
          </w:p>
        </w:tc>
        <w:tc>
          <w:tcPr>
            <w:tcW w:w="1165" w:type="pct"/>
            <w:shd w:val="clear" w:color="auto" w:fill="auto"/>
            <w:vAlign w:val="center"/>
          </w:tcPr>
          <w:p w14:paraId="096E2893">
            <w:pPr>
              <w:jc w:val="both"/>
              <w:rPr>
                <w:rFonts w:hint="eastAsia" w:ascii="宋体" w:hAnsi="宋体" w:eastAsia="宋体" w:cs="宋体"/>
                <w:snapToGrid/>
              </w:rPr>
            </w:pPr>
            <w:r>
              <w:rPr>
                <w:rFonts w:hint="eastAsia" w:ascii="宋体" w:hAnsi="宋体" w:eastAsia="宋体" w:cs="宋体"/>
                <w:snapToGrid/>
              </w:rPr>
              <w:t>C3产出时效</w:t>
            </w:r>
          </w:p>
        </w:tc>
        <w:tc>
          <w:tcPr>
            <w:tcW w:w="2595" w:type="pct"/>
            <w:shd w:val="clear" w:color="auto" w:fill="auto"/>
            <w:noWrap/>
            <w:vAlign w:val="center"/>
          </w:tcPr>
          <w:p w14:paraId="621735A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C301 项目开工及时性</w:t>
            </w:r>
          </w:p>
        </w:tc>
        <w:tc>
          <w:tcPr>
            <w:tcW w:w="295" w:type="pct"/>
            <w:shd w:val="clear" w:color="auto" w:fill="auto"/>
            <w:noWrap/>
            <w:vAlign w:val="center"/>
          </w:tcPr>
          <w:p w14:paraId="2F722A3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c>
          <w:tcPr>
            <w:tcW w:w="301" w:type="pct"/>
            <w:shd w:val="clear" w:color="auto" w:fill="auto"/>
            <w:vAlign w:val="center"/>
          </w:tcPr>
          <w:p w14:paraId="49CB2AC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5</w:t>
            </w:r>
          </w:p>
        </w:tc>
      </w:tr>
      <w:tr w14:paraId="2BE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vAlign w:val="center"/>
          </w:tcPr>
          <w:p w14:paraId="6FF0740D">
            <w:pPr>
              <w:kinsoku/>
              <w:autoSpaceDE/>
              <w:autoSpaceDN/>
              <w:adjustRightInd/>
              <w:snapToGrid/>
              <w:jc w:val="both"/>
              <w:textAlignment w:val="auto"/>
              <w:rPr>
                <w:rFonts w:hint="eastAsia" w:ascii="宋体" w:hAnsi="宋体" w:eastAsia="宋体" w:cs="宋体"/>
                <w:snapToGrid/>
              </w:rPr>
            </w:pPr>
          </w:p>
        </w:tc>
        <w:tc>
          <w:tcPr>
            <w:tcW w:w="1165" w:type="pct"/>
            <w:shd w:val="clear" w:color="auto" w:fill="auto"/>
            <w:vAlign w:val="center"/>
          </w:tcPr>
          <w:p w14:paraId="76A1099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C4产出成本</w:t>
            </w:r>
          </w:p>
        </w:tc>
        <w:tc>
          <w:tcPr>
            <w:tcW w:w="2595" w:type="pct"/>
            <w:shd w:val="clear" w:color="auto" w:fill="auto"/>
            <w:noWrap/>
            <w:vAlign w:val="center"/>
          </w:tcPr>
          <w:p w14:paraId="1AF9AAD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C401工程类成本节约率</w:t>
            </w:r>
          </w:p>
        </w:tc>
        <w:tc>
          <w:tcPr>
            <w:tcW w:w="295" w:type="pct"/>
            <w:shd w:val="clear" w:color="auto" w:fill="auto"/>
            <w:noWrap/>
            <w:vAlign w:val="center"/>
          </w:tcPr>
          <w:p w14:paraId="771CC55C">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c>
          <w:tcPr>
            <w:tcW w:w="301" w:type="pct"/>
            <w:shd w:val="clear" w:color="auto" w:fill="auto"/>
            <w:vAlign w:val="center"/>
          </w:tcPr>
          <w:p w14:paraId="25CC5BE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8</w:t>
            </w:r>
          </w:p>
        </w:tc>
      </w:tr>
    </w:tbl>
    <w:p w14:paraId="1DB0489A">
      <w:pPr>
        <w:kinsoku/>
        <w:autoSpaceDE/>
        <w:autoSpaceDN/>
        <w:adjustRightInd/>
        <w:snapToGrid/>
        <w:jc w:val="both"/>
        <w:textAlignment w:val="auto"/>
        <w:rPr>
          <w:rFonts w:hint="eastAsia" w:ascii="宋体" w:hAnsi="宋体" w:eastAsia="宋体" w:cs="宋体"/>
          <w:snapToGrid/>
        </w:rPr>
        <w:sectPr>
          <w:headerReference r:id="rId10" w:type="default"/>
          <w:footerReference r:id="rId11" w:type="default"/>
          <w:pgSz w:w="11906" w:h="16839"/>
          <w:pgMar w:top="1117" w:right="953" w:bottom="1043" w:left="1786" w:header="879" w:footer="833" w:gutter="0"/>
          <w:pgNumType w:start="3"/>
          <w:cols w:space="720" w:num="1"/>
        </w:sectPr>
      </w:pPr>
    </w:p>
    <w:tbl>
      <w:tblPr>
        <w:tblStyle w:val="18"/>
        <w:tblW w:w="4882" w:type="pct"/>
        <w:jc w:val="center"/>
        <w:tblLayout w:type="autofit"/>
        <w:tblCellMar>
          <w:top w:w="0" w:type="dxa"/>
          <w:left w:w="108" w:type="dxa"/>
          <w:bottom w:w="0" w:type="dxa"/>
          <w:right w:w="108" w:type="dxa"/>
        </w:tblCellMar>
      </w:tblPr>
      <w:tblGrid>
        <w:gridCol w:w="1349"/>
        <w:gridCol w:w="2644"/>
        <w:gridCol w:w="4260"/>
        <w:gridCol w:w="456"/>
        <w:gridCol w:w="453"/>
      </w:tblGrid>
      <w:tr w14:paraId="1D2BD1E5">
        <w:tblPrEx>
          <w:tblCellMar>
            <w:top w:w="0" w:type="dxa"/>
            <w:left w:w="108" w:type="dxa"/>
            <w:bottom w:w="0" w:type="dxa"/>
            <w:right w:w="108" w:type="dxa"/>
          </w:tblCellMar>
        </w:tblPrEx>
        <w:trPr>
          <w:trHeight w:val="397" w:hRule="atLeast"/>
          <w:jc w:val="center"/>
        </w:trPr>
        <w:tc>
          <w:tcPr>
            <w:tcW w:w="736" w:type="pct"/>
            <w:vMerge w:val="restart"/>
            <w:tcBorders>
              <w:top w:val="single" w:color="auto" w:sz="4" w:space="0"/>
              <w:left w:val="single" w:color="auto" w:sz="4" w:space="0"/>
              <w:right w:val="single" w:color="auto" w:sz="4" w:space="0"/>
            </w:tcBorders>
            <w:shd w:val="clear" w:color="auto" w:fill="auto"/>
            <w:noWrap/>
            <w:vAlign w:val="center"/>
          </w:tcPr>
          <w:p w14:paraId="7BB447F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D效益</w:t>
            </w:r>
          </w:p>
          <w:p w14:paraId="2473923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（25分）</w:t>
            </w:r>
          </w:p>
        </w:tc>
        <w:tc>
          <w:tcPr>
            <w:tcW w:w="1443" w:type="pct"/>
            <w:tcBorders>
              <w:top w:val="single" w:color="auto" w:sz="4" w:space="0"/>
              <w:left w:val="single" w:color="auto" w:sz="4" w:space="0"/>
              <w:right w:val="single" w:color="auto" w:sz="4" w:space="0"/>
            </w:tcBorders>
            <w:shd w:val="clear" w:color="auto" w:fill="auto"/>
            <w:vAlign w:val="center"/>
          </w:tcPr>
          <w:p w14:paraId="640C087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D1经济效益指标</w:t>
            </w:r>
          </w:p>
        </w:tc>
        <w:tc>
          <w:tcPr>
            <w:tcW w:w="23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A7653">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D101项目带动社会有效投资情况</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3298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7DE77476">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0</w:t>
            </w:r>
          </w:p>
        </w:tc>
      </w:tr>
      <w:tr w14:paraId="6E9C3948">
        <w:tblPrEx>
          <w:tblCellMar>
            <w:top w:w="0" w:type="dxa"/>
            <w:left w:w="108" w:type="dxa"/>
            <w:bottom w:w="0" w:type="dxa"/>
            <w:right w:w="108" w:type="dxa"/>
          </w:tblCellMar>
        </w:tblPrEx>
        <w:trPr>
          <w:trHeight w:val="397" w:hRule="atLeast"/>
          <w:jc w:val="center"/>
        </w:trPr>
        <w:tc>
          <w:tcPr>
            <w:tcW w:w="736" w:type="pct"/>
            <w:vMerge w:val="continue"/>
            <w:tcBorders>
              <w:left w:val="single" w:color="auto" w:sz="4" w:space="0"/>
              <w:right w:val="single" w:color="auto" w:sz="4" w:space="0"/>
            </w:tcBorders>
            <w:vAlign w:val="center"/>
          </w:tcPr>
          <w:p w14:paraId="55C1BF6C">
            <w:pPr>
              <w:kinsoku/>
              <w:autoSpaceDE/>
              <w:autoSpaceDN/>
              <w:adjustRightInd/>
              <w:snapToGrid/>
              <w:jc w:val="both"/>
              <w:textAlignment w:val="auto"/>
              <w:rPr>
                <w:rFonts w:hint="eastAsia" w:ascii="宋体" w:hAnsi="宋体" w:eastAsia="宋体" w:cs="宋体"/>
                <w:snapToGrid/>
              </w:rPr>
            </w:pPr>
          </w:p>
        </w:tc>
        <w:tc>
          <w:tcPr>
            <w:tcW w:w="1443" w:type="pct"/>
            <w:tcBorders>
              <w:top w:val="single" w:color="auto" w:sz="4" w:space="0"/>
              <w:left w:val="single" w:color="auto" w:sz="4" w:space="0"/>
              <w:bottom w:val="single" w:color="auto" w:sz="4" w:space="0"/>
              <w:right w:val="single" w:color="auto" w:sz="4" w:space="0"/>
            </w:tcBorders>
            <w:shd w:val="clear" w:color="auto" w:fill="auto"/>
            <w:vAlign w:val="center"/>
          </w:tcPr>
          <w:p w14:paraId="49259AF7">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D2社会效益指标</w:t>
            </w:r>
          </w:p>
        </w:tc>
        <w:tc>
          <w:tcPr>
            <w:tcW w:w="23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95CE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D201带动区域发展情况</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5FEA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3</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0CD4871F">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0</w:t>
            </w:r>
          </w:p>
        </w:tc>
      </w:tr>
      <w:tr w14:paraId="651C665A">
        <w:tblPrEx>
          <w:tblCellMar>
            <w:top w:w="0" w:type="dxa"/>
            <w:left w:w="108" w:type="dxa"/>
            <w:bottom w:w="0" w:type="dxa"/>
            <w:right w:w="108" w:type="dxa"/>
          </w:tblCellMar>
        </w:tblPrEx>
        <w:trPr>
          <w:trHeight w:val="397" w:hRule="atLeast"/>
          <w:jc w:val="center"/>
        </w:trPr>
        <w:tc>
          <w:tcPr>
            <w:tcW w:w="736" w:type="pct"/>
            <w:vMerge w:val="continue"/>
            <w:tcBorders>
              <w:left w:val="single" w:color="auto" w:sz="4" w:space="0"/>
              <w:right w:val="single" w:color="auto" w:sz="4" w:space="0"/>
            </w:tcBorders>
            <w:vAlign w:val="center"/>
          </w:tcPr>
          <w:p w14:paraId="79588A12">
            <w:pPr>
              <w:kinsoku/>
              <w:autoSpaceDE/>
              <w:autoSpaceDN/>
              <w:adjustRightInd/>
              <w:snapToGrid/>
              <w:jc w:val="both"/>
              <w:textAlignment w:val="auto"/>
              <w:rPr>
                <w:rFonts w:hint="eastAsia" w:ascii="宋体" w:hAnsi="宋体" w:eastAsia="宋体" w:cs="宋体"/>
                <w:snapToGrid/>
              </w:rPr>
            </w:pPr>
          </w:p>
        </w:tc>
        <w:tc>
          <w:tcPr>
            <w:tcW w:w="1443" w:type="pct"/>
            <w:tcBorders>
              <w:top w:val="single" w:color="auto" w:sz="4" w:space="0"/>
              <w:left w:val="single" w:color="auto" w:sz="4" w:space="0"/>
              <w:bottom w:val="single" w:color="auto" w:sz="4" w:space="0"/>
              <w:right w:val="single" w:color="auto" w:sz="4" w:space="0"/>
            </w:tcBorders>
            <w:shd w:val="clear" w:color="auto" w:fill="auto"/>
            <w:vAlign w:val="center"/>
          </w:tcPr>
          <w:p w14:paraId="44C970DB">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D3生态效益指标</w:t>
            </w:r>
          </w:p>
        </w:tc>
        <w:tc>
          <w:tcPr>
            <w:tcW w:w="23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5BC18">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D301保护生态环境</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4E4A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2D9389F5">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r>
      <w:tr w14:paraId="7E7EEF5B">
        <w:tblPrEx>
          <w:tblCellMar>
            <w:top w:w="0" w:type="dxa"/>
            <w:left w:w="108" w:type="dxa"/>
            <w:bottom w:w="0" w:type="dxa"/>
            <w:right w:w="108" w:type="dxa"/>
          </w:tblCellMar>
        </w:tblPrEx>
        <w:trPr>
          <w:trHeight w:val="397" w:hRule="atLeast"/>
          <w:jc w:val="center"/>
        </w:trPr>
        <w:tc>
          <w:tcPr>
            <w:tcW w:w="736" w:type="pct"/>
            <w:vMerge w:val="continue"/>
            <w:tcBorders>
              <w:left w:val="single" w:color="auto" w:sz="4" w:space="0"/>
              <w:bottom w:val="single" w:color="auto" w:sz="4" w:space="0"/>
              <w:right w:val="single" w:color="auto" w:sz="4" w:space="0"/>
            </w:tcBorders>
            <w:vAlign w:val="center"/>
          </w:tcPr>
          <w:p w14:paraId="6CEFDA07">
            <w:pPr>
              <w:kinsoku/>
              <w:autoSpaceDE/>
              <w:autoSpaceDN/>
              <w:adjustRightInd/>
              <w:snapToGrid/>
              <w:jc w:val="both"/>
              <w:textAlignment w:val="auto"/>
              <w:rPr>
                <w:rFonts w:hint="eastAsia" w:ascii="宋体" w:hAnsi="宋体" w:eastAsia="宋体" w:cs="宋体"/>
                <w:snapToGrid/>
              </w:rPr>
            </w:pPr>
          </w:p>
        </w:tc>
        <w:tc>
          <w:tcPr>
            <w:tcW w:w="1443" w:type="pct"/>
            <w:tcBorders>
              <w:top w:val="single" w:color="auto" w:sz="4" w:space="0"/>
              <w:left w:val="single" w:color="auto" w:sz="4" w:space="0"/>
              <w:bottom w:val="single" w:color="auto" w:sz="4" w:space="0"/>
              <w:right w:val="single" w:color="auto" w:sz="4" w:space="0"/>
            </w:tcBorders>
            <w:shd w:val="clear" w:color="auto" w:fill="auto"/>
            <w:vAlign w:val="center"/>
          </w:tcPr>
          <w:p w14:paraId="55AEE6C2">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D4可持续影响指标</w:t>
            </w:r>
          </w:p>
        </w:tc>
        <w:tc>
          <w:tcPr>
            <w:tcW w:w="2325" w:type="pct"/>
            <w:tcBorders>
              <w:top w:val="single" w:color="auto" w:sz="4" w:space="0"/>
              <w:left w:val="single" w:color="auto" w:sz="4" w:space="0"/>
              <w:bottom w:val="single" w:color="auto" w:sz="4" w:space="0"/>
              <w:right w:val="single" w:color="auto" w:sz="4" w:space="0"/>
            </w:tcBorders>
            <w:shd w:val="clear" w:color="auto" w:fill="auto"/>
            <w:vAlign w:val="center"/>
          </w:tcPr>
          <w:p w14:paraId="5EDA8DCE">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D401项目是否可持续</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5F789">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4</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6E3FA56D">
            <w:pPr>
              <w:kinsoku/>
              <w:autoSpaceDE/>
              <w:autoSpaceDN/>
              <w:adjustRightInd/>
              <w:snapToGrid/>
              <w:jc w:val="both"/>
              <w:textAlignment w:val="auto"/>
              <w:rPr>
                <w:rFonts w:hint="eastAsia" w:ascii="宋体" w:hAnsi="宋体" w:eastAsia="宋体" w:cs="宋体"/>
                <w:snapToGrid/>
              </w:rPr>
            </w:pPr>
            <w:r>
              <w:rPr>
                <w:rFonts w:hint="eastAsia" w:ascii="宋体" w:hAnsi="宋体" w:eastAsia="宋体" w:cs="宋体"/>
                <w:snapToGrid/>
              </w:rPr>
              <w:t>0</w:t>
            </w:r>
          </w:p>
        </w:tc>
      </w:tr>
    </w:tbl>
    <w:p w14:paraId="61BB0650">
      <w:pPr>
        <w:jc w:val="both"/>
        <w:sectPr>
          <w:pgSz w:w="11906" w:h="16839"/>
          <w:pgMar w:top="1117" w:right="953" w:bottom="1043" w:left="1786" w:header="879" w:footer="833" w:gutter="0"/>
          <w:pgNumType w:start="28"/>
          <w:cols w:space="720" w:num="1"/>
        </w:sectPr>
      </w:pPr>
    </w:p>
    <w:p w14:paraId="78EC1F57">
      <w:pPr>
        <w:spacing w:before="74" w:after="240" w:afterLines="100" w:line="228" w:lineRule="auto"/>
        <w:ind w:left="113"/>
        <w:jc w:val="both"/>
        <w:outlineLvl w:val="0"/>
        <w:rPr>
          <w:rFonts w:hint="eastAsia" w:ascii="宋体" w:hAnsi="宋体" w:eastAsia="宋体" w:cs="宋体"/>
          <w:sz w:val="23"/>
          <w:szCs w:val="23"/>
        </w:rPr>
      </w:pPr>
      <w:bookmarkStart w:id="102" w:name="_bookmark25"/>
      <w:bookmarkEnd w:id="102"/>
      <w:bookmarkStart w:id="103" w:name="_Toc169795119"/>
      <w:r>
        <w:rPr>
          <w:rFonts w:ascii="宋体" w:hAnsi="宋体" w:eastAsia="宋体" w:cs="宋体"/>
          <w:spacing w:val="1"/>
          <w:sz w:val="23"/>
          <w:szCs w:val="23"/>
          <w14:textOutline w14:w="4356" w14:cap="sq" w14:cmpd="sng" w14:algn="ctr">
            <w14:solidFill>
              <w14:srgbClr w14:val="000000"/>
            </w14:solidFill>
            <w14:prstDash w14:val="solid"/>
            <w14:bevel/>
          </w14:textOutline>
        </w:rPr>
        <w:t>附件</w:t>
      </w:r>
      <w:r>
        <w:rPr>
          <w:rFonts w:ascii="宋体" w:hAnsi="宋体" w:eastAsia="宋体" w:cs="宋体"/>
          <w:spacing w:val="1"/>
          <w:sz w:val="23"/>
          <w:szCs w:val="23"/>
        </w:rPr>
        <w:t xml:space="preserve"> </w:t>
      </w:r>
      <w:r>
        <w:rPr>
          <w:rFonts w:hint="eastAsia" w:ascii="宋体" w:hAnsi="宋体" w:eastAsia="宋体" w:cs="宋体"/>
          <w:spacing w:val="1"/>
          <w:sz w:val="23"/>
          <w:szCs w:val="23"/>
          <w14:textOutline w14:w="4356" w14:cap="sq" w14:cmpd="sng" w14:algn="ctr">
            <w14:solidFill>
              <w14:srgbClr w14:val="000000"/>
            </w14:solidFill>
            <w14:prstDash w14:val="solid"/>
            <w14:bevel/>
          </w14:textOutline>
        </w:rPr>
        <w:t>2</w:t>
      </w:r>
      <w:r>
        <w:rPr>
          <w:rFonts w:ascii="宋体" w:hAnsi="宋体" w:eastAsia="宋体" w:cs="宋体"/>
          <w:spacing w:val="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1"/>
          <w:sz w:val="23"/>
          <w:szCs w:val="23"/>
          <w14:textOutline w14:w="4356" w14:cap="sq" w14:cmpd="sng" w14:algn="ctr">
            <w14:solidFill>
              <w14:srgbClr w14:val="000000"/>
            </w14:solidFill>
            <w14:prstDash w14:val="solid"/>
            <w14:bevel/>
          </w14:textOutline>
        </w:rPr>
        <w:t>绩效评价指标体系</w:t>
      </w:r>
      <w:bookmarkEnd w:id="103"/>
    </w:p>
    <w:tbl>
      <w:tblPr>
        <w:tblStyle w:val="18"/>
        <w:tblW w:w="5000" w:type="pct"/>
        <w:tblInd w:w="0" w:type="dxa"/>
        <w:tblLayout w:type="autofit"/>
        <w:tblCellMar>
          <w:top w:w="0" w:type="dxa"/>
          <w:left w:w="108" w:type="dxa"/>
          <w:bottom w:w="0" w:type="dxa"/>
          <w:right w:w="108" w:type="dxa"/>
        </w:tblCellMar>
      </w:tblPr>
      <w:tblGrid>
        <w:gridCol w:w="813"/>
        <w:gridCol w:w="1338"/>
        <w:gridCol w:w="1448"/>
        <w:gridCol w:w="915"/>
        <w:gridCol w:w="1046"/>
        <w:gridCol w:w="2411"/>
        <w:gridCol w:w="3451"/>
        <w:gridCol w:w="3186"/>
        <w:gridCol w:w="286"/>
      </w:tblGrid>
      <w:tr w14:paraId="5968E95B">
        <w:tblPrEx>
          <w:tblCellMar>
            <w:top w:w="0" w:type="dxa"/>
            <w:left w:w="108" w:type="dxa"/>
            <w:bottom w:w="0" w:type="dxa"/>
            <w:right w:w="108" w:type="dxa"/>
          </w:tblCellMar>
        </w:tblPrEx>
        <w:trPr>
          <w:gridAfter w:val="1"/>
          <w:wAfter w:w="96" w:type="pct"/>
          <w:trHeight w:val="315" w:hRule="atLeast"/>
          <w:tblHeader/>
        </w:trPr>
        <w:tc>
          <w:tcPr>
            <w:tcW w:w="273"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157B4B5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一级指标</w:t>
            </w:r>
          </w:p>
        </w:tc>
        <w:tc>
          <w:tcPr>
            <w:tcW w:w="449"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3604F58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二级指标</w:t>
            </w:r>
          </w:p>
        </w:tc>
        <w:tc>
          <w:tcPr>
            <w:tcW w:w="486"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774C487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三级指标</w:t>
            </w:r>
          </w:p>
        </w:tc>
        <w:tc>
          <w:tcPr>
            <w:tcW w:w="307"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4484997A">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指标权重</w:t>
            </w:r>
          </w:p>
        </w:tc>
        <w:tc>
          <w:tcPr>
            <w:tcW w:w="351"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2E00C99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目标值</w:t>
            </w:r>
          </w:p>
        </w:tc>
        <w:tc>
          <w:tcPr>
            <w:tcW w:w="809" w:type="pct"/>
            <w:vMerge w:val="restart"/>
            <w:tcBorders>
              <w:top w:val="single" w:color="auto" w:sz="4" w:space="0"/>
              <w:left w:val="single" w:color="auto" w:sz="4" w:space="0"/>
              <w:bottom w:val="single" w:color="auto" w:sz="4" w:space="0"/>
              <w:right w:val="single" w:color="auto" w:sz="4" w:space="0"/>
            </w:tcBorders>
            <w:shd w:val="clear" w:color="000000" w:fill="00B0F0"/>
            <w:vAlign w:val="center"/>
          </w:tcPr>
          <w:p w14:paraId="6F4291C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指标解释</w:t>
            </w:r>
          </w:p>
        </w:tc>
        <w:tc>
          <w:tcPr>
            <w:tcW w:w="2227" w:type="pct"/>
            <w:gridSpan w:val="2"/>
            <w:tcBorders>
              <w:top w:val="single" w:color="auto" w:sz="4" w:space="0"/>
              <w:left w:val="nil"/>
              <w:bottom w:val="single" w:color="auto" w:sz="4" w:space="0"/>
              <w:right w:val="single" w:color="auto" w:sz="4" w:space="0"/>
            </w:tcBorders>
            <w:shd w:val="clear" w:color="000000" w:fill="00B0F0"/>
            <w:vAlign w:val="center"/>
          </w:tcPr>
          <w:p w14:paraId="67DE622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指标评分细则</w:t>
            </w:r>
          </w:p>
        </w:tc>
      </w:tr>
      <w:tr w14:paraId="21CBF817">
        <w:tblPrEx>
          <w:tblCellMar>
            <w:top w:w="0" w:type="dxa"/>
            <w:left w:w="108" w:type="dxa"/>
            <w:bottom w:w="0" w:type="dxa"/>
            <w:right w:w="108" w:type="dxa"/>
          </w:tblCellMar>
        </w:tblPrEx>
        <w:trPr>
          <w:gridAfter w:val="1"/>
          <w:wAfter w:w="96" w:type="pct"/>
          <w:trHeight w:val="225" w:hRule="atLeast"/>
          <w:tblHeader/>
        </w:trPr>
        <w:tc>
          <w:tcPr>
            <w:tcW w:w="273" w:type="pct"/>
            <w:vMerge w:val="continue"/>
            <w:tcBorders>
              <w:top w:val="single" w:color="auto" w:sz="4" w:space="0"/>
              <w:left w:val="single" w:color="auto" w:sz="4" w:space="0"/>
              <w:bottom w:val="single" w:color="auto" w:sz="4" w:space="0"/>
              <w:right w:val="single" w:color="auto" w:sz="4" w:space="0"/>
            </w:tcBorders>
            <w:vAlign w:val="center"/>
          </w:tcPr>
          <w:p w14:paraId="28CD2AD1">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14:paraId="61F056D6">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5C403173">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single" w:color="auto" w:sz="4" w:space="0"/>
              <w:left w:val="single" w:color="auto" w:sz="4" w:space="0"/>
              <w:bottom w:val="single" w:color="auto" w:sz="4" w:space="0"/>
              <w:right w:val="single" w:color="auto" w:sz="4" w:space="0"/>
            </w:tcBorders>
            <w:vAlign w:val="center"/>
          </w:tcPr>
          <w:p w14:paraId="25B5DD39">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single" w:color="auto" w:sz="4" w:space="0"/>
              <w:left w:val="single" w:color="auto" w:sz="4" w:space="0"/>
              <w:bottom w:val="single" w:color="auto" w:sz="4" w:space="0"/>
              <w:right w:val="single" w:color="auto" w:sz="4" w:space="0"/>
            </w:tcBorders>
            <w:vAlign w:val="center"/>
          </w:tcPr>
          <w:p w14:paraId="4CF4A262">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14:paraId="600658CD">
            <w:pPr>
              <w:kinsoku/>
              <w:autoSpaceDE/>
              <w:autoSpaceDN/>
              <w:adjustRightInd/>
              <w:snapToGrid/>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000000" w:fill="00B0F0"/>
            <w:vAlign w:val="center"/>
          </w:tcPr>
          <w:p w14:paraId="6E898A1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评价要点</w:t>
            </w:r>
          </w:p>
        </w:tc>
        <w:tc>
          <w:tcPr>
            <w:tcW w:w="1069" w:type="pct"/>
            <w:tcBorders>
              <w:top w:val="nil"/>
              <w:left w:val="nil"/>
              <w:bottom w:val="single" w:color="auto" w:sz="4" w:space="0"/>
              <w:right w:val="single" w:color="auto" w:sz="4" w:space="0"/>
            </w:tcBorders>
            <w:shd w:val="clear" w:color="000000" w:fill="00B0F0"/>
            <w:vAlign w:val="center"/>
          </w:tcPr>
          <w:p w14:paraId="2D83512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评分标准</w:t>
            </w:r>
          </w:p>
        </w:tc>
      </w:tr>
      <w:tr w14:paraId="66ABB458">
        <w:tblPrEx>
          <w:tblCellMar>
            <w:top w:w="0" w:type="dxa"/>
            <w:left w:w="108" w:type="dxa"/>
            <w:bottom w:w="0" w:type="dxa"/>
            <w:right w:w="108" w:type="dxa"/>
          </w:tblCellMar>
        </w:tblPrEx>
        <w:trPr>
          <w:gridAfter w:val="1"/>
          <w:wAfter w:w="96" w:type="pct"/>
          <w:trHeight w:val="805" w:hRule="atLeast"/>
        </w:trPr>
        <w:tc>
          <w:tcPr>
            <w:tcW w:w="273" w:type="pct"/>
            <w:vMerge w:val="restart"/>
            <w:tcBorders>
              <w:top w:val="nil"/>
              <w:left w:val="single" w:color="auto" w:sz="4" w:space="0"/>
              <w:right w:val="single" w:color="auto" w:sz="4" w:space="0"/>
            </w:tcBorders>
            <w:shd w:val="clear" w:color="auto" w:fill="auto"/>
            <w:vAlign w:val="center"/>
          </w:tcPr>
          <w:p w14:paraId="28F95E6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A 决策(20分)</w:t>
            </w:r>
          </w:p>
        </w:tc>
        <w:tc>
          <w:tcPr>
            <w:tcW w:w="449" w:type="pct"/>
            <w:vMerge w:val="restart"/>
            <w:tcBorders>
              <w:top w:val="nil"/>
              <w:left w:val="single" w:color="auto" w:sz="4" w:space="0"/>
              <w:bottom w:val="single" w:color="auto" w:sz="4" w:space="0"/>
              <w:right w:val="single" w:color="auto" w:sz="4" w:space="0"/>
            </w:tcBorders>
            <w:shd w:val="clear" w:color="auto" w:fill="auto"/>
            <w:vAlign w:val="center"/>
          </w:tcPr>
          <w:p w14:paraId="01A84DCC">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 专项债券项目申报的政策依据与程序规范性</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30BD488D">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A101项目立项依据</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689520F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3C1E7D9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立项依据充分</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78C58B9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项目立项是否符合法律法规、相关政策、发展规划及预算单位职责，用以反映和考核项目立项依据充分情况</w:t>
            </w:r>
          </w:p>
        </w:tc>
        <w:tc>
          <w:tcPr>
            <w:tcW w:w="1158" w:type="pct"/>
            <w:tcBorders>
              <w:top w:val="nil"/>
              <w:left w:val="nil"/>
              <w:bottom w:val="single" w:color="auto" w:sz="4" w:space="0"/>
              <w:right w:val="single" w:color="auto" w:sz="4" w:space="0"/>
            </w:tcBorders>
            <w:shd w:val="clear" w:color="auto" w:fill="auto"/>
            <w:vAlign w:val="center"/>
          </w:tcPr>
          <w:p w14:paraId="4D89B38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1）专项债券项目是否属于国家和</w:t>
            </w:r>
            <w:r>
              <w:rPr>
                <w:rFonts w:hint="eastAsia" w:ascii="宋体" w:hAnsi="宋体" w:eastAsia="宋体" w:cs="宋体"/>
                <w:snapToGrid/>
                <w:sz w:val="18"/>
                <w:szCs w:val="18"/>
                <w:lang w:eastAsia="zh-CN"/>
              </w:rPr>
              <w:t>省委、省政府</w:t>
            </w:r>
            <w:r>
              <w:rPr>
                <w:rFonts w:hint="eastAsia" w:ascii="宋体" w:hAnsi="宋体" w:eastAsia="宋体" w:cs="宋体"/>
                <w:snapToGrid/>
                <w:sz w:val="18"/>
                <w:szCs w:val="18"/>
              </w:rPr>
              <w:t>确定的重点行业、重点区域、重大项目</w:t>
            </w:r>
          </w:p>
        </w:tc>
        <w:tc>
          <w:tcPr>
            <w:tcW w:w="1069" w:type="pct"/>
            <w:tcBorders>
              <w:top w:val="nil"/>
              <w:left w:val="nil"/>
              <w:bottom w:val="single" w:color="auto" w:sz="4" w:space="0"/>
              <w:right w:val="single" w:color="auto" w:sz="4" w:space="0"/>
            </w:tcBorders>
            <w:shd w:val="clear" w:color="auto" w:fill="auto"/>
            <w:vAlign w:val="center"/>
          </w:tcPr>
          <w:p w14:paraId="36B8B2A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专项债券项目属于国家和</w:t>
            </w:r>
            <w:r>
              <w:rPr>
                <w:rFonts w:hint="eastAsia" w:ascii="宋体" w:hAnsi="宋体" w:eastAsia="宋体" w:cs="宋体"/>
                <w:snapToGrid/>
                <w:sz w:val="18"/>
                <w:szCs w:val="18"/>
                <w:lang w:eastAsia="zh-CN"/>
              </w:rPr>
              <w:t>省委、省政府</w:t>
            </w:r>
            <w:r>
              <w:rPr>
                <w:rFonts w:hint="eastAsia" w:ascii="宋体" w:hAnsi="宋体" w:eastAsia="宋体" w:cs="宋体"/>
                <w:snapToGrid/>
                <w:sz w:val="18"/>
                <w:szCs w:val="18"/>
              </w:rPr>
              <w:t>确定的重点行业、重点区域、重大项目，得1分</w:t>
            </w:r>
          </w:p>
        </w:tc>
      </w:tr>
      <w:tr w14:paraId="31B5F2F5">
        <w:tblPrEx>
          <w:tblCellMar>
            <w:top w:w="0" w:type="dxa"/>
            <w:left w:w="108" w:type="dxa"/>
            <w:bottom w:w="0" w:type="dxa"/>
            <w:right w:w="108" w:type="dxa"/>
          </w:tblCellMar>
        </w:tblPrEx>
        <w:trPr>
          <w:gridAfter w:val="1"/>
          <w:wAfter w:w="96" w:type="pct"/>
          <w:trHeight w:val="845" w:hRule="atLeast"/>
        </w:trPr>
        <w:tc>
          <w:tcPr>
            <w:tcW w:w="273" w:type="pct"/>
            <w:vMerge w:val="continue"/>
            <w:tcBorders>
              <w:left w:val="single" w:color="auto" w:sz="4" w:space="0"/>
              <w:right w:val="single" w:color="auto" w:sz="4" w:space="0"/>
            </w:tcBorders>
            <w:shd w:val="clear" w:color="auto" w:fill="auto"/>
            <w:vAlign w:val="center"/>
          </w:tcPr>
          <w:p w14:paraId="64328CD4">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02517A56">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0ACED624">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3BF9CC97">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792A9F73">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7333F131">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2AB8CCB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2）项目立项审批是否符合国家法律法规、国民经济发展规划和市县区城市发展规划</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项目是否列入政府投资计划和中长期财政规划</w:t>
            </w:r>
          </w:p>
        </w:tc>
        <w:tc>
          <w:tcPr>
            <w:tcW w:w="1069" w:type="pct"/>
            <w:tcBorders>
              <w:top w:val="nil"/>
              <w:left w:val="nil"/>
              <w:bottom w:val="single" w:color="auto" w:sz="4" w:space="0"/>
              <w:right w:val="single" w:color="auto" w:sz="4" w:space="0"/>
            </w:tcBorders>
            <w:shd w:val="clear" w:color="auto" w:fill="auto"/>
            <w:vAlign w:val="center"/>
          </w:tcPr>
          <w:p w14:paraId="0E92D30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项目立项符合国家法律法规、国民经济发展规划和市县区城市发展规划，得0.5分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lang w:eastAsia="zh-CN"/>
              </w:rPr>
              <w:t>项目</w:t>
            </w:r>
            <w:r>
              <w:rPr>
                <w:rFonts w:hint="eastAsia" w:ascii="宋体" w:hAnsi="宋体" w:eastAsia="宋体" w:cs="宋体"/>
                <w:snapToGrid/>
                <w:sz w:val="18"/>
                <w:szCs w:val="18"/>
              </w:rPr>
              <w:t>列入政府投资计划和中长期财政规划，得0.5分</w:t>
            </w:r>
          </w:p>
        </w:tc>
      </w:tr>
      <w:tr w14:paraId="23A0EC51">
        <w:tblPrEx>
          <w:tblCellMar>
            <w:top w:w="0" w:type="dxa"/>
            <w:left w:w="108" w:type="dxa"/>
            <w:bottom w:w="0" w:type="dxa"/>
            <w:right w:w="108" w:type="dxa"/>
          </w:tblCellMar>
        </w:tblPrEx>
        <w:trPr>
          <w:gridAfter w:val="1"/>
          <w:wAfter w:w="96" w:type="pct"/>
          <w:trHeight w:val="887" w:hRule="atLeast"/>
        </w:trPr>
        <w:tc>
          <w:tcPr>
            <w:tcW w:w="273" w:type="pct"/>
            <w:vMerge w:val="continue"/>
            <w:tcBorders>
              <w:left w:val="single" w:color="auto" w:sz="4" w:space="0"/>
              <w:right w:val="single" w:color="auto" w:sz="4" w:space="0"/>
            </w:tcBorders>
            <w:shd w:val="clear" w:color="auto" w:fill="auto"/>
            <w:vAlign w:val="center"/>
          </w:tcPr>
          <w:p w14:paraId="2C3664D1">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3DC6682A">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7F96DC9C">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599A4634">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0E842AB6">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7F673838">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35E4ADB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3）是否纳入财政部地方政府债务管理系统项目库和发改委国家重大项目建设库</w:t>
            </w:r>
          </w:p>
        </w:tc>
        <w:tc>
          <w:tcPr>
            <w:tcW w:w="1069" w:type="pct"/>
            <w:tcBorders>
              <w:top w:val="nil"/>
              <w:left w:val="nil"/>
              <w:bottom w:val="single" w:color="auto" w:sz="4" w:space="0"/>
              <w:right w:val="single" w:color="auto" w:sz="4" w:space="0"/>
            </w:tcBorders>
            <w:shd w:val="clear" w:color="auto" w:fill="auto"/>
            <w:vAlign w:val="center"/>
          </w:tcPr>
          <w:p w14:paraId="20E8F23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项目纳入财政部地方政府债务管理系统项目库和发改委国家重大项目建设库，得1分</w:t>
            </w:r>
          </w:p>
        </w:tc>
      </w:tr>
      <w:tr w14:paraId="1C9949BC">
        <w:tblPrEx>
          <w:tblCellMar>
            <w:top w:w="0" w:type="dxa"/>
            <w:left w:w="108" w:type="dxa"/>
            <w:bottom w:w="0" w:type="dxa"/>
            <w:right w:w="108" w:type="dxa"/>
          </w:tblCellMar>
        </w:tblPrEx>
        <w:trPr>
          <w:gridAfter w:val="1"/>
          <w:wAfter w:w="96" w:type="pct"/>
          <w:trHeight w:val="621" w:hRule="atLeast"/>
        </w:trPr>
        <w:tc>
          <w:tcPr>
            <w:tcW w:w="273" w:type="pct"/>
            <w:vMerge w:val="continue"/>
            <w:tcBorders>
              <w:left w:val="single" w:color="auto" w:sz="4" w:space="0"/>
              <w:right w:val="single" w:color="auto" w:sz="4" w:space="0"/>
            </w:tcBorders>
            <w:shd w:val="clear" w:color="auto" w:fill="auto"/>
            <w:vAlign w:val="center"/>
          </w:tcPr>
          <w:p w14:paraId="6F96AC13">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02544E24">
            <w:pPr>
              <w:kinsoku/>
              <w:autoSpaceDE/>
              <w:autoSpaceDN/>
              <w:adjustRightInd/>
              <w:snapToGrid/>
              <w:textAlignment w:val="auto"/>
              <w:rPr>
                <w:rFonts w:hint="eastAsia" w:ascii="宋体" w:hAnsi="宋体" w:eastAsia="宋体" w:cs="宋体"/>
                <w:snapToGrid/>
                <w:sz w:val="18"/>
                <w:szCs w:val="18"/>
              </w:rPr>
            </w:pP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77466AA8">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A102立项程序规范性</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637695F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5764C521">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立项程序规范</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4FEB61F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专项债券项目立项前期准备程序是否符合相关要求；用以反映和考核项目规范情况</w:t>
            </w:r>
          </w:p>
        </w:tc>
        <w:tc>
          <w:tcPr>
            <w:tcW w:w="1158" w:type="pct"/>
            <w:tcBorders>
              <w:top w:val="nil"/>
              <w:left w:val="nil"/>
              <w:bottom w:val="single" w:color="auto" w:sz="4" w:space="0"/>
              <w:right w:val="single" w:color="auto" w:sz="4" w:space="0"/>
            </w:tcBorders>
            <w:shd w:val="clear" w:color="auto" w:fill="auto"/>
            <w:vAlign w:val="center"/>
          </w:tcPr>
          <w:p w14:paraId="141B59C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1)项目是否按照规定的程序申请设立</w:t>
            </w:r>
          </w:p>
        </w:tc>
        <w:tc>
          <w:tcPr>
            <w:tcW w:w="1069" w:type="pct"/>
            <w:tcBorders>
              <w:top w:val="nil"/>
              <w:left w:val="nil"/>
              <w:bottom w:val="single" w:color="auto" w:sz="4" w:space="0"/>
              <w:right w:val="single" w:color="auto" w:sz="4" w:space="0"/>
            </w:tcBorders>
            <w:shd w:val="clear" w:color="auto" w:fill="auto"/>
            <w:vAlign w:val="center"/>
          </w:tcPr>
          <w:p w14:paraId="784F7DC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1)项目按照规定的程序申请设立，得0.5分</w:t>
            </w:r>
          </w:p>
        </w:tc>
      </w:tr>
      <w:tr w14:paraId="57B9208D">
        <w:tblPrEx>
          <w:tblCellMar>
            <w:top w:w="0" w:type="dxa"/>
            <w:left w:w="108" w:type="dxa"/>
            <w:bottom w:w="0" w:type="dxa"/>
            <w:right w:w="108" w:type="dxa"/>
          </w:tblCellMar>
        </w:tblPrEx>
        <w:trPr>
          <w:gridAfter w:val="1"/>
          <w:wAfter w:w="96" w:type="pct"/>
          <w:trHeight w:val="621" w:hRule="atLeast"/>
        </w:trPr>
        <w:tc>
          <w:tcPr>
            <w:tcW w:w="273" w:type="pct"/>
            <w:vMerge w:val="continue"/>
            <w:tcBorders>
              <w:left w:val="single" w:color="auto" w:sz="4" w:space="0"/>
              <w:right w:val="single" w:color="auto" w:sz="4" w:space="0"/>
            </w:tcBorders>
            <w:shd w:val="clear" w:color="auto" w:fill="auto"/>
            <w:vAlign w:val="center"/>
          </w:tcPr>
          <w:p w14:paraId="3FAE7050">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22177DB0">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7A3D8D7E">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266A22B2">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50C1CD52">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35EEA7A5">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1FA22B2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2)审批文件、材料是否符合相关要求</w:t>
            </w:r>
          </w:p>
        </w:tc>
        <w:tc>
          <w:tcPr>
            <w:tcW w:w="1069" w:type="pct"/>
            <w:tcBorders>
              <w:top w:val="nil"/>
              <w:left w:val="nil"/>
              <w:bottom w:val="single" w:color="auto" w:sz="4" w:space="0"/>
              <w:right w:val="single" w:color="auto" w:sz="4" w:space="0"/>
            </w:tcBorders>
            <w:shd w:val="clear" w:color="auto" w:fill="auto"/>
            <w:vAlign w:val="center"/>
          </w:tcPr>
          <w:p w14:paraId="2B5E323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2)审批文件、材料符合相关要求，得0.5分</w:t>
            </w:r>
          </w:p>
        </w:tc>
      </w:tr>
      <w:tr w14:paraId="08728832">
        <w:tblPrEx>
          <w:tblCellMar>
            <w:top w:w="0" w:type="dxa"/>
            <w:left w:w="108" w:type="dxa"/>
            <w:bottom w:w="0" w:type="dxa"/>
            <w:right w:w="108" w:type="dxa"/>
          </w:tblCellMar>
        </w:tblPrEx>
        <w:trPr>
          <w:gridAfter w:val="1"/>
          <w:wAfter w:w="96" w:type="pct"/>
          <w:trHeight w:val="840" w:hRule="atLeast"/>
        </w:trPr>
        <w:tc>
          <w:tcPr>
            <w:tcW w:w="273" w:type="pct"/>
            <w:vMerge w:val="continue"/>
            <w:tcBorders>
              <w:left w:val="single" w:color="auto" w:sz="4" w:space="0"/>
              <w:right w:val="single" w:color="auto" w:sz="4" w:space="0"/>
            </w:tcBorders>
            <w:shd w:val="clear" w:color="auto" w:fill="auto"/>
            <w:vAlign w:val="center"/>
          </w:tcPr>
          <w:p w14:paraId="7422A061">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6F6F9D4D">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27F27AC0">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1C5BE142">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0BDD5BB9">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46148B45">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1D2F9F5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3)事前是否已经过必要的可行性研究、专家论证、风险评估、绩效评估、集体决策</w:t>
            </w:r>
          </w:p>
        </w:tc>
        <w:tc>
          <w:tcPr>
            <w:tcW w:w="1069" w:type="pct"/>
            <w:tcBorders>
              <w:top w:val="nil"/>
              <w:left w:val="nil"/>
              <w:bottom w:val="single" w:color="auto" w:sz="4" w:space="0"/>
              <w:right w:val="single" w:color="auto" w:sz="4" w:space="0"/>
            </w:tcBorders>
            <w:shd w:val="clear" w:color="auto" w:fill="auto"/>
            <w:vAlign w:val="center"/>
          </w:tcPr>
          <w:p w14:paraId="4700E58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3)事前已经过必要的可行性研究、专家论证、风险评估、绩效评估、集体决策，得0.5分</w:t>
            </w:r>
          </w:p>
        </w:tc>
      </w:tr>
      <w:tr w14:paraId="5A7884C4">
        <w:tblPrEx>
          <w:tblCellMar>
            <w:top w:w="0" w:type="dxa"/>
            <w:left w:w="108" w:type="dxa"/>
            <w:bottom w:w="0" w:type="dxa"/>
            <w:right w:w="108" w:type="dxa"/>
          </w:tblCellMar>
        </w:tblPrEx>
        <w:trPr>
          <w:gridAfter w:val="1"/>
          <w:wAfter w:w="96" w:type="pct"/>
          <w:trHeight w:val="840" w:hRule="atLeast"/>
        </w:trPr>
        <w:tc>
          <w:tcPr>
            <w:tcW w:w="273" w:type="pct"/>
            <w:vMerge w:val="continue"/>
            <w:tcBorders>
              <w:left w:val="single" w:color="auto" w:sz="4" w:space="0"/>
              <w:right w:val="single" w:color="auto" w:sz="4" w:space="0"/>
            </w:tcBorders>
            <w:shd w:val="clear" w:color="auto" w:fill="auto"/>
            <w:vAlign w:val="center"/>
          </w:tcPr>
          <w:p w14:paraId="2CDFAE52">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1C2F568F">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5F186C76">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4705D3C4">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4599EB6E">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3CE9C403">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6F1173E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4)项目前期工作是否完成</w:t>
            </w:r>
            <w:r>
              <w:rPr>
                <w:rFonts w:hint="eastAsia" w:ascii="宋体" w:hAnsi="宋体" w:eastAsia="宋体" w:cs="宋体"/>
                <w:snapToGrid/>
                <w:sz w:val="18"/>
                <w:szCs w:val="18"/>
                <w:lang w:eastAsia="zh-CN"/>
              </w:rPr>
              <w:t>勘察</w:t>
            </w:r>
            <w:r>
              <w:rPr>
                <w:rFonts w:hint="eastAsia" w:ascii="宋体" w:hAnsi="宋体" w:eastAsia="宋体" w:cs="宋体"/>
                <w:snapToGrid/>
                <w:sz w:val="18"/>
                <w:szCs w:val="18"/>
              </w:rPr>
              <w:t xml:space="preserve">、设计、用地、环评、开工许可等 </w:t>
            </w:r>
          </w:p>
        </w:tc>
        <w:tc>
          <w:tcPr>
            <w:tcW w:w="1069" w:type="pct"/>
            <w:tcBorders>
              <w:top w:val="nil"/>
              <w:left w:val="nil"/>
              <w:bottom w:val="single" w:color="auto" w:sz="4" w:space="0"/>
              <w:right w:val="single" w:color="auto" w:sz="4" w:space="0"/>
            </w:tcBorders>
            <w:shd w:val="clear" w:color="auto" w:fill="auto"/>
            <w:vAlign w:val="center"/>
          </w:tcPr>
          <w:p w14:paraId="0B97D2A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4)项目前期工作完成</w:t>
            </w:r>
            <w:r>
              <w:rPr>
                <w:rFonts w:hint="eastAsia" w:ascii="宋体" w:hAnsi="宋体" w:eastAsia="宋体" w:cs="宋体"/>
                <w:snapToGrid/>
                <w:sz w:val="18"/>
                <w:szCs w:val="18"/>
                <w:lang w:eastAsia="zh-CN"/>
              </w:rPr>
              <w:t>勘察</w:t>
            </w:r>
            <w:r>
              <w:rPr>
                <w:rFonts w:hint="eastAsia" w:ascii="宋体" w:hAnsi="宋体" w:eastAsia="宋体" w:cs="宋体"/>
                <w:snapToGrid/>
                <w:sz w:val="18"/>
                <w:szCs w:val="18"/>
              </w:rPr>
              <w:t>、设计、用地、环评、开工许可等，得0.5分</w:t>
            </w:r>
          </w:p>
        </w:tc>
      </w:tr>
      <w:tr w14:paraId="0AAEE470">
        <w:tblPrEx>
          <w:tblCellMar>
            <w:top w:w="0" w:type="dxa"/>
            <w:left w:w="108" w:type="dxa"/>
            <w:bottom w:w="0" w:type="dxa"/>
            <w:right w:w="108" w:type="dxa"/>
          </w:tblCellMar>
        </w:tblPrEx>
        <w:trPr>
          <w:gridAfter w:val="1"/>
          <w:wAfter w:w="96" w:type="pct"/>
          <w:trHeight w:val="2001" w:hRule="atLeast"/>
        </w:trPr>
        <w:tc>
          <w:tcPr>
            <w:tcW w:w="273" w:type="pct"/>
            <w:vMerge w:val="continue"/>
            <w:tcBorders>
              <w:left w:val="single" w:color="auto" w:sz="4" w:space="0"/>
              <w:bottom w:val="single" w:color="auto" w:sz="4" w:space="0"/>
              <w:right w:val="single" w:color="auto" w:sz="4" w:space="0"/>
            </w:tcBorders>
            <w:shd w:val="clear" w:color="auto" w:fill="auto"/>
            <w:vAlign w:val="center"/>
          </w:tcPr>
          <w:p w14:paraId="5C8A2CF7">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3BEBF0CC">
            <w:pPr>
              <w:kinsoku/>
              <w:autoSpaceDE/>
              <w:autoSpaceDN/>
              <w:adjustRightInd/>
              <w:snapToGrid/>
              <w:textAlignment w:val="auto"/>
              <w:rPr>
                <w:rFonts w:hint="eastAsia" w:ascii="宋体" w:hAnsi="宋体" w:eastAsia="宋体" w:cs="宋体"/>
                <w:snapToGrid/>
                <w:sz w:val="18"/>
                <w:szCs w:val="18"/>
              </w:rPr>
            </w:pPr>
          </w:p>
        </w:tc>
        <w:tc>
          <w:tcPr>
            <w:tcW w:w="486" w:type="pct"/>
            <w:tcBorders>
              <w:top w:val="nil"/>
              <w:left w:val="nil"/>
              <w:bottom w:val="single" w:color="auto" w:sz="4" w:space="0"/>
              <w:right w:val="single" w:color="auto" w:sz="4" w:space="0"/>
            </w:tcBorders>
            <w:shd w:val="clear" w:color="auto" w:fill="auto"/>
            <w:vAlign w:val="center"/>
          </w:tcPr>
          <w:p w14:paraId="65819F9E">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A103与债券支持领域和方向符合性</w:t>
            </w:r>
          </w:p>
        </w:tc>
        <w:tc>
          <w:tcPr>
            <w:tcW w:w="307" w:type="pct"/>
            <w:tcBorders>
              <w:top w:val="nil"/>
              <w:left w:val="nil"/>
              <w:bottom w:val="single" w:color="auto" w:sz="4" w:space="0"/>
              <w:right w:val="single" w:color="auto" w:sz="4" w:space="0"/>
            </w:tcBorders>
            <w:shd w:val="clear" w:color="auto" w:fill="auto"/>
            <w:vAlign w:val="center"/>
          </w:tcPr>
          <w:p w14:paraId="38D5649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51" w:type="pct"/>
            <w:tcBorders>
              <w:top w:val="nil"/>
              <w:left w:val="nil"/>
              <w:bottom w:val="single" w:color="auto" w:sz="4" w:space="0"/>
              <w:right w:val="single" w:color="auto" w:sz="4" w:space="0"/>
            </w:tcBorders>
            <w:shd w:val="clear" w:color="auto" w:fill="auto"/>
            <w:vAlign w:val="center"/>
          </w:tcPr>
          <w:p w14:paraId="6D81AA4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w:t>
            </w:r>
          </w:p>
        </w:tc>
        <w:tc>
          <w:tcPr>
            <w:tcW w:w="809" w:type="pct"/>
            <w:tcBorders>
              <w:top w:val="nil"/>
              <w:left w:val="nil"/>
              <w:bottom w:val="single" w:color="auto" w:sz="4" w:space="0"/>
              <w:right w:val="single" w:color="auto" w:sz="4" w:space="0"/>
            </w:tcBorders>
            <w:shd w:val="clear" w:color="auto" w:fill="auto"/>
            <w:vAlign w:val="center"/>
          </w:tcPr>
          <w:p w14:paraId="226F794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考察项目是否符合专项债券支持领域和方向，用以反映项目申请政府专项债券的可行性</w:t>
            </w:r>
          </w:p>
        </w:tc>
        <w:tc>
          <w:tcPr>
            <w:tcW w:w="1158" w:type="pct"/>
            <w:tcBorders>
              <w:top w:val="nil"/>
              <w:left w:val="nil"/>
              <w:bottom w:val="single" w:color="auto" w:sz="4" w:space="0"/>
              <w:right w:val="single" w:color="auto" w:sz="4" w:space="0"/>
            </w:tcBorders>
            <w:shd w:val="clear" w:color="auto" w:fill="auto"/>
            <w:vAlign w:val="center"/>
          </w:tcPr>
          <w:p w14:paraId="298C9E3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禁止投向：1）将新增专项债券资金用于置换存量债务；2）面子工程</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3）形象工程</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4）不得用于经常性支出；5）严禁发入工资</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6）单位运行经费</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7）发放养老金；8）支付利息</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9）用于商业化</w:t>
            </w:r>
            <w:r>
              <w:rPr>
                <w:rFonts w:hint="eastAsia" w:ascii="宋体" w:hAnsi="宋体" w:eastAsia="宋体" w:cs="宋体"/>
                <w:snapToGrid/>
                <w:sz w:val="18"/>
                <w:szCs w:val="18"/>
                <w:lang w:eastAsia="zh-CN"/>
              </w:rPr>
              <w:t>运作</w:t>
            </w:r>
            <w:r>
              <w:rPr>
                <w:rFonts w:hint="eastAsia" w:ascii="宋体" w:hAnsi="宋体" w:eastAsia="宋体" w:cs="宋体"/>
                <w:snapToGrid/>
                <w:sz w:val="18"/>
                <w:szCs w:val="18"/>
              </w:rPr>
              <w:t>的产业项目</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1</w:t>
            </w:r>
            <w:r>
              <w:rPr>
                <w:rFonts w:hint="eastAsia" w:ascii="宋体" w:hAnsi="宋体" w:eastAsia="宋体" w:cs="宋体"/>
                <w:snapToGrid/>
                <w:sz w:val="18"/>
                <w:szCs w:val="18"/>
                <w:lang w:val="en-US" w:eastAsia="zh-CN"/>
              </w:rPr>
              <w:t>0</w:t>
            </w:r>
            <w:r>
              <w:rPr>
                <w:rFonts w:hint="eastAsia" w:ascii="宋体" w:hAnsi="宋体" w:eastAsia="宋体" w:cs="宋体"/>
                <w:snapToGrid/>
                <w:sz w:val="18"/>
                <w:szCs w:val="18"/>
              </w:rPr>
              <w:t xml:space="preserve">）房地产相关项目  </w:t>
            </w:r>
          </w:p>
        </w:tc>
        <w:tc>
          <w:tcPr>
            <w:tcW w:w="1069" w:type="pct"/>
            <w:tcBorders>
              <w:top w:val="nil"/>
              <w:left w:val="nil"/>
              <w:bottom w:val="single" w:color="auto" w:sz="4" w:space="0"/>
              <w:right w:val="single" w:color="auto" w:sz="4" w:space="0"/>
            </w:tcBorders>
            <w:shd w:val="clear" w:color="auto" w:fill="auto"/>
            <w:vAlign w:val="center"/>
          </w:tcPr>
          <w:p w14:paraId="129F774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发生所禁止投向任何一项，扣2分。</w:t>
            </w:r>
          </w:p>
        </w:tc>
      </w:tr>
      <w:tr w14:paraId="383D165E">
        <w:tblPrEx>
          <w:tblCellMar>
            <w:top w:w="0" w:type="dxa"/>
            <w:left w:w="108" w:type="dxa"/>
            <w:bottom w:w="0" w:type="dxa"/>
            <w:right w:w="108" w:type="dxa"/>
          </w:tblCellMar>
        </w:tblPrEx>
        <w:trPr>
          <w:gridAfter w:val="1"/>
          <w:wAfter w:w="96" w:type="pct"/>
          <w:trHeight w:val="556" w:hRule="atLeast"/>
        </w:trPr>
        <w:tc>
          <w:tcPr>
            <w:tcW w:w="273" w:type="pct"/>
            <w:vMerge w:val="restart"/>
            <w:tcBorders>
              <w:top w:val="nil"/>
              <w:left w:val="single" w:color="auto" w:sz="4" w:space="0"/>
              <w:right w:val="single" w:color="auto" w:sz="4" w:space="0"/>
            </w:tcBorders>
            <w:shd w:val="clear" w:color="auto" w:fill="auto"/>
            <w:vAlign w:val="center"/>
          </w:tcPr>
          <w:p w14:paraId="727E5EC6">
            <w:pPr>
              <w:rPr>
                <w:rFonts w:hint="eastAsia" w:ascii="宋体" w:hAnsi="宋体" w:eastAsia="宋体" w:cs="宋体"/>
                <w:snapToGrid/>
                <w:sz w:val="18"/>
                <w:szCs w:val="18"/>
              </w:rPr>
            </w:pPr>
            <w:r>
              <w:rPr>
                <w:rFonts w:hint="eastAsia" w:ascii="宋体" w:hAnsi="宋体" w:eastAsia="宋体" w:cs="宋体"/>
                <w:snapToGrid/>
                <w:sz w:val="18"/>
                <w:szCs w:val="18"/>
              </w:rPr>
              <w:t>A 决策(20分)</w:t>
            </w:r>
          </w:p>
        </w:tc>
        <w:tc>
          <w:tcPr>
            <w:tcW w:w="449" w:type="pct"/>
            <w:vMerge w:val="restart"/>
            <w:tcBorders>
              <w:top w:val="nil"/>
              <w:left w:val="single" w:color="auto" w:sz="4" w:space="0"/>
              <w:bottom w:val="single" w:color="auto" w:sz="4" w:space="0"/>
              <w:right w:val="single" w:color="auto" w:sz="4" w:space="0"/>
            </w:tcBorders>
            <w:shd w:val="clear" w:color="auto" w:fill="auto"/>
            <w:vAlign w:val="center"/>
          </w:tcPr>
          <w:p w14:paraId="7506B3B5">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A2 地方政府专项债券项目绩效目标设定的合理性与指 标明确性</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1D29289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A201 绩效目标设定合理性</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4F0793E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70C1FDB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合理</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5D2EB4B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设定的202</w:t>
            </w:r>
            <w:r>
              <w:rPr>
                <w:rFonts w:hint="eastAsia" w:ascii="宋体" w:hAnsi="宋体" w:eastAsia="宋体" w:cs="宋体"/>
                <w:snapToGrid/>
                <w:sz w:val="18"/>
                <w:szCs w:val="18"/>
                <w:lang w:val="en-US" w:eastAsia="zh-CN"/>
              </w:rPr>
              <w:t>4</w:t>
            </w:r>
            <w:r>
              <w:rPr>
                <w:rFonts w:hint="eastAsia" w:ascii="宋体" w:hAnsi="宋体" w:eastAsia="宋体" w:cs="宋体"/>
                <w:snapToGrid/>
                <w:sz w:val="18"/>
                <w:szCs w:val="18"/>
              </w:rPr>
              <w:t>年绩效目标是否依据充分，是否符合客观实际，用以反映和考核项目绩效目标与项目实施的相符情况</w:t>
            </w:r>
          </w:p>
        </w:tc>
        <w:tc>
          <w:tcPr>
            <w:tcW w:w="1158" w:type="pct"/>
            <w:tcBorders>
              <w:top w:val="nil"/>
              <w:left w:val="nil"/>
              <w:bottom w:val="single" w:color="auto" w:sz="4" w:space="0"/>
              <w:right w:val="single" w:color="auto" w:sz="4" w:space="0"/>
            </w:tcBorders>
            <w:shd w:val="clear" w:color="auto" w:fill="auto"/>
            <w:vAlign w:val="center"/>
          </w:tcPr>
          <w:p w14:paraId="63D8821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1）项目是否有</w:t>
            </w:r>
            <w:r>
              <w:rPr>
                <w:rFonts w:hint="eastAsia" w:ascii="宋体" w:hAnsi="宋体" w:eastAsia="宋体" w:cs="宋体"/>
                <w:snapToGrid/>
                <w:sz w:val="18"/>
                <w:szCs w:val="18"/>
                <w:lang w:eastAsia="zh-CN"/>
              </w:rPr>
              <w:t>绩效</w:t>
            </w:r>
            <w:r>
              <w:rPr>
                <w:rFonts w:hint="eastAsia" w:ascii="宋体" w:hAnsi="宋体" w:eastAsia="宋体" w:cs="宋体"/>
                <w:snapToGrid/>
                <w:sz w:val="18"/>
                <w:szCs w:val="18"/>
              </w:rPr>
              <w:t>目标</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0404690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w:t>
            </w:r>
            <w:r>
              <w:rPr>
                <w:rFonts w:hint="eastAsia" w:ascii="宋体" w:hAnsi="宋体" w:eastAsia="宋体" w:cs="宋体"/>
                <w:snapToGrid/>
                <w:sz w:val="18"/>
                <w:szCs w:val="18"/>
                <w:lang w:val="en-US" w:eastAsia="zh-CN"/>
              </w:rPr>
              <w:t>二</w:t>
            </w:r>
            <w:r>
              <w:rPr>
                <w:rFonts w:hint="eastAsia" w:ascii="宋体" w:hAnsi="宋体" w:eastAsia="宋体" w:cs="宋体"/>
                <w:snapToGrid/>
                <w:sz w:val="18"/>
                <w:szCs w:val="18"/>
              </w:rPr>
              <w:t>点得满分，每出现一处不符扣1分，扣完为止</w:t>
            </w:r>
          </w:p>
        </w:tc>
      </w:tr>
      <w:tr w14:paraId="4A4C38EF">
        <w:tblPrEx>
          <w:tblCellMar>
            <w:top w:w="0" w:type="dxa"/>
            <w:left w:w="108" w:type="dxa"/>
            <w:bottom w:w="0" w:type="dxa"/>
            <w:right w:w="108" w:type="dxa"/>
          </w:tblCellMar>
        </w:tblPrEx>
        <w:trPr>
          <w:gridAfter w:val="1"/>
          <w:wAfter w:w="96" w:type="pct"/>
          <w:trHeight w:val="1131" w:hRule="atLeast"/>
        </w:trPr>
        <w:tc>
          <w:tcPr>
            <w:tcW w:w="273" w:type="pct"/>
            <w:vMerge w:val="continue"/>
            <w:tcBorders>
              <w:left w:val="single" w:color="auto" w:sz="4" w:space="0"/>
              <w:right w:val="single" w:color="auto" w:sz="4" w:space="0"/>
            </w:tcBorders>
            <w:shd w:val="clear" w:color="auto" w:fill="auto"/>
            <w:vAlign w:val="center"/>
          </w:tcPr>
          <w:p w14:paraId="1A8FE72C">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1DA4405A">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41458D78">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24510718">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5389D6AB">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69FD4BBD">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354F87E6">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2）项目绩效目标与实际工作内容是否具有相关性</w:t>
            </w:r>
          </w:p>
        </w:tc>
        <w:tc>
          <w:tcPr>
            <w:tcW w:w="1069" w:type="pct"/>
            <w:vMerge w:val="continue"/>
            <w:tcBorders>
              <w:top w:val="nil"/>
              <w:left w:val="single" w:color="auto" w:sz="4" w:space="0"/>
              <w:bottom w:val="single" w:color="auto" w:sz="4" w:space="0"/>
              <w:right w:val="single" w:color="auto" w:sz="4" w:space="0"/>
            </w:tcBorders>
            <w:vAlign w:val="center"/>
          </w:tcPr>
          <w:p w14:paraId="471D4E28">
            <w:pPr>
              <w:kinsoku/>
              <w:autoSpaceDE/>
              <w:autoSpaceDN/>
              <w:adjustRightInd/>
              <w:snapToGrid/>
              <w:jc w:val="both"/>
              <w:textAlignment w:val="auto"/>
              <w:rPr>
                <w:rFonts w:hint="eastAsia" w:ascii="宋体" w:hAnsi="宋体" w:eastAsia="宋体" w:cs="宋体"/>
                <w:snapToGrid/>
                <w:sz w:val="18"/>
                <w:szCs w:val="18"/>
              </w:rPr>
            </w:pPr>
          </w:p>
        </w:tc>
      </w:tr>
      <w:tr w14:paraId="608A504C">
        <w:tblPrEx>
          <w:tblCellMar>
            <w:top w:w="0" w:type="dxa"/>
            <w:left w:w="108" w:type="dxa"/>
            <w:bottom w:w="0" w:type="dxa"/>
            <w:right w:w="108" w:type="dxa"/>
          </w:tblCellMar>
        </w:tblPrEx>
        <w:trPr>
          <w:gridAfter w:val="1"/>
          <w:wAfter w:w="96" w:type="pct"/>
          <w:trHeight w:val="516" w:hRule="atLeast"/>
        </w:trPr>
        <w:tc>
          <w:tcPr>
            <w:tcW w:w="273" w:type="pct"/>
            <w:vMerge w:val="continue"/>
            <w:tcBorders>
              <w:left w:val="single" w:color="auto" w:sz="4" w:space="0"/>
              <w:right w:val="single" w:color="auto" w:sz="4" w:space="0"/>
            </w:tcBorders>
            <w:shd w:val="clear" w:color="auto" w:fill="auto"/>
            <w:vAlign w:val="center"/>
          </w:tcPr>
          <w:p w14:paraId="693111F2">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1A8A6B0D">
            <w:pPr>
              <w:kinsoku/>
              <w:autoSpaceDE/>
              <w:autoSpaceDN/>
              <w:adjustRightInd/>
              <w:snapToGrid/>
              <w:textAlignment w:val="auto"/>
              <w:rPr>
                <w:rFonts w:hint="eastAsia" w:ascii="宋体" w:hAnsi="宋体" w:eastAsia="宋体" w:cs="宋体"/>
                <w:snapToGrid/>
                <w:sz w:val="18"/>
                <w:szCs w:val="18"/>
              </w:rPr>
            </w:pP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4B39880C">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A202 绩效指标明确性</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7925024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1BD580C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明确</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68B9956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设定的绩效指标是否清晰、细化、可衡量等，用以反映和考核项目绩效目标的明细化情况</w:t>
            </w:r>
          </w:p>
        </w:tc>
        <w:tc>
          <w:tcPr>
            <w:tcW w:w="1158" w:type="pct"/>
            <w:tcBorders>
              <w:top w:val="nil"/>
              <w:left w:val="nil"/>
              <w:bottom w:val="single" w:color="auto" w:sz="4" w:space="0"/>
              <w:right w:val="single" w:color="auto" w:sz="4" w:space="0"/>
            </w:tcBorders>
            <w:shd w:val="clear" w:color="auto" w:fill="auto"/>
            <w:vAlign w:val="center"/>
          </w:tcPr>
          <w:p w14:paraId="32A46A3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1）是否将项目绩效目标细化分解为具体的绩效指标</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688C118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符合以上三点得满分，每出现一处不符扣1分，扣完为止</w:t>
            </w:r>
          </w:p>
        </w:tc>
      </w:tr>
      <w:tr w14:paraId="6969A00F">
        <w:tblPrEx>
          <w:tblCellMar>
            <w:top w:w="0" w:type="dxa"/>
            <w:left w:w="108" w:type="dxa"/>
            <w:bottom w:w="0" w:type="dxa"/>
            <w:right w:w="108" w:type="dxa"/>
          </w:tblCellMar>
        </w:tblPrEx>
        <w:trPr>
          <w:gridAfter w:val="1"/>
          <w:wAfter w:w="96" w:type="pct"/>
          <w:trHeight w:val="409" w:hRule="atLeast"/>
        </w:trPr>
        <w:tc>
          <w:tcPr>
            <w:tcW w:w="273" w:type="pct"/>
            <w:vMerge w:val="continue"/>
            <w:tcBorders>
              <w:left w:val="single" w:color="auto" w:sz="4" w:space="0"/>
              <w:right w:val="single" w:color="auto" w:sz="4" w:space="0"/>
            </w:tcBorders>
            <w:shd w:val="clear" w:color="auto" w:fill="auto"/>
            <w:vAlign w:val="center"/>
          </w:tcPr>
          <w:p w14:paraId="35375A0A">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2785F0B9">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5870C0CC">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78A138E8">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5C112493">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18B504D4">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7387024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2）是否通过清晰、可衡量的指标值予以体现</w:t>
            </w:r>
          </w:p>
        </w:tc>
        <w:tc>
          <w:tcPr>
            <w:tcW w:w="1069" w:type="pct"/>
            <w:vMerge w:val="continue"/>
            <w:tcBorders>
              <w:top w:val="nil"/>
              <w:left w:val="single" w:color="auto" w:sz="4" w:space="0"/>
              <w:bottom w:val="single" w:color="auto" w:sz="4" w:space="0"/>
              <w:right w:val="single" w:color="auto" w:sz="4" w:space="0"/>
            </w:tcBorders>
            <w:vAlign w:val="center"/>
          </w:tcPr>
          <w:p w14:paraId="1D6FE9D0">
            <w:pPr>
              <w:kinsoku/>
              <w:autoSpaceDE/>
              <w:autoSpaceDN/>
              <w:adjustRightInd/>
              <w:snapToGrid/>
              <w:jc w:val="both"/>
              <w:textAlignment w:val="auto"/>
              <w:rPr>
                <w:rFonts w:hint="eastAsia" w:ascii="宋体" w:hAnsi="宋体" w:eastAsia="宋体" w:cs="宋体"/>
                <w:snapToGrid/>
                <w:sz w:val="18"/>
                <w:szCs w:val="18"/>
              </w:rPr>
            </w:pPr>
          </w:p>
        </w:tc>
      </w:tr>
      <w:tr w14:paraId="24B54EBC">
        <w:tblPrEx>
          <w:tblCellMar>
            <w:top w:w="0" w:type="dxa"/>
            <w:left w:w="108" w:type="dxa"/>
            <w:bottom w:w="0" w:type="dxa"/>
            <w:right w:w="108" w:type="dxa"/>
          </w:tblCellMar>
        </w:tblPrEx>
        <w:trPr>
          <w:gridAfter w:val="1"/>
          <w:wAfter w:w="96" w:type="pct"/>
          <w:trHeight w:val="784" w:hRule="atLeast"/>
        </w:trPr>
        <w:tc>
          <w:tcPr>
            <w:tcW w:w="273" w:type="pct"/>
            <w:vMerge w:val="continue"/>
            <w:tcBorders>
              <w:left w:val="single" w:color="auto" w:sz="4" w:space="0"/>
              <w:right w:val="single" w:color="auto" w:sz="4" w:space="0"/>
            </w:tcBorders>
            <w:shd w:val="clear" w:color="auto" w:fill="auto"/>
            <w:vAlign w:val="center"/>
          </w:tcPr>
          <w:p w14:paraId="142E54F1">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07D4DD5">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721FCBA1">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48D3C4DE">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7F344958">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13EEA6DD">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4584235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3）是否与项目目标任务数或计划数相对应</w:t>
            </w:r>
          </w:p>
        </w:tc>
        <w:tc>
          <w:tcPr>
            <w:tcW w:w="1069" w:type="pct"/>
            <w:vMerge w:val="continue"/>
            <w:tcBorders>
              <w:top w:val="nil"/>
              <w:left w:val="single" w:color="auto" w:sz="4" w:space="0"/>
              <w:bottom w:val="single" w:color="auto" w:sz="4" w:space="0"/>
              <w:right w:val="single" w:color="auto" w:sz="4" w:space="0"/>
            </w:tcBorders>
            <w:vAlign w:val="center"/>
          </w:tcPr>
          <w:p w14:paraId="794D474D">
            <w:pPr>
              <w:kinsoku/>
              <w:autoSpaceDE/>
              <w:autoSpaceDN/>
              <w:adjustRightInd/>
              <w:snapToGrid/>
              <w:jc w:val="both"/>
              <w:textAlignment w:val="auto"/>
              <w:rPr>
                <w:rFonts w:hint="eastAsia" w:ascii="宋体" w:hAnsi="宋体" w:eastAsia="宋体" w:cs="宋体"/>
                <w:snapToGrid/>
                <w:sz w:val="18"/>
                <w:szCs w:val="18"/>
              </w:rPr>
            </w:pPr>
          </w:p>
        </w:tc>
      </w:tr>
      <w:tr w14:paraId="6170D88F">
        <w:tblPrEx>
          <w:tblCellMar>
            <w:top w:w="0" w:type="dxa"/>
            <w:left w:w="108" w:type="dxa"/>
            <w:bottom w:w="0" w:type="dxa"/>
            <w:right w:w="108" w:type="dxa"/>
          </w:tblCellMar>
        </w:tblPrEx>
        <w:trPr>
          <w:gridAfter w:val="1"/>
          <w:wAfter w:w="96" w:type="pct"/>
          <w:trHeight w:val="451" w:hRule="atLeast"/>
        </w:trPr>
        <w:tc>
          <w:tcPr>
            <w:tcW w:w="273" w:type="pct"/>
            <w:vMerge w:val="continue"/>
            <w:tcBorders>
              <w:left w:val="single" w:color="auto" w:sz="4" w:space="0"/>
              <w:right w:val="single" w:color="auto" w:sz="4" w:space="0"/>
            </w:tcBorders>
            <w:shd w:val="clear" w:color="auto" w:fill="auto"/>
            <w:vAlign w:val="center"/>
          </w:tcPr>
          <w:p w14:paraId="5A9A3C37">
            <w:pPr>
              <w:rPr>
                <w:rFonts w:hint="eastAsia" w:ascii="宋体" w:hAnsi="宋体" w:eastAsia="宋体" w:cs="宋体"/>
                <w:snapToGrid/>
                <w:sz w:val="18"/>
                <w:szCs w:val="18"/>
              </w:rPr>
            </w:pPr>
          </w:p>
        </w:tc>
        <w:tc>
          <w:tcPr>
            <w:tcW w:w="449" w:type="pct"/>
            <w:vMerge w:val="restart"/>
            <w:tcBorders>
              <w:top w:val="nil"/>
              <w:left w:val="single" w:color="auto" w:sz="4" w:space="0"/>
              <w:bottom w:val="single" w:color="auto" w:sz="4" w:space="0"/>
              <w:right w:val="single" w:color="auto" w:sz="4" w:space="0"/>
            </w:tcBorders>
            <w:shd w:val="clear" w:color="auto" w:fill="auto"/>
            <w:vAlign w:val="center"/>
          </w:tcPr>
          <w:p w14:paraId="6A04F37A">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 地方政府专项债券资金平衡方</w:t>
            </w:r>
            <w:r>
              <w:rPr>
                <w:rFonts w:hint="eastAsia" w:ascii="宋体" w:hAnsi="宋体" w:eastAsia="宋体" w:cs="宋体"/>
                <w:snapToGrid/>
                <w:sz w:val="18"/>
                <w:szCs w:val="18"/>
                <w:lang w:eastAsia="zh-CN"/>
              </w:rPr>
              <w:t>案的</w:t>
            </w:r>
            <w:r>
              <w:rPr>
                <w:rFonts w:hint="eastAsia" w:ascii="宋体" w:hAnsi="宋体" w:eastAsia="宋体" w:cs="宋体"/>
                <w:snapToGrid/>
                <w:sz w:val="18"/>
                <w:szCs w:val="18"/>
              </w:rPr>
              <w:t>科学性和资金分配 的合理性</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5AFD85EE">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A301 资金平衡方案的科学性</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4B07E9E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09A5391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科学</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228B9F4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项目单位编制的平衡方案是否经过科学论证、有明确标准，申请的专项债券项目资金额度是否与制定的年度绩效目标相适应</w:t>
            </w:r>
          </w:p>
        </w:tc>
        <w:tc>
          <w:tcPr>
            <w:tcW w:w="1158" w:type="pct"/>
            <w:tcBorders>
              <w:top w:val="nil"/>
              <w:left w:val="nil"/>
              <w:bottom w:val="single" w:color="auto" w:sz="4" w:space="0"/>
              <w:right w:val="single" w:color="auto" w:sz="4" w:space="0"/>
            </w:tcBorders>
            <w:shd w:val="clear" w:color="auto" w:fill="auto"/>
            <w:vAlign w:val="center"/>
          </w:tcPr>
          <w:p w14:paraId="6169B5D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1）项目单位编制的平衡方案是否经过科学论证</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2F72C80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符合以上四点得满分，每出现一处不符扣1分，扣完为止</w:t>
            </w:r>
          </w:p>
        </w:tc>
      </w:tr>
      <w:tr w14:paraId="7C54C92E">
        <w:tblPrEx>
          <w:tblCellMar>
            <w:top w:w="0" w:type="dxa"/>
            <w:left w:w="108" w:type="dxa"/>
            <w:bottom w:w="0" w:type="dxa"/>
            <w:right w:w="108" w:type="dxa"/>
          </w:tblCellMar>
        </w:tblPrEx>
        <w:trPr>
          <w:gridAfter w:val="1"/>
          <w:wAfter w:w="96" w:type="pct"/>
          <w:trHeight w:val="543" w:hRule="atLeast"/>
        </w:trPr>
        <w:tc>
          <w:tcPr>
            <w:tcW w:w="273" w:type="pct"/>
            <w:vMerge w:val="continue"/>
            <w:tcBorders>
              <w:left w:val="single" w:color="auto" w:sz="4" w:space="0"/>
              <w:right w:val="single" w:color="auto" w:sz="4" w:space="0"/>
            </w:tcBorders>
            <w:shd w:val="clear" w:color="auto" w:fill="auto"/>
            <w:vAlign w:val="center"/>
          </w:tcPr>
          <w:p w14:paraId="4130D73E">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09BE3194">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6080BC40">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45C2DA03">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5F327B1B">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2EA9A8BB">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3DBAD35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2）编制的内容与申请专项债券项目内容是否相匹配</w:t>
            </w:r>
          </w:p>
        </w:tc>
        <w:tc>
          <w:tcPr>
            <w:tcW w:w="1069" w:type="pct"/>
            <w:vMerge w:val="continue"/>
            <w:tcBorders>
              <w:top w:val="nil"/>
              <w:left w:val="single" w:color="auto" w:sz="4" w:space="0"/>
              <w:bottom w:val="single" w:color="auto" w:sz="4" w:space="0"/>
              <w:right w:val="single" w:color="auto" w:sz="4" w:space="0"/>
            </w:tcBorders>
            <w:vAlign w:val="center"/>
          </w:tcPr>
          <w:p w14:paraId="4349ABE8">
            <w:pPr>
              <w:kinsoku/>
              <w:autoSpaceDE/>
              <w:autoSpaceDN/>
              <w:adjustRightInd/>
              <w:snapToGrid/>
              <w:jc w:val="both"/>
              <w:textAlignment w:val="auto"/>
              <w:rPr>
                <w:rFonts w:hint="eastAsia" w:ascii="宋体" w:hAnsi="宋体" w:eastAsia="宋体" w:cs="宋体"/>
                <w:snapToGrid/>
                <w:sz w:val="18"/>
                <w:szCs w:val="18"/>
              </w:rPr>
            </w:pPr>
          </w:p>
        </w:tc>
      </w:tr>
      <w:tr w14:paraId="6AA95A46">
        <w:tblPrEx>
          <w:tblCellMar>
            <w:top w:w="0" w:type="dxa"/>
            <w:left w:w="108" w:type="dxa"/>
            <w:bottom w:w="0" w:type="dxa"/>
            <w:right w:w="108" w:type="dxa"/>
          </w:tblCellMar>
        </w:tblPrEx>
        <w:trPr>
          <w:gridAfter w:val="1"/>
          <w:wAfter w:w="96" w:type="pct"/>
          <w:trHeight w:val="654" w:hRule="atLeast"/>
        </w:trPr>
        <w:tc>
          <w:tcPr>
            <w:tcW w:w="273" w:type="pct"/>
            <w:vMerge w:val="continue"/>
            <w:tcBorders>
              <w:left w:val="single" w:color="auto" w:sz="4" w:space="0"/>
              <w:right w:val="single" w:color="auto" w:sz="4" w:space="0"/>
            </w:tcBorders>
            <w:shd w:val="clear" w:color="auto" w:fill="auto"/>
            <w:vAlign w:val="center"/>
          </w:tcPr>
          <w:p w14:paraId="5BB6EB1C">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136685B0">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5F2375B8">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6E680A4E">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286032D8">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0D8B6083">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3702457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3）申请的专项债券额度测算依据是否按照专项债券资金使用规定编制</w:t>
            </w:r>
          </w:p>
        </w:tc>
        <w:tc>
          <w:tcPr>
            <w:tcW w:w="1069" w:type="pct"/>
            <w:vMerge w:val="continue"/>
            <w:tcBorders>
              <w:top w:val="nil"/>
              <w:left w:val="single" w:color="auto" w:sz="4" w:space="0"/>
              <w:bottom w:val="single" w:color="auto" w:sz="4" w:space="0"/>
              <w:right w:val="single" w:color="auto" w:sz="4" w:space="0"/>
            </w:tcBorders>
            <w:vAlign w:val="center"/>
          </w:tcPr>
          <w:p w14:paraId="6D302286">
            <w:pPr>
              <w:kinsoku/>
              <w:autoSpaceDE/>
              <w:autoSpaceDN/>
              <w:adjustRightInd/>
              <w:snapToGrid/>
              <w:jc w:val="both"/>
              <w:textAlignment w:val="auto"/>
              <w:rPr>
                <w:rFonts w:hint="eastAsia" w:ascii="宋体" w:hAnsi="宋体" w:eastAsia="宋体" w:cs="宋体"/>
                <w:snapToGrid/>
                <w:sz w:val="18"/>
                <w:szCs w:val="18"/>
              </w:rPr>
            </w:pPr>
          </w:p>
        </w:tc>
      </w:tr>
      <w:tr w14:paraId="0CF282C0">
        <w:tblPrEx>
          <w:tblCellMar>
            <w:top w:w="0" w:type="dxa"/>
            <w:left w:w="108" w:type="dxa"/>
            <w:bottom w:w="0" w:type="dxa"/>
            <w:right w:w="108" w:type="dxa"/>
          </w:tblCellMar>
        </w:tblPrEx>
        <w:trPr>
          <w:gridAfter w:val="1"/>
          <w:wAfter w:w="96" w:type="pct"/>
          <w:trHeight w:val="849" w:hRule="atLeast"/>
        </w:trPr>
        <w:tc>
          <w:tcPr>
            <w:tcW w:w="273" w:type="pct"/>
            <w:vMerge w:val="continue"/>
            <w:tcBorders>
              <w:left w:val="single" w:color="auto" w:sz="4" w:space="0"/>
              <w:right w:val="single" w:color="auto" w:sz="4" w:space="0"/>
            </w:tcBorders>
            <w:shd w:val="clear" w:color="auto" w:fill="auto"/>
            <w:vAlign w:val="center"/>
          </w:tcPr>
          <w:p w14:paraId="7DF92956">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AB3B663">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3B68CE67">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3EC32879">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5FF488BD">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432EB23F">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7178F0D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4）申请的专项债券资金额度与当年该债券项目任务是否相匹配</w:t>
            </w:r>
          </w:p>
        </w:tc>
        <w:tc>
          <w:tcPr>
            <w:tcW w:w="1069" w:type="pct"/>
            <w:vMerge w:val="continue"/>
            <w:tcBorders>
              <w:top w:val="nil"/>
              <w:left w:val="single" w:color="auto" w:sz="4" w:space="0"/>
              <w:bottom w:val="single" w:color="auto" w:sz="4" w:space="0"/>
              <w:right w:val="single" w:color="auto" w:sz="4" w:space="0"/>
            </w:tcBorders>
            <w:vAlign w:val="center"/>
          </w:tcPr>
          <w:p w14:paraId="47BBDBF8">
            <w:pPr>
              <w:kinsoku/>
              <w:autoSpaceDE/>
              <w:autoSpaceDN/>
              <w:adjustRightInd/>
              <w:snapToGrid/>
              <w:jc w:val="both"/>
              <w:textAlignment w:val="auto"/>
              <w:rPr>
                <w:rFonts w:hint="eastAsia" w:ascii="宋体" w:hAnsi="宋体" w:eastAsia="宋体" w:cs="宋体"/>
                <w:snapToGrid/>
                <w:sz w:val="18"/>
                <w:szCs w:val="18"/>
              </w:rPr>
            </w:pPr>
          </w:p>
        </w:tc>
      </w:tr>
      <w:tr w14:paraId="75C05EDA">
        <w:tblPrEx>
          <w:tblCellMar>
            <w:top w:w="0" w:type="dxa"/>
            <w:left w:w="108" w:type="dxa"/>
            <w:bottom w:w="0" w:type="dxa"/>
            <w:right w:w="108" w:type="dxa"/>
          </w:tblCellMar>
        </w:tblPrEx>
        <w:trPr>
          <w:gridAfter w:val="1"/>
          <w:wAfter w:w="96" w:type="pct"/>
          <w:trHeight w:val="423" w:hRule="atLeast"/>
        </w:trPr>
        <w:tc>
          <w:tcPr>
            <w:tcW w:w="273" w:type="pct"/>
            <w:vMerge w:val="continue"/>
            <w:tcBorders>
              <w:left w:val="single" w:color="auto" w:sz="4" w:space="0"/>
              <w:right w:val="single" w:color="auto" w:sz="4" w:space="0"/>
            </w:tcBorders>
            <w:shd w:val="clear" w:color="auto" w:fill="auto"/>
            <w:vAlign w:val="center"/>
          </w:tcPr>
          <w:p w14:paraId="4E8EC86E">
            <w:pPr>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6AC0524">
            <w:pPr>
              <w:kinsoku/>
              <w:autoSpaceDE/>
              <w:autoSpaceDN/>
              <w:adjustRightInd/>
              <w:snapToGrid/>
              <w:textAlignment w:val="auto"/>
              <w:rPr>
                <w:rFonts w:hint="eastAsia" w:ascii="宋体" w:hAnsi="宋体" w:eastAsia="宋体" w:cs="宋体"/>
                <w:snapToGrid/>
                <w:sz w:val="18"/>
                <w:szCs w:val="18"/>
              </w:rPr>
            </w:pP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204E2679">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A302 资金分配合理性</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7126B51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74FF0C7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合理</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778E705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专项债券资金分配使用是 否有测算依据，与该项目所需 资金的真实性是否相符，用以 反映和考核新增专项债券项 目资金编制和分配的合理性。</w:t>
            </w:r>
          </w:p>
        </w:tc>
        <w:tc>
          <w:tcPr>
            <w:tcW w:w="1158" w:type="pct"/>
            <w:tcBorders>
              <w:top w:val="nil"/>
              <w:left w:val="nil"/>
              <w:bottom w:val="single" w:color="auto" w:sz="4" w:space="0"/>
              <w:right w:val="single" w:color="auto" w:sz="4" w:space="0"/>
            </w:tcBorders>
            <w:shd w:val="clear" w:color="auto" w:fill="auto"/>
            <w:vAlign w:val="center"/>
          </w:tcPr>
          <w:p w14:paraId="2E79D47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1)专项债券资金分配使用依据是否充分</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12D7A42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符合以上二点得满分，每出现一处不符扣1分，扣完为止</w:t>
            </w:r>
          </w:p>
        </w:tc>
      </w:tr>
      <w:tr w14:paraId="0B0CE9F6">
        <w:tblPrEx>
          <w:tblCellMar>
            <w:top w:w="0" w:type="dxa"/>
            <w:left w:w="108" w:type="dxa"/>
            <w:bottom w:w="0" w:type="dxa"/>
            <w:right w:w="108" w:type="dxa"/>
          </w:tblCellMar>
        </w:tblPrEx>
        <w:trPr>
          <w:gridAfter w:val="1"/>
          <w:wAfter w:w="96" w:type="pct"/>
          <w:trHeight w:val="1120" w:hRule="atLeast"/>
        </w:trPr>
        <w:tc>
          <w:tcPr>
            <w:tcW w:w="273" w:type="pct"/>
            <w:vMerge w:val="continue"/>
            <w:tcBorders>
              <w:left w:val="single" w:color="auto" w:sz="4" w:space="0"/>
              <w:bottom w:val="single" w:color="auto" w:sz="4" w:space="0"/>
              <w:right w:val="single" w:color="auto" w:sz="4" w:space="0"/>
            </w:tcBorders>
            <w:shd w:val="clear" w:color="auto" w:fill="auto"/>
            <w:vAlign w:val="center"/>
          </w:tcPr>
          <w:p w14:paraId="7003BB5E">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A37EDD2">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2EAB880D">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058F30BF">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614DB094">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7C7C0982">
            <w:pPr>
              <w:kinsoku/>
              <w:autoSpaceDE/>
              <w:autoSpaceDN/>
              <w:adjustRightInd/>
              <w:snapToGrid/>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3D85C812">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2)申请专</w:t>
            </w:r>
            <w:r>
              <w:rPr>
                <w:rFonts w:hint="eastAsia" w:ascii="宋体" w:hAnsi="宋体" w:eastAsia="宋体" w:cs="宋体"/>
                <w:snapToGrid/>
                <w:sz w:val="18"/>
                <w:szCs w:val="18"/>
                <w:lang w:eastAsia="zh-CN"/>
              </w:rPr>
              <w:t>项债</w:t>
            </w:r>
            <w:r>
              <w:rPr>
                <w:rFonts w:hint="eastAsia" w:ascii="宋体" w:hAnsi="宋体" w:eastAsia="宋体" w:cs="宋体"/>
                <w:snapToGrid/>
                <w:sz w:val="18"/>
                <w:szCs w:val="18"/>
              </w:rPr>
              <w:t>券项目资金额度与专项债券项目任务是否匹配</w:t>
            </w:r>
          </w:p>
        </w:tc>
        <w:tc>
          <w:tcPr>
            <w:tcW w:w="1069" w:type="pct"/>
            <w:vMerge w:val="continue"/>
            <w:tcBorders>
              <w:top w:val="nil"/>
              <w:left w:val="single" w:color="auto" w:sz="4" w:space="0"/>
              <w:bottom w:val="single" w:color="auto" w:sz="4" w:space="0"/>
              <w:right w:val="single" w:color="auto" w:sz="4" w:space="0"/>
            </w:tcBorders>
            <w:vAlign w:val="center"/>
          </w:tcPr>
          <w:p w14:paraId="50594084">
            <w:pPr>
              <w:kinsoku/>
              <w:autoSpaceDE/>
              <w:autoSpaceDN/>
              <w:adjustRightInd/>
              <w:snapToGrid/>
              <w:textAlignment w:val="auto"/>
              <w:rPr>
                <w:rFonts w:hint="eastAsia" w:ascii="宋体" w:hAnsi="宋体" w:eastAsia="宋体" w:cs="宋体"/>
                <w:snapToGrid/>
                <w:sz w:val="18"/>
                <w:szCs w:val="18"/>
              </w:rPr>
            </w:pPr>
          </w:p>
        </w:tc>
      </w:tr>
      <w:tr w14:paraId="3D082C9E">
        <w:tblPrEx>
          <w:tblCellMar>
            <w:top w:w="0" w:type="dxa"/>
            <w:left w:w="108" w:type="dxa"/>
            <w:bottom w:w="0" w:type="dxa"/>
            <w:right w:w="108" w:type="dxa"/>
          </w:tblCellMar>
        </w:tblPrEx>
        <w:trPr>
          <w:gridAfter w:val="1"/>
          <w:wAfter w:w="96" w:type="pct"/>
          <w:trHeight w:val="621" w:hRule="atLeast"/>
        </w:trPr>
        <w:tc>
          <w:tcPr>
            <w:tcW w:w="273" w:type="pct"/>
            <w:vMerge w:val="restart"/>
            <w:tcBorders>
              <w:top w:val="nil"/>
              <w:left w:val="single" w:color="auto" w:sz="4" w:space="0"/>
              <w:right w:val="single" w:color="auto" w:sz="4" w:space="0"/>
            </w:tcBorders>
            <w:shd w:val="clear" w:color="auto" w:fill="auto"/>
            <w:vAlign w:val="center"/>
          </w:tcPr>
          <w:p w14:paraId="09784C5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B 过程管理(25分)</w:t>
            </w:r>
          </w:p>
        </w:tc>
        <w:tc>
          <w:tcPr>
            <w:tcW w:w="449" w:type="pct"/>
            <w:vMerge w:val="restart"/>
            <w:tcBorders>
              <w:top w:val="nil"/>
              <w:left w:val="single" w:color="auto" w:sz="4" w:space="0"/>
              <w:right w:val="single" w:color="auto" w:sz="4" w:space="0"/>
            </w:tcBorders>
            <w:shd w:val="clear" w:color="auto" w:fill="auto"/>
            <w:vAlign w:val="center"/>
          </w:tcPr>
          <w:p w14:paraId="6714CA57">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 地方政府专项债券资金管理情况</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23A362A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B101专项债券收到、还本付息和专项收入是否纳入政府性基金预</w:t>
            </w:r>
            <w:r>
              <w:rPr>
                <w:rFonts w:hint="eastAsia" w:ascii="宋体" w:hAnsi="宋体" w:eastAsia="宋体" w:cs="宋体"/>
                <w:snapToGrid/>
                <w:sz w:val="18"/>
                <w:szCs w:val="18"/>
                <w:lang w:eastAsia="zh-CN"/>
              </w:rPr>
              <w:t>算管</w:t>
            </w:r>
            <w:r>
              <w:rPr>
                <w:rFonts w:hint="eastAsia" w:ascii="宋体" w:hAnsi="宋体" w:eastAsia="宋体" w:cs="宋体"/>
                <w:snapToGrid/>
                <w:sz w:val="18"/>
                <w:szCs w:val="18"/>
              </w:rPr>
              <w:t>理</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4E0D05A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5</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649E8EB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全部纳入预算管理</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31D6D5E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《2015年地方政府专项债券预算管理办法》的通知财预【2015】32、《地方政府专项债务预算管理办法》的通知财预</w:t>
            </w:r>
            <w:r>
              <w:rPr>
                <w:rFonts w:hint="eastAsia" w:ascii="宋体" w:hAnsi="宋体" w:eastAsia="宋体" w:cs="宋体"/>
                <w:snapToGrid/>
                <w:sz w:val="18"/>
                <w:szCs w:val="18"/>
                <w:lang w:eastAsia="zh-CN"/>
              </w:rPr>
              <w:t>〔2016〕155号</w:t>
            </w:r>
            <w:r>
              <w:rPr>
                <w:rFonts w:hint="eastAsia" w:ascii="宋体" w:hAnsi="宋体" w:eastAsia="宋体" w:cs="宋体"/>
                <w:snapToGrid/>
                <w:sz w:val="18"/>
                <w:szCs w:val="18"/>
              </w:rPr>
              <w:t>第三条专债收入、安排的支出、还本付息、发行费用</w:t>
            </w:r>
            <w:r>
              <w:rPr>
                <w:rFonts w:hint="eastAsia" w:ascii="宋体" w:hAnsi="宋体" w:eastAsia="宋体" w:cs="宋体"/>
                <w:snapToGrid/>
                <w:sz w:val="18"/>
                <w:szCs w:val="18"/>
                <w:lang w:eastAsia="zh-CN"/>
              </w:rPr>
              <w:t>纳入政府性基金预算</w:t>
            </w:r>
            <w:r>
              <w:rPr>
                <w:rFonts w:hint="eastAsia" w:ascii="宋体" w:hAnsi="宋体" w:eastAsia="宋体" w:cs="宋体"/>
                <w:snapToGrid/>
                <w:sz w:val="18"/>
                <w:szCs w:val="18"/>
              </w:rPr>
              <w:t>管理。</w:t>
            </w:r>
          </w:p>
        </w:tc>
        <w:tc>
          <w:tcPr>
            <w:tcW w:w="1158" w:type="pct"/>
            <w:vMerge w:val="restart"/>
            <w:tcBorders>
              <w:top w:val="nil"/>
              <w:left w:val="single" w:color="auto" w:sz="4" w:space="0"/>
              <w:bottom w:val="single" w:color="auto" w:sz="4" w:space="0"/>
              <w:right w:val="single" w:color="auto" w:sz="4" w:space="0"/>
            </w:tcBorders>
            <w:shd w:val="clear" w:color="auto" w:fill="auto"/>
            <w:vAlign w:val="center"/>
          </w:tcPr>
          <w:p w14:paraId="19D8F8A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是否纳入预算管理</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33C8E50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1）专项</w:t>
            </w:r>
            <w:r>
              <w:rPr>
                <w:rFonts w:hint="eastAsia" w:ascii="宋体" w:hAnsi="宋体" w:eastAsia="宋体" w:cs="宋体"/>
                <w:snapToGrid/>
                <w:sz w:val="18"/>
                <w:szCs w:val="18"/>
                <w:lang w:eastAsia="zh-CN"/>
              </w:rPr>
              <w:t>债券</w:t>
            </w:r>
            <w:r>
              <w:rPr>
                <w:rFonts w:hint="eastAsia" w:ascii="宋体" w:hAnsi="宋体" w:eastAsia="宋体" w:cs="宋体"/>
                <w:snapToGrid/>
                <w:sz w:val="18"/>
                <w:szCs w:val="18"/>
              </w:rPr>
              <w:t>收支、还本付息和专项收入是否</w:t>
            </w:r>
            <w:r>
              <w:rPr>
                <w:rFonts w:hint="eastAsia" w:ascii="宋体" w:hAnsi="宋体" w:eastAsia="宋体" w:cs="宋体"/>
                <w:snapToGrid/>
                <w:sz w:val="18"/>
                <w:szCs w:val="18"/>
                <w:lang w:eastAsia="zh-CN"/>
              </w:rPr>
              <w:t>纳入政府性基金预算</w:t>
            </w:r>
            <w:r>
              <w:rPr>
                <w:rFonts w:hint="eastAsia" w:ascii="宋体" w:hAnsi="宋体" w:eastAsia="宋体" w:cs="宋体"/>
                <w:snapToGrid/>
                <w:sz w:val="18"/>
                <w:szCs w:val="18"/>
              </w:rPr>
              <w:t>管理（2分）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2）专项债券收支、还本付息和专项收入是否按专门设置的预算收支科目单独核算和全面管理。</w:t>
            </w:r>
          </w:p>
        </w:tc>
      </w:tr>
      <w:tr w14:paraId="6D1FFFAD">
        <w:tblPrEx>
          <w:tblCellMar>
            <w:top w:w="0" w:type="dxa"/>
            <w:left w:w="108" w:type="dxa"/>
            <w:bottom w:w="0" w:type="dxa"/>
            <w:right w:w="108" w:type="dxa"/>
          </w:tblCellMar>
        </w:tblPrEx>
        <w:trPr>
          <w:trHeight w:val="2290" w:hRule="atLeast"/>
        </w:trPr>
        <w:tc>
          <w:tcPr>
            <w:tcW w:w="273" w:type="pct"/>
            <w:vMerge w:val="continue"/>
            <w:tcBorders>
              <w:left w:val="single" w:color="auto" w:sz="4" w:space="0"/>
              <w:right w:val="single" w:color="auto" w:sz="4" w:space="0"/>
            </w:tcBorders>
            <w:shd w:val="clear" w:color="auto" w:fill="auto"/>
            <w:vAlign w:val="center"/>
          </w:tcPr>
          <w:p w14:paraId="7DA47DC4">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2A79B646">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1A526ED4">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677274DC">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2CF9FE74">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0DA37C83">
            <w:pPr>
              <w:kinsoku/>
              <w:autoSpaceDE/>
              <w:autoSpaceDN/>
              <w:adjustRightInd/>
              <w:snapToGrid/>
              <w:jc w:val="both"/>
              <w:textAlignment w:val="auto"/>
              <w:rPr>
                <w:rFonts w:hint="eastAsia" w:ascii="宋体" w:hAnsi="宋体" w:eastAsia="宋体" w:cs="宋体"/>
                <w:snapToGrid/>
                <w:sz w:val="18"/>
                <w:szCs w:val="18"/>
              </w:rPr>
            </w:pPr>
          </w:p>
        </w:tc>
        <w:tc>
          <w:tcPr>
            <w:tcW w:w="1158" w:type="pct"/>
            <w:vMerge w:val="continue"/>
            <w:tcBorders>
              <w:top w:val="nil"/>
              <w:left w:val="single" w:color="auto" w:sz="4" w:space="0"/>
              <w:bottom w:val="single" w:color="auto" w:sz="4" w:space="0"/>
              <w:right w:val="single" w:color="auto" w:sz="4" w:space="0"/>
            </w:tcBorders>
            <w:vAlign w:val="center"/>
          </w:tcPr>
          <w:p w14:paraId="53EC754C">
            <w:pPr>
              <w:kinsoku/>
              <w:autoSpaceDE/>
              <w:autoSpaceDN/>
              <w:adjustRightInd/>
              <w:snapToGrid/>
              <w:jc w:val="both"/>
              <w:textAlignment w:val="auto"/>
              <w:rPr>
                <w:rFonts w:hint="eastAsia" w:ascii="宋体" w:hAnsi="宋体" w:eastAsia="宋体" w:cs="宋体"/>
                <w:snapToGrid/>
                <w:sz w:val="18"/>
                <w:szCs w:val="18"/>
              </w:rPr>
            </w:pPr>
          </w:p>
        </w:tc>
        <w:tc>
          <w:tcPr>
            <w:tcW w:w="1069" w:type="pct"/>
            <w:vMerge w:val="continue"/>
            <w:tcBorders>
              <w:top w:val="nil"/>
              <w:left w:val="single" w:color="auto" w:sz="4" w:space="0"/>
              <w:bottom w:val="single" w:color="auto" w:sz="4" w:space="0"/>
              <w:right w:val="single" w:color="auto" w:sz="4" w:space="0"/>
            </w:tcBorders>
            <w:vAlign w:val="center"/>
          </w:tcPr>
          <w:p w14:paraId="315CB7EE">
            <w:pPr>
              <w:kinsoku/>
              <w:autoSpaceDE/>
              <w:autoSpaceDN/>
              <w:adjustRightInd/>
              <w:snapToGrid/>
              <w:jc w:val="both"/>
              <w:textAlignment w:val="auto"/>
              <w:rPr>
                <w:rFonts w:hint="eastAsia" w:ascii="宋体" w:hAnsi="宋体" w:eastAsia="宋体" w:cs="宋体"/>
                <w:snapToGrid/>
                <w:sz w:val="18"/>
                <w:szCs w:val="18"/>
              </w:rPr>
            </w:pPr>
          </w:p>
        </w:tc>
        <w:tc>
          <w:tcPr>
            <w:tcW w:w="96" w:type="pct"/>
            <w:tcBorders>
              <w:top w:val="nil"/>
              <w:left w:val="nil"/>
              <w:bottom w:val="nil"/>
              <w:right w:val="nil"/>
            </w:tcBorders>
            <w:shd w:val="clear" w:color="auto" w:fill="auto"/>
            <w:noWrap/>
            <w:vAlign w:val="center"/>
          </w:tcPr>
          <w:p w14:paraId="4D08FEB3">
            <w:pPr>
              <w:kinsoku/>
              <w:autoSpaceDE/>
              <w:autoSpaceDN/>
              <w:adjustRightInd/>
              <w:snapToGrid/>
              <w:textAlignment w:val="auto"/>
              <w:rPr>
                <w:rFonts w:hint="eastAsia" w:ascii="宋体" w:hAnsi="宋体" w:eastAsia="宋体" w:cs="宋体"/>
                <w:snapToGrid/>
                <w:sz w:val="18"/>
                <w:szCs w:val="18"/>
              </w:rPr>
            </w:pPr>
          </w:p>
        </w:tc>
      </w:tr>
      <w:tr w14:paraId="6ACFA8A9">
        <w:tblPrEx>
          <w:tblCellMar>
            <w:top w:w="0" w:type="dxa"/>
            <w:left w:w="108" w:type="dxa"/>
            <w:bottom w:w="0" w:type="dxa"/>
            <w:right w:w="108" w:type="dxa"/>
          </w:tblCellMar>
        </w:tblPrEx>
        <w:trPr>
          <w:trHeight w:val="621" w:hRule="atLeast"/>
        </w:trPr>
        <w:tc>
          <w:tcPr>
            <w:tcW w:w="273" w:type="pct"/>
            <w:vMerge w:val="continue"/>
            <w:tcBorders>
              <w:left w:val="single" w:color="auto" w:sz="4" w:space="0"/>
              <w:right w:val="single" w:color="auto" w:sz="4" w:space="0"/>
            </w:tcBorders>
            <w:shd w:val="clear" w:color="auto" w:fill="auto"/>
            <w:vAlign w:val="center"/>
          </w:tcPr>
          <w:p w14:paraId="7FA08A34">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4CE2DE8E">
            <w:pPr>
              <w:kinsoku/>
              <w:autoSpaceDE/>
              <w:autoSpaceDN/>
              <w:adjustRightInd/>
              <w:snapToGrid/>
              <w:textAlignment w:val="auto"/>
              <w:rPr>
                <w:rFonts w:hint="eastAsia" w:ascii="宋体" w:hAnsi="宋体" w:eastAsia="宋体" w:cs="宋体"/>
                <w:snapToGrid/>
                <w:sz w:val="18"/>
                <w:szCs w:val="18"/>
              </w:rPr>
            </w:pP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3680DC8E">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B102 资金使用对项目阶段性目标的支撑</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089A0DC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19103FA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100%支撑</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1F65A1E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用以反映和考核配套资金和专项债资金落实情况项目实施的总体保障程度</w:t>
            </w:r>
          </w:p>
        </w:tc>
        <w:tc>
          <w:tcPr>
            <w:tcW w:w="1158" w:type="pct"/>
            <w:vMerge w:val="restart"/>
            <w:tcBorders>
              <w:top w:val="nil"/>
              <w:left w:val="single" w:color="auto" w:sz="4" w:space="0"/>
              <w:bottom w:val="single" w:color="auto" w:sz="4" w:space="0"/>
              <w:right w:val="single" w:color="auto" w:sz="4" w:space="0"/>
            </w:tcBorders>
            <w:shd w:val="clear" w:color="auto" w:fill="auto"/>
            <w:vAlign w:val="center"/>
          </w:tcPr>
          <w:p w14:paraId="190137B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资金到柆率＝实际到位资金/计划配套资金*100%</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5EC4548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lang w:val="en-US" w:eastAsia="zh-CN"/>
              </w:rPr>
              <w:t>1</w:t>
            </w:r>
            <w:r>
              <w:rPr>
                <w:rFonts w:hint="eastAsia" w:ascii="宋体" w:hAnsi="宋体" w:eastAsia="宋体" w:cs="宋体"/>
                <w:snapToGrid/>
                <w:sz w:val="18"/>
                <w:szCs w:val="18"/>
              </w:rPr>
              <w:t>）资金到位率达到100%得满分；2）资金到位率在80%（含）-100%</w:t>
            </w:r>
            <w:r>
              <w:rPr>
                <w:rFonts w:hint="eastAsia" w:ascii="宋体" w:hAnsi="宋体" w:eastAsia="宋体" w:cs="宋体"/>
                <w:snapToGrid/>
                <w:sz w:val="18"/>
                <w:szCs w:val="18"/>
                <w:lang w:eastAsia="zh-CN"/>
              </w:rPr>
              <w:t>之间</w:t>
            </w:r>
            <w:r>
              <w:rPr>
                <w:rFonts w:hint="eastAsia" w:ascii="宋体" w:hAnsi="宋体" w:eastAsia="宋体" w:cs="宋体"/>
                <w:snapToGrid/>
                <w:sz w:val="18"/>
                <w:szCs w:val="18"/>
              </w:rPr>
              <w:t>的，计算公式（实际完成率-80%）/(1-80%)*指标值</w:t>
            </w:r>
            <w:r>
              <w:rPr>
                <w:rFonts w:hint="eastAsia" w:ascii="宋体" w:hAnsi="宋体" w:eastAsia="宋体" w:cs="宋体"/>
                <w:snapToGrid/>
                <w:sz w:val="18"/>
                <w:szCs w:val="18"/>
                <w:lang w:val="en-US" w:eastAsia="zh-CN"/>
              </w:rPr>
              <w:t>；3</w:t>
            </w:r>
            <w:r>
              <w:rPr>
                <w:rFonts w:hint="eastAsia" w:ascii="宋体" w:hAnsi="宋体" w:eastAsia="宋体" w:cs="宋体"/>
                <w:snapToGrid/>
                <w:sz w:val="18"/>
                <w:szCs w:val="18"/>
              </w:rPr>
              <w:t>）资金到位率小于80%的，不得分。资金到位率分为配套资金到位率（权重50%），专项债券资金到位率（权重50%）</w:t>
            </w:r>
          </w:p>
        </w:tc>
        <w:tc>
          <w:tcPr>
            <w:tcW w:w="96" w:type="pct"/>
            <w:vAlign w:val="center"/>
          </w:tcPr>
          <w:p w14:paraId="2CEBBD73">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6EDD276F">
        <w:tblPrEx>
          <w:tblCellMar>
            <w:top w:w="0" w:type="dxa"/>
            <w:left w:w="108" w:type="dxa"/>
            <w:bottom w:w="0" w:type="dxa"/>
            <w:right w:w="108" w:type="dxa"/>
          </w:tblCellMar>
        </w:tblPrEx>
        <w:trPr>
          <w:trHeight w:val="1740" w:hRule="atLeast"/>
        </w:trPr>
        <w:tc>
          <w:tcPr>
            <w:tcW w:w="273" w:type="pct"/>
            <w:vMerge w:val="continue"/>
            <w:tcBorders>
              <w:left w:val="single" w:color="auto" w:sz="4" w:space="0"/>
              <w:right w:val="single" w:color="auto" w:sz="4" w:space="0"/>
            </w:tcBorders>
            <w:shd w:val="clear" w:color="auto" w:fill="auto"/>
            <w:vAlign w:val="center"/>
          </w:tcPr>
          <w:p w14:paraId="3B864AF7">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29F6AB0A">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770C7925">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34906A77">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235131F9">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7CF6CFA8">
            <w:pPr>
              <w:kinsoku/>
              <w:autoSpaceDE/>
              <w:autoSpaceDN/>
              <w:adjustRightInd/>
              <w:snapToGrid/>
              <w:jc w:val="both"/>
              <w:textAlignment w:val="auto"/>
              <w:rPr>
                <w:rFonts w:hint="eastAsia" w:ascii="宋体" w:hAnsi="宋体" w:eastAsia="宋体" w:cs="宋体"/>
                <w:snapToGrid/>
                <w:sz w:val="18"/>
                <w:szCs w:val="18"/>
              </w:rPr>
            </w:pPr>
          </w:p>
        </w:tc>
        <w:tc>
          <w:tcPr>
            <w:tcW w:w="1158" w:type="pct"/>
            <w:vMerge w:val="continue"/>
            <w:tcBorders>
              <w:top w:val="nil"/>
              <w:left w:val="single" w:color="auto" w:sz="4" w:space="0"/>
              <w:bottom w:val="single" w:color="auto" w:sz="4" w:space="0"/>
              <w:right w:val="single" w:color="auto" w:sz="4" w:space="0"/>
            </w:tcBorders>
            <w:vAlign w:val="center"/>
          </w:tcPr>
          <w:p w14:paraId="238954B2">
            <w:pPr>
              <w:kinsoku/>
              <w:autoSpaceDE/>
              <w:autoSpaceDN/>
              <w:adjustRightInd/>
              <w:snapToGrid/>
              <w:jc w:val="both"/>
              <w:textAlignment w:val="auto"/>
              <w:rPr>
                <w:rFonts w:hint="eastAsia" w:ascii="宋体" w:hAnsi="宋体" w:eastAsia="宋体" w:cs="宋体"/>
                <w:snapToGrid/>
                <w:sz w:val="18"/>
                <w:szCs w:val="18"/>
              </w:rPr>
            </w:pPr>
          </w:p>
        </w:tc>
        <w:tc>
          <w:tcPr>
            <w:tcW w:w="1069" w:type="pct"/>
            <w:vMerge w:val="continue"/>
            <w:tcBorders>
              <w:top w:val="nil"/>
              <w:left w:val="single" w:color="auto" w:sz="4" w:space="0"/>
              <w:bottom w:val="single" w:color="auto" w:sz="4" w:space="0"/>
              <w:right w:val="single" w:color="auto" w:sz="4" w:space="0"/>
            </w:tcBorders>
            <w:vAlign w:val="center"/>
          </w:tcPr>
          <w:p w14:paraId="66830375">
            <w:pPr>
              <w:kinsoku/>
              <w:autoSpaceDE/>
              <w:autoSpaceDN/>
              <w:adjustRightInd/>
              <w:snapToGrid/>
              <w:jc w:val="both"/>
              <w:textAlignment w:val="auto"/>
              <w:rPr>
                <w:rFonts w:hint="eastAsia" w:ascii="宋体" w:hAnsi="宋体" w:eastAsia="宋体" w:cs="宋体"/>
                <w:snapToGrid/>
                <w:sz w:val="18"/>
                <w:szCs w:val="18"/>
              </w:rPr>
            </w:pPr>
          </w:p>
        </w:tc>
        <w:tc>
          <w:tcPr>
            <w:tcW w:w="96" w:type="pct"/>
            <w:tcBorders>
              <w:top w:val="nil"/>
              <w:left w:val="nil"/>
              <w:bottom w:val="nil"/>
              <w:right w:val="nil"/>
            </w:tcBorders>
            <w:shd w:val="clear" w:color="auto" w:fill="auto"/>
            <w:noWrap/>
            <w:vAlign w:val="center"/>
          </w:tcPr>
          <w:p w14:paraId="4B2894B1">
            <w:pPr>
              <w:kinsoku/>
              <w:autoSpaceDE/>
              <w:autoSpaceDN/>
              <w:adjustRightInd/>
              <w:snapToGrid/>
              <w:textAlignment w:val="auto"/>
              <w:rPr>
                <w:rFonts w:hint="eastAsia" w:ascii="宋体" w:hAnsi="宋体" w:eastAsia="宋体" w:cs="宋体"/>
                <w:snapToGrid/>
                <w:sz w:val="18"/>
                <w:szCs w:val="18"/>
              </w:rPr>
            </w:pPr>
          </w:p>
        </w:tc>
      </w:tr>
      <w:tr w14:paraId="5D954156">
        <w:tblPrEx>
          <w:tblCellMar>
            <w:top w:w="0" w:type="dxa"/>
            <w:left w:w="108" w:type="dxa"/>
            <w:bottom w:w="0" w:type="dxa"/>
            <w:right w:w="108" w:type="dxa"/>
          </w:tblCellMar>
        </w:tblPrEx>
        <w:trPr>
          <w:trHeight w:val="621" w:hRule="atLeast"/>
        </w:trPr>
        <w:tc>
          <w:tcPr>
            <w:tcW w:w="273" w:type="pct"/>
            <w:vMerge w:val="continue"/>
            <w:tcBorders>
              <w:left w:val="single" w:color="auto" w:sz="4" w:space="0"/>
              <w:right w:val="single" w:color="auto" w:sz="4" w:space="0"/>
            </w:tcBorders>
            <w:shd w:val="clear" w:color="auto" w:fill="auto"/>
            <w:vAlign w:val="center"/>
          </w:tcPr>
          <w:p w14:paraId="353EC510">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441AB47B">
            <w:pPr>
              <w:kinsoku/>
              <w:autoSpaceDE/>
              <w:autoSpaceDN/>
              <w:adjustRightInd/>
              <w:snapToGrid/>
              <w:textAlignment w:val="auto"/>
              <w:rPr>
                <w:rFonts w:hint="eastAsia" w:ascii="宋体" w:hAnsi="宋体" w:eastAsia="宋体" w:cs="宋体"/>
                <w:snapToGrid/>
                <w:sz w:val="18"/>
                <w:szCs w:val="18"/>
              </w:rPr>
            </w:pP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4F8A98F7">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B103 专项债券资金使用合规性</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131B241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1344FAA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合规</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584F854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考察债券项目资金使用是否符合专项债券资金管理规定</w:t>
            </w:r>
          </w:p>
        </w:tc>
        <w:tc>
          <w:tcPr>
            <w:tcW w:w="1158" w:type="pct"/>
            <w:tcBorders>
              <w:top w:val="nil"/>
              <w:left w:val="nil"/>
              <w:bottom w:val="single" w:color="auto" w:sz="4" w:space="0"/>
              <w:right w:val="single" w:color="auto" w:sz="4" w:space="0"/>
            </w:tcBorders>
            <w:shd w:val="clear" w:color="auto" w:fill="auto"/>
            <w:vAlign w:val="center"/>
          </w:tcPr>
          <w:p w14:paraId="7DB97EC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 是否擅自变动项目资金；（0.5分）</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5041DE7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每符合一项，得权重分的25%；否则扣除相应权重分。</w:t>
            </w:r>
          </w:p>
        </w:tc>
        <w:tc>
          <w:tcPr>
            <w:tcW w:w="96" w:type="pct"/>
            <w:vAlign w:val="center"/>
          </w:tcPr>
          <w:p w14:paraId="0A00D919">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6D242600">
        <w:tblPrEx>
          <w:tblCellMar>
            <w:top w:w="0" w:type="dxa"/>
            <w:left w:w="108" w:type="dxa"/>
            <w:bottom w:w="0" w:type="dxa"/>
            <w:right w:w="108" w:type="dxa"/>
          </w:tblCellMar>
        </w:tblPrEx>
        <w:trPr>
          <w:trHeight w:val="621" w:hRule="atLeast"/>
        </w:trPr>
        <w:tc>
          <w:tcPr>
            <w:tcW w:w="273" w:type="pct"/>
            <w:vMerge w:val="continue"/>
            <w:tcBorders>
              <w:left w:val="single" w:color="auto" w:sz="4" w:space="0"/>
              <w:right w:val="single" w:color="auto" w:sz="4" w:space="0"/>
            </w:tcBorders>
            <w:shd w:val="clear" w:color="auto" w:fill="auto"/>
            <w:vAlign w:val="center"/>
          </w:tcPr>
          <w:p w14:paraId="41F8755B">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73BAFA39">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671E5890">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12386FE5">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1A296708">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41625248">
            <w:pPr>
              <w:kinsoku/>
              <w:autoSpaceDE/>
              <w:autoSpaceDN/>
              <w:adjustRightInd/>
              <w:snapToGrid/>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73FB6CB8">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2) 资金是否严格按专项债资金专户管理办法拨付项目施工单位（0.5分）</w:t>
            </w:r>
          </w:p>
        </w:tc>
        <w:tc>
          <w:tcPr>
            <w:tcW w:w="1069" w:type="pct"/>
            <w:vMerge w:val="continue"/>
            <w:tcBorders>
              <w:top w:val="nil"/>
              <w:left w:val="single" w:color="auto" w:sz="4" w:space="0"/>
              <w:bottom w:val="single" w:color="auto" w:sz="4" w:space="0"/>
              <w:right w:val="single" w:color="auto" w:sz="4" w:space="0"/>
            </w:tcBorders>
            <w:vAlign w:val="center"/>
          </w:tcPr>
          <w:p w14:paraId="0F86C383">
            <w:pPr>
              <w:kinsoku/>
              <w:autoSpaceDE/>
              <w:autoSpaceDN/>
              <w:adjustRightInd/>
              <w:snapToGrid/>
              <w:textAlignment w:val="auto"/>
              <w:rPr>
                <w:rFonts w:hint="eastAsia" w:ascii="宋体" w:hAnsi="宋体" w:eastAsia="宋体" w:cs="宋体"/>
                <w:snapToGrid/>
                <w:sz w:val="18"/>
                <w:szCs w:val="18"/>
              </w:rPr>
            </w:pPr>
          </w:p>
        </w:tc>
        <w:tc>
          <w:tcPr>
            <w:tcW w:w="96" w:type="pct"/>
            <w:vAlign w:val="center"/>
          </w:tcPr>
          <w:p w14:paraId="40072506">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37E94CEF">
        <w:tblPrEx>
          <w:tblCellMar>
            <w:top w:w="0" w:type="dxa"/>
            <w:left w:w="108" w:type="dxa"/>
            <w:bottom w:w="0" w:type="dxa"/>
            <w:right w:w="108" w:type="dxa"/>
          </w:tblCellMar>
        </w:tblPrEx>
        <w:trPr>
          <w:trHeight w:val="621" w:hRule="atLeast"/>
        </w:trPr>
        <w:tc>
          <w:tcPr>
            <w:tcW w:w="273" w:type="pct"/>
            <w:vMerge w:val="continue"/>
            <w:tcBorders>
              <w:left w:val="single" w:color="auto" w:sz="4" w:space="0"/>
              <w:right w:val="single" w:color="auto" w:sz="4" w:space="0"/>
            </w:tcBorders>
            <w:shd w:val="clear" w:color="auto" w:fill="auto"/>
            <w:vAlign w:val="center"/>
          </w:tcPr>
          <w:p w14:paraId="1ED2D180">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18BBECF3">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7C7DEAC2">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05A4156F">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02D6E7AB">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09824246">
            <w:pPr>
              <w:kinsoku/>
              <w:autoSpaceDE/>
              <w:autoSpaceDN/>
              <w:adjustRightInd/>
              <w:snapToGrid/>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65351EE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3) 专项债资金是否进行独立核算（1分）</w:t>
            </w:r>
          </w:p>
        </w:tc>
        <w:tc>
          <w:tcPr>
            <w:tcW w:w="1069" w:type="pct"/>
            <w:vMerge w:val="continue"/>
            <w:tcBorders>
              <w:top w:val="nil"/>
              <w:left w:val="single" w:color="auto" w:sz="4" w:space="0"/>
              <w:bottom w:val="single" w:color="auto" w:sz="4" w:space="0"/>
              <w:right w:val="single" w:color="auto" w:sz="4" w:space="0"/>
            </w:tcBorders>
            <w:vAlign w:val="center"/>
          </w:tcPr>
          <w:p w14:paraId="41F003A4">
            <w:pPr>
              <w:kinsoku/>
              <w:autoSpaceDE/>
              <w:autoSpaceDN/>
              <w:adjustRightInd/>
              <w:snapToGrid/>
              <w:textAlignment w:val="auto"/>
              <w:rPr>
                <w:rFonts w:hint="eastAsia" w:ascii="宋体" w:hAnsi="宋体" w:eastAsia="宋体" w:cs="宋体"/>
                <w:snapToGrid/>
                <w:sz w:val="18"/>
                <w:szCs w:val="18"/>
              </w:rPr>
            </w:pPr>
          </w:p>
        </w:tc>
        <w:tc>
          <w:tcPr>
            <w:tcW w:w="96" w:type="pct"/>
            <w:vAlign w:val="center"/>
          </w:tcPr>
          <w:p w14:paraId="2FC872CF">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3604D269">
        <w:tblPrEx>
          <w:tblCellMar>
            <w:top w:w="0" w:type="dxa"/>
            <w:left w:w="108" w:type="dxa"/>
            <w:bottom w:w="0" w:type="dxa"/>
            <w:right w:w="108" w:type="dxa"/>
          </w:tblCellMar>
        </w:tblPrEx>
        <w:trPr>
          <w:trHeight w:val="621" w:hRule="atLeast"/>
        </w:trPr>
        <w:tc>
          <w:tcPr>
            <w:tcW w:w="273" w:type="pct"/>
            <w:vMerge w:val="continue"/>
            <w:tcBorders>
              <w:left w:val="single" w:color="auto" w:sz="4" w:space="0"/>
              <w:bottom w:val="single" w:color="auto" w:sz="4" w:space="0"/>
              <w:right w:val="single" w:color="auto" w:sz="4" w:space="0"/>
            </w:tcBorders>
            <w:shd w:val="clear" w:color="auto" w:fill="auto"/>
            <w:vAlign w:val="center"/>
          </w:tcPr>
          <w:p w14:paraId="0C394F95">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right w:val="single" w:color="auto" w:sz="4" w:space="0"/>
            </w:tcBorders>
            <w:shd w:val="clear" w:color="auto" w:fill="auto"/>
            <w:vAlign w:val="center"/>
          </w:tcPr>
          <w:p w14:paraId="0DAECA0B">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0589C358">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1117B50E">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55898265">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175C5242">
            <w:pPr>
              <w:kinsoku/>
              <w:autoSpaceDE/>
              <w:autoSpaceDN/>
              <w:adjustRightInd/>
              <w:snapToGrid/>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4BCC613A">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4) 专项债券本息按期偿还；（1分）</w:t>
            </w:r>
          </w:p>
        </w:tc>
        <w:tc>
          <w:tcPr>
            <w:tcW w:w="1069" w:type="pct"/>
            <w:vMerge w:val="continue"/>
            <w:tcBorders>
              <w:top w:val="nil"/>
              <w:left w:val="single" w:color="auto" w:sz="4" w:space="0"/>
              <w:bottom w:val="single" w:color="auto" w:sz="4" w:space="0"/>
              <w:right w:val="single" w:color="auto" w:sz="4" w:space="0"/>
            </w:tcBorders>
            <w:vAlign w:val="center"/>
          </w:tcPr>
          <w:p w14:paraId="7ABAD132">
            <w:pPr>
              <w:kinsoku/>
              <w:autoSpaceDE/>
              <w:autoSpaceDN/>
              <w:adjustRightInd/>
              <w:snapToGrid/>
              <w:textAlignment w:val="auto"/>
              <w:rPr>
                <w:rFonts w:hint="eastAsia" w:ascii="宋体" w:hAnsi="宋体" w:eastAsia="宋体" w:cs="宋体"/>
                <w:snapToGrid/>
                <w:sz w:val="18"/>
                <w:szCs w:val="18"/>
              </w:rPr>
            </w:pPr>
          </w:p>
        </w:tc>
        <w:tc>
          <w:tcPr>
            <w:tcW w:w="96" w:type="pct"/>
            <w:vAlign w:val="center"/>
          </w:tcPr>
          <w:p w14:paraId="6BF87747">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4345F59B">
        <w:tblPrEx>
          <w:tblCellMar>
            <w:top w:w="0" w:type="dxa"/>
            <w:left w:w="108" w:type="dxa"/>
            <w:bottom w:w="0" w:type="dxa"/>
            <w:right w:w="108" w:type="dxa"/>
          </w:tblCellMar>
        </w:tblPrEx>
        <w:trPr>
          <w:trHeight w:val="555" w:hRule="atLeast"/>
        </w:trPr>
        <w:tc>
          <w:tcPr>
            <w:tcW w:w="273" w:type="pct"/>
            <w:vMerge w:val="restart"/>
            <w:tcBorders>
              <w:top w:val="nil"/>
              <w:left w:val="single" w:color="auto" w:sz="4" w:space="0"/>
              <w:right w:val="single" w:color="auto" w:sz="4" w:space="0"/>
            </w:tcBorders>
            <w:shd w:val="clear" w:color="auto" w:fill="auto"/>
            <w:vAlign w:val="center"/>
          </w:tcPr>
          <w:p w14:paraId="7208C41C">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 过程管理(25分)</w:t>
            </w:r>
          </w:p>
        </w:tc>
        <w:tc>
          <w:tcPr>
            <w:tcW w:w="449" w:type="pct"/>
            <w:tcBorders>
              <w:left w:val="single" w:color="auto" w:sz="4" w:space="0"/>
              <w:bottom w:val="single" w:color="auto" w:sz="4" w:space="0"/>
              <w:right w:val="single" w:color="auto" w:sz="4" w:space="0"/>
            </w:tcBorders>
            <w:shd w:val="clear" w:color="auto" w:fill="auto"/>
            <w:vAlign w:val="center"/>
          </w:tcPr>
          <w:p w14:paraId="55584854">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 地方政府专项债券资金管理情况</w:t>
            </w:r>
          </w:p>
        </w:tc>
        <w:tc>
          <w:tcPr>
            <w:tcW w:w="486" w:type="pct"/>
            <w:tcBorders>
              <w:top w:val="nil"/>
              <w:left w:val="nil"/>
              <w:bottom w:val="single" w:color="auto" w:sz="4" w:space="0"/>
              <w:right w:val="single" w:color="auto" w:sz="4" w:space="0"/>
            </w:tcBorders>
            <w:shd w:val="clear" w:color="auto" w:fill="auto"/>
            <w:vAlign w:val="center"/>
          </w:tcPr>
          <w:p w14:paraId="36DB968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B104 债券资金跟踪机制健全性</w:t>
            </w:r>
          </w:p>
        </w:tc>
        <w:tc>
          <w:tcPr>
            <w:tcW w:w="307" w:type="pct"/>
            <w:tcBorders>
              <w:top w:val="nil"/>
              <w:left w:val="nil"/>
              <w:bottom w:val="single" w:color="auto" w:sz="4" w:space="0"/>
              <w:right w:val="single" w:color="auto" w:sz="4" w:space="0"/>
            </w:tcBorders>
            <w:shd w:val="clear" w:color="auto" w:fill="auto"/>
            <w:vAlign w:val="center"/>
          </w:tcPr>
          <w:p w14:paraId="212BAFD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51" w:type="pct"/>
            <w:tcBorders>
              <w:top w:val="nil"/>
              <w:left w:val="nil"/>
              <w:bottom w:val="single" w:color="auto" w:sz="4" w:space="0"/>
              <w:right w:val="single" w:color="auto" w:sz="4" w:space="0"/>
            </w:tcBorders>
            <w:shd w:val="clear" w:color="auto" w:fill="auto"/>
            <w:vAlign w:val="center"/>
          </w:tcPr>
          <w:p w14:paraId="24056DF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健全</w:t>
            </w:r>
          </w:p>
        </w:tc>
        <w:tc>
          <w:tcPr>
            <w:tcW w:w="809" w:type="pct"/>
            <w:tcBorders>
              <w:top w:val="nil"/>
              <w:left w:val="nil"/>
              <w:bottom w:val="single" w:color="auto" w:sz="4" w:space="0"/>
              <w:right w:val="single" w:color="auto" w:sz="4" w:space="0"/>
            </w:tcBorders>
            <w:shd w:val="clear" w:color="auto" w:fill="auto"/>
            <w:vAlign w:val="center"/>
          </w:tcPr>
          <w:p w14:paraId="7F57C88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使用专项债券项目实施单位是否建立专项债券跟踪机制</w:t>
            </w:r>
          </w:p>
        </w:tc>
        <w:tc>
          <w:tcPr>
            <w:tcW w:w="1158" w:type="pct"/>
            <w:tcBorders>
              <w:top w:val="nil"/>
              <w:left w:val="nil"/>
              <w:bottom w:val="single" w:color="auto" w:sz="4" w:space="0"/>
              <w:right w:val="single" w:color="auto" w:sz="4" w:space="0"/>
            </w:tcBorders>
            <w:shd w:val="clear" w:color="auto" w:fill="auto"/>
            <w:vAlign w:val="center"/>
          </w:tcPr>
          <w:p w14:paraId="65B41D2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根据实际运营情况预测覆盖率</w:t>
            </w:r>
          </w:p>
        </w:tc>
        <w:tc>
          <w:tcPr>
            <w:tcW w:w="1069" w:type="pct"/>
            <w:tcBorders>
              <w:top w:val="nil"/>
              <w:left w:val="nil"/>
              <w:bottom w:val="single" w:color="auto" w:sz="4" w:space="0"/>
              <w:right w:val="single" w:color="auto" w:sz="4" w:space="0"/>
            </w:tcBorders>
            <w:shd w:val="clear" w:color="auto" w:fill="auto"/>
            <w:vAlign w:val="center"/>
          </w:tcPr>
          <w:p w14:paraId="49CE8F9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抽查项目是否根据实际运营情况预测覆盖率或预测不合理的扣2分</w:t>
            </w:r>
          </w:p>
        </w:tc>
        <w:tc>
          <w:tcPr>
            <w:tcW w:w="96" w:type="pct"/>
            <w:vAlign w:val="center"/>
          </w:tcPr>
          <w:p w14:paraId="1466B54D">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7EF9D462">
        <w:tblPrEx>
          <w:tblCellMar>
            <w:top w:w="0" w:type="dxa"/>
            <w:left w:w="108" w:type="dxa"/>
            <w:bottom w:w="0" w:type="dxa"/>
            <w:right w:w="108" w:type="dxa"/>
          </w:tblCellMar>
        </w:tblPrEx>
        <w:trPr>
          <w:trHeight w:val="978" w:hRule="atLeast"/>
        </w:trPr>
        <w:tc>
          <w:tcPr>
            <w:tcW w:w="273" w:type="pct"/>
            <w:vMerge w:val="continue"/>
            <w:tcBorders>
              <w:left w:val="single" w:color="auto" w:sz="4" w:space="0"/>
              <w:right w:val="single" w:color="auto" w:sz="4" w:space="0"/>
            </w:tcBorders>
            <w:shd w:val="clear" w:color="auto" w:fill="auto"/>
            <w:vAlign w:val="center"/>
          </w:tcPr>
          <w:p w14:paraId="6DEC22B5">
            <w:pPr>
              <w:kinsoku/>
              <w:autoSpaceDE/>
              <w:autoSpaceDN/>
              <w:adjustRightInd/>
              <w:snapToGrid/>
              <w:textAlignment w:val="auto"/>
              <w:rPr>
                <w:rFonts w:hint="eastAsia" w:ascii="宋体" w:hAnsi="宋体" w:eastAsia="宋体" w:cs="宋体"/>
                <w:snapToGrid/>
                <w:sz w:val="18"/>
                <w:szCs w:val="18"/>
              </w:rPr>
            </w:pPr>
          </w:p>
        </w:tc>
        <w:tc>
          <w:tcPr>
            <w:tcW w:w="449" w:type="pct"/>
            <w:vMerge w:val="restart"/>
            <w:tcBorders>
              <w:top w:val="nil"/>
              <w:left w:val="single" w:color="auto" w:sz="4" w:space="0"/>
              <w:bottom w:val="single" w:color="auto" w:sz="4" w:space="0"/>
              <w:right w:val="single" w:color="auto" w:sz="4" w:space="0"/>
            </w:tcBorders>
            <w:shd w:val="clear" w:color="auto" w:fill="auto"/>
            <w:vAlign w:val="center"/>
          </w:tcPr>
          <w:p w14:paraId="16FC6D12">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B2 组织实施</w:t>
            </w:r>
          </w:p>
        </w:tc>
        <w:tc>
          <w:tcPr>
            <w:tcW w:w="486" w:type="pct"/>
            <w:tcBorders>
              <w:top w:val="nil"/>
              <w:left w:val="nil"/>
              <w:bottom w:val="single" w:color="auto" w:sz="4" w:space="0"/>
              <w:right w:val="single" w:color="auto" w:sz="4" w:space="0"/>
            </w:tcBorders>
            <w:shd w:val="clear" w:color="auto" w:fill="auto"/>
            <w:vAlign w:val="center"/>
          </w:tcPr>
          <w:p w14:paraId="6CF113FE">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B201 专项债资金管理制度健全性及执行有效性</w:t>
            </w:r>
          </w:p>
        </w:tc>
        <w:tc>
          <w:tcPr>
            <w:tcW w:w="307" w:type="pct"/>
            <w:tcBorders>
              <w:top w:val="nil"/>
              <w:left w:val="nil"/>
              <w:bottom w:val="single" w:color="auto" w:sz="4" w:space="0"/>
              <w:right w:val="single" w:color="auto" w:sz="4" w:space="0"/>
            </w:tcBorders>
            <w:shd w:val="clear" w:color="auto" w:fill="auto"/>
            <w:vAlign w:val="center"/>
          </w:tcPr>
          <w:p w14:paraId="7798E9E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tcBorders>
              <w:top w:val="nil"/>
              <w:left w:val="nil"/>
              <w:bottom w:val="single" w:color="auto" w:sz="4" w:space="0"/>
              <w:right w:val="single" w:color="auto" w:sz="4" w:space="0"/>
            </w:tcBorders>
            <w:shd w:val="clear" w:color="auto" w:fill="auto"/>
            <w:vAlign w:val="center"/>
          </w:tcPr>
          <w:p w14:paraId="40528C8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健全</w:t>
            </w:r>
          </w:p>
        </w:tc>
        <w:tc>
          <w:tcPr>
            <w:tcW w:w="809" w:type="pct"/>
            <w:tcBorders>
              <w:top w:val="nil"/>
              <w:left w:val="nil"/>
              <w:bottom w:val="single" w:color="auto" w:sz="4" w:space="0"/>
              <w:right w:val="single" w:color="auto" w:sz="4" w:space="0"/>
            </w:tcBorders>
            <w:shd w:val="clear" w:color="auto" w:fill="auto"/>
            <w:vAlign w:val="center"/>
          </w:tcPr>
          <w:p w14:paraId="39E6CF4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使用专项债券项目实施单位专项资金管理制度是否健全</w:t>
            </w:r>
          </w:p>
        </w:tc>
        <w:tc>
          <w:tcPr>
            <w:tcW w:w="1158" w:type="pct"/>
            <w:tcBorders>
              <w:top w:val="nil"/>
              <w:left w:val="nil"/>
              <w:bottom w:val="single" w:color="auto" w:sz="4" w:space="0"/>
              <w:right w:val="single" w:color="auto" w:sz="4" w:space="0"/>
            </w:tcBorders>
            <w:shd w:val="clear" w:color="auto" w:fill="auto"/>
            <w:vAlign w:val="center"/>
          </w:tcPr>
          <w:p w14:paraId="66AA5FE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1）是否制定或具有相应的专项债财务和业务管理制度；2）财务和业务管理制度是否合法、合规、完整</w:t>
            </w:r>
          </w:p>
        </w:tc>
        <w:tc>
          <w:tcPr>
            <w:tcW w:w="1069" w:type="pct"/>
            <w:tcBorders>
              <w:top w:val="nil"/>
              <w:left w:val="nil"/>
              <w:bottom w:val="single" w:color="auto" w:sz="4" w:space="0"/>
              <w:right w:val="single" w:color="auto" w:sz="4" w:space="0"/>
            </w:tcBorders>
            <w:shd w:val="clear" w:color="auto" w:fill="auto"/>
            <w:vAlign w:val="center"/>
          </w:tcPr>
          <w:p w14:paraId="312F33C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1）制定或具有相应的专项债财务和业务管理制度，得0.5分；2）财务和业务管理制度合法、合规、完整，得0.5分</w:t>
            </w:r>
          </w:p>
        </w:tc>
        <w:tc>
          <w:tcPr>
            <w:tcW w:w="96" w:type="pct"/>
            <w:vAlign w:val="center"/>
          </w:tcPr>
          <w:p w14:paraId="7AE359D2">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76A3DC5A">
        <w:tblPrEx>
          <w:tblCellMar>
            <w:top w:w="0" w:type="dxa"/>
            <w:left w:w="108" w:type="dxa"/>
            <w:bottom w:w="0" w:type="dxa"/>
            <w:right w:w="108" w:type="dxa"/>
          </w:tblCellMar>
        </w:tblPrEx>
        <w:trPr>
          <w:trHeight w:val="706" w:hRule="atLeast"/>
        </w:trPr>
        <w:tc>
          <w:tcPr>
            <w:tcW w:w="273" w:type="pct"/>
            <w:vMerge w:val="continue"/>
            <w:tcBorders>
              <w:left w:val="single" w:color="auto" w:sz="4" w:space="0"/>
              <w:right w:val="single" w:color="auto" w:sz="4" w:space="0"/>
            </w:tcBorders>
            <w:shd w:val="clear" w:color="auto" w:fill="auto"/>
            <w:vAlign w:val="center"/>
          </w:tcPr>
          <w:p w14:paraId="5155A09F">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CFFD8B0">
            <w:pPr>
              <w:kinsoku/>
              <w:autoSpaceDE/>
              <w:autoSpaceDN/>
              <w:adjustRightInd/>
              <w:snapToGrid/>
              <w:textAlignment w:val="auto"/>
              <w:rPr>
                <w:rFonts w:hint="eastAsia" w:ascii="宋体" w:hAnsi="宋体" w:eastAsia="宋体" w:cs="宋体"/>
                <w:snapToGrid/>
                <w:sz w:val="18"/>
                <w:szCs w:val="18"/>
              </w:rPr>
            </w:pPr>
          </w:p>
        </w:tc>
        <w:tc>
          <w:tcPr>
            <w:tcW w:w="486" w:type="pct"/>
            <w:tcBorders>
              <w:top w:val="nil"/>
              <w:left w:val="nil"/>
              <w:bottom w:val="single" w:color="auto" w:sz="4" w:space="0"/>
              <w:right w:val="single" w:color="auto" w:sz="4" w:space="0"/>
            </w:tcBorders>
            <w:shd w:val="clear" w:color="auto" w:fill="auto"/>
            <w:vAlign w:val="center"/>
          </w:tcPr>
          <w:p w14:paraId="5E28CB7A">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B202项目管理制度的完备性及执行的有效性</w:t>
            </w:r>
          </w:p>
        </w:tc>
        <w:tc>
          <w:tcPr>
            <w:tcW w:w="307" w:type="pct"/>
            <w:tcBorders>
              <w:top w:val="nil"/>
              <w:left w:val="nil"/>
              <w:bottom w:val="single" w:color="auto" w:sz="4" w:space="0"/>
              <w:right w:val="single" w:color="auto" w:sz="4" w:space="0"/>
            </w:tcBorders>
            <w:shd w:val="clear" w:color="auto" w:fill="auto"/>
            <w:vAlign w:val="center"/>
          </w:tcPr>
          <w:p w14:paraId="5E12E49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tcBorders>
              <w:top w:val="nil"/>
              <w:left w:val="nil"/>
              <w:bottom w:val="single" w:color="auto" w:sz="4" w:space="0"/>
              <w:right w:val="single" w:color="auto" w:sz="4" w:space="0"/>
            </w:tcBorders>
            <w:shd w:val="clear" w:color="auto" w:fill="auto"/>
            <w:vAlign w:val="center"/>
          </w:tcPr>
          <w:p w14:paraId="15D8ED9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有效</w:t>
            </w:r>
          </w:p>
        </w:tc>
        <w:tc>
          <w:tcPr>
            <w:tcW w:w="809" w:type="pct"/>
            <w:tcBorders>
              <w:top w:val="nil"/>
              <w:left w:val="nil"/>
              <w:bottom w:val="single" w:color="auto" w:sz="4" w:space="0"/>
              <w:right w:val="single" w:color="auto" w:sz="4" w:space="0"/>
            </w:tcBorders>
            <w:shd w:val="clear" w:color="auto" w:fill="auto"/>
            <w:vAlign w:val="center"/>
          </w:tcPr>
          <w:p w14:paraId="3E20A20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用以反映和考核项目顺利实施的保障能力及有效执行情况</w:t>
            </w:r>
          </w:p>
        </w:tc>
        <w:tc>
          <w:tcPr>
            <w:tcW w:w="1158" w:type="pct"/>
            <w:tcBorders>
              <w:top w:val="nil"/>
              <w:left w:val="nil"/>
              <w:bottom w:val="single" w:color="auto" w:sz="4" w:space="0"/>
              <w:right w:val="single" w:color="auto" w:sz="4" w:space="0"/>
            </w:tcBorders>
            <w:shd w:val="clear" w:color="auto" w:fill="auto"/>
            <w:vAlign w:val="center"/>
          </w:tcPr>
          <w:p w14:paraId="04F512B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1）项目</w:t>
            </w:r>
            <w:r>
              <w:rPr>
                <w:rFonts w:hint="eastAsia" w:ascii="宋体" w:hAnsi="宋体" w:eastAsia="宋体" w:cs="宋体"/>
                <w:snapToGrid/>
                <w:sz w:val="18"/>
                <w:szCs w:val="18"/>
                <w:lang w:eastAsia="zh-CN"/>
              </w:rPr>
              <w:t>进行</w:t>
            </w:r>
            <w:r>
              <w:rPr>
                <w:rFonts w:hint="eastAsia" w:ascii="宋体" w:hAnsi="宋体" w:eastAsia="宋体" w:cs="宋体"/>
                <w:snapToGrid/>
                <w:sz w:val="18"/>
                <w:szCs w:val="18"/>
              </w:rPr>
              <w:t>中，项目合同、验收报告、</w:t>
            </w:r>
            <w:r>
              <w:rPr>
                <w:rFonts w:hint="eastAsia" w:ascii="宋体" w:hAnsi="宋体" w:eastAsia="宋体" w:cs="宋体"/>
                <w:snapToGrid/>
                <w:sz w:val="18"/>
                <w:szCs w:val="18"/>
                <w:lang w:eastAsia="zh-CN"/>
              </w:rPr>
              <w:t>技术鉴定</w:t>
            </w:r>
            <w:r>
              <w:rPr>
                <w:rFonts w:hint="eastAsia" w:ascii="宋体" w:hAnsi="宋体" w:eastAsia="宋体" w:cs="宋体"/>
                <w:snapToGrid/>
                <w:sz w:val="18"/>
                <w:szCs w:val="18"/>
              </w:rPr>
              <w:t>资料完整（1分）2）施工单位建立各项管理制度以保证工程建设（1分）</w:t>
            </w:r>
          </w:p>
        </w:tc>
        <w:tc>
          <w:tcPr>
            <w:tcW w:w="1069" w:type="pct"/>
            <w:tcBorders>
              <w:top w:val="nil"/>
              <w:left w:val="nil"/>
              <w:bottom w:val="single" w:color="auto" w:sz="4" w:space="0"/>
              <w:right w:val="single" w:color="auto" w:sz="4" w:space="0"/>
            </w:tcBorders>
            <w:shd w:val="clear" w:color="auto" w:fill="auto"/>
            <w:vAlign w:val="center"/>
          </w:tcPr>
          <w:p w14:paraId="48DC532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未遵守相关法律法规和相关管理规定及制定的制度，不得分</w:t>
            </w:r>
          </w:p>
        </w:tc>
        <w:tc>
          <w:tcPr>
            <w:tcW w:w="96" w:type="pct"/>
            <w:vAlign w:val="center"/>
          </w:tcPr>
          <w:p w14:paraId="476E89A8">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1EFF2228">
        <w:tblPrEx>
          <w:tblCellMar>
            <w:top w:w="0" w:type="dxa"/>
            <w:left w:w="108" w:type="dxa"/>
            <w:bottom w:w="0" w:type="dxa"/>
            <w:right w:w="108" w:type="dxa"/>
          </w:tblCellMar>
        </w:tblPrEx>
        <w:trPr>
          <w:trHeight w:val="921" w:hRule="atLeast"/>
        </w:trPr>
        <w:tc>
          <w:tcPr>
            <w:tcW w:w="273" w:type="pct"/>
            <w:vMerge w:val="continue"/>
            <w:tcBorders>
              <w:left w:val="single" w:color="auto" w:sz="4" w:space="0"/>
              <w:right w:val="single" w:color="auto" w:sz="4" w:space="0"/>
            </w:tcBorders>
            <w:shd w:val="clear" w:color="auto" w:fill="auto"/>
            <w:vAlign w:val="center"/>
          </w:tcPr>
          <w:p w14:paraId="07495F3C">
            <w:pPr>
              <w:kinsoku/>
              <w:autoSpaceDE/>
              <w:autoSpaceDN/>
              <w:adjustRightInd/>
              <w:snapToGrid/>
              <w:textAlignment w:val="auto"/>
              <w:rPr>
                <w:rFonts w:hint="eastAsia" w:ascii="宋体" w:hAnsi="宋体" w:eastAsia="宋体" w:cs="宋体"/>
                <w:snapToGrid/>
                <w:sz w:val="18"/>
                <w:szCs w:val="18"/>
              </w:rPr>
            </w:pPr>
          </w:p>
        </w:tc>
        <w:tc>
          <w:tcPr>
            <w:tcW w:w="449" w:type="pct"/>
            <w:vMerge w:val="restart"/>
            <w:tcBorders>
              <w:top w:val="nil"/>
              <w:left w:val="single" w:color="auto" w:sz="4" w:space="0"/>
              <w:bottom w:val="single" w:color="auto" w:sz="4" w:space="0"/>
              <w:right w:val="single" w:color="auto" w:sz="4" w:space="0"/>
            </w:tcBorders>
            <w:shd w:val="clear" w:color="auto" w:fill="auto"/>
            <w:vAlign w:val="center"/>
          </w:tcPr>
          <w:p w14:paraId="24D74210">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B3项目管理</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710E1B4E">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B401信息系统管理使用情况</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453A61B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2</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6BC39659">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合规</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496BD19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是否按照地方政府债务信息公开规定，在中国债券信息网和本地区门户网站等媒体进行信息披露</w:t>
            </w:r>
          </w:p>
        </w:tc>
        <w:tc>
          <w:tcPr>
            <w:tcW w:w="1158" w:type="pct"/>
            <w:tcBorders>
              <w:top w:val="nil"/>
              <w:left w:val="nil"/>
              <w:bottom w:val="single" w:color="auto" w:sz="4" w:space="0"/>
              <w:right w:val="single" w:color="auto" w:sz="4" w:space="0"/>
            </w:tcBorders>
            <w:shd w:val="clear" w:color="auto" w:fill="auto"/>
            <w:vAlign w:val="center"/>
          </w:tcPr>
          <w:p w14:paraId="4855427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 按规定披露拟发行专项债券信息，包括规模、 期限及偿还方式等基本信息</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09E46FB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1）按规定披露拟发行专项债券信息，包括规模、 期限及偿还方式等基本信息得权重分的 50%，否则 不得分；2）按规定披露第三方评估信息，包括财务评估 报告 (重点是项目预期收益和融资平衡情况评估) 、 法律意见书、信用评级报告等，得权重分的 50%，否则不得分。</w:t>
            </w:r>
          </w:p>
        </w:tc>
        <w:tc>
          <w:tcPr>
            <w:tcW w:w="96" w:type="pct"/>
            <w:vAlign w:val="center"/>
          </w:tcPr>
          <w:p w14:paraId="1B9E325F">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214B6A2B">
        <w:tblPrEx>
          <w:tblCellMar>
            <w:top w:w="0" w:type="dxa"/>
            <w:left w:w="108" w:type="dxa"/>
            <w:bottom w:w="0" w:type="dxa"/>
            <w:right w:w="108" w:type="dxa"/>
          </w:tblCellMar>
        </w:tblPrEx>
        <w:trPr>
          <w:trHeight w:val="805" w:hRule="atLeast"/>
        </w:trPr>
        <w:tc>
          <w:tcPr>
            <w:tcW w:w="273" w:type="pct"/>
            <w:vMerge w:val="continue"/>
            <w:tcBorders>
              <w:left w:val="single" w:color="auto" w:sz="4" w:space="0"/>
              <w:bottom w:val="single" w:color="auto" w:sz="4" w:space="0"/>
              <w:right w:val="single" w:color="auto" w:sz="4" w:space="0"/>
            </w:tcBorders>
            <w:shd w:val="clear" w:color="auto" w:fill="auto"/>
            <w:vAlign w:val="center"/>
          </w:tcPr>
          <w:p w14:paraId="3CCE227C">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4B0DD39A">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6C7B8BA4">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5AA90478">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211D4D08">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7C20F2C9">
            <w:pPr>
              <w:kinsoku/>
              <w:autoSpaceDE/>
              <w:autoSpaceDN/>
              <w:adjustRightInd/>
              <w:snapToGrid/>
              <w:jc w:val="both"/>
              <w:textAlignment w:val="auto"/>
              <w:rPr>
                <w:rFonts w:hint="eastAsia" w:ascii="宋体" w:hAnsi="宋体" w:eastAsia="宋体" w:cs="宋体"/>
                <w:snapToGrid/>
                <w:sz w:val="18"/>
                <w:szCs w:val="18"/>
              </w:rPr>
            </w:pPr>
          </w:p>
        </w:tc>
        <w:tc>
          <w:tcPr>
            <w:tcW w:w="1158" w:type="pct"/>
            <w:tcBorders>
              <w:top w:val="nil"/>
              <w:left w:val="nil"/>
              <w:bottom w:val="single" w:color="auto" w:sz="4" w:space="0"/>
              <w:right w:val="single" w:color="auto" w:sz="4" w:space="0"/>
            </w:tcBorders>
            <w:shd w:val="clear" w:color="auto" w:fill="auto"/>
            <w:vAlign w:val="center"/>
          </w:tcPr>
          <w:p w14:paraId="170F02C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 按规定披露第三方评估信息，包括财务评估 报告 (重点是项目预期收益和融资平衡情况评估) 、 法律意见书、信用评级报告等。</w:t>
            </w:r>
          </w:p>
        </w:tc>
        <w:tc>
          <w:tcPr>
            <w:tcW w:w="1069" w:type="pct"/>
            <w:vMerge w:val="continue"/>
            <w:tcBorders>
              <w:top w:val="nil"/>
              <w:left w:val="single" w:color="auto" w:sz="4" w:space="0"/>
              <w:bottom w:val="single" w:color="auto" w:sz="4" w:space="0"/>
              <w:right w:val="single" w:color="auto" w:sz="4" w:space="0"/>
            </w:tcBorders>
            <w:vAlign w:val="center"/>
          </w:tcPr>
          <w:p w14:paraId="35EA6C94">
            <w:pPr>
              <w:kinsoku/>
              <w:autoSpaceDE/>
              <w:autoSpaceDN/>
              <w:adjustRightInd/>
              <w:snapToGrid/>
              <w:jc w:val="both"/>
              <w:textAlignment w:val="auto"/>
              <w:rPr>
                <w:rFonts w:hint="eastAsia" w:ascii="宋体" w:hAnsi="宋体" w:eastAsia="宋体" w:cs="宋体"/>
                <w:snapToGrid/>
                <w:sz w:val="18"/>
                <w:szCs w:val="18"/>
              </w:rPr>
            </w:pPr>
          </w:p>
        </w:tc>
        <w:tc>
          <w:tcPr>
            <w:tcW w:w="96" w:type="pct"/>
            <w:vAlign w:val="center"/>
          </w:tcPr>
          <w:p w14:paraId="7D542CE6">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16D63719">
        <w:tblPrEx>
          <w:tblCellMar>
            <w:top w:w="0" w:type="dxa"/>
            <w:left w:w="108" w:type="dxa"/>
            <w:bottom w:w="0" w:type="dxa"/>
            <w:right w:w="108" w:type="dxa"/>
          </w:tblCellMar>
        </w:tblPrEx>
        <w:trPr>
          <w:trHeight w:val="861" w:hRule="atLeast"/>
        </w:trPr>
        <w:tc>
          <w:tcPr>
            <w:tcW w:w="273" w:type="pct"/>
            <w:vMerge w:val="restart"/>
            <w:tcBorders>
              <w:top w:val="nil"/>
              <w:left w:val="single" w:color="auto" w:sz="4" w:space="0"/>
              <w:right w:val="single" w:color="auto" w:sz="4" w:space="0"/>
            </w:tcBorders>
            <w:shd w:val="clear" w:color="auto" w:fill="auto"/>
            <w:vAlign w:val="center"/>
          </w:tcPr>
          <w:p w14:paraId="6534BBC6">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 产出(40分)</w:t>
            </w:r>
          </w:p>
        </w:tc>
        <w:tc>
          <w:tcPr>
            <w:tcW w:w="449" w:type="pct"/>
            <w:vMerge w:val="restart"/>
            <w:tcBorders>
              <w:top w:val="nil"/>
              <w:left w:val="single" w:color="auto" w:sz="4" w:space="0"/>
              <w:right w:val="single" w:color="auto" w:sz="4" w:space="0"/>
            </w:tcBorders>
            <w:shd w:val="clear" w:color="auto" w:fill="auto"/>
            <w:vAlign w:val="center"/>
          </w:tcPr>
          <w:p w14:paraId="3314981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C1 产出数量</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381A5E5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C101累计年度计划工程量完成率</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66A17F0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7</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5C93FAF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按计划完成</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340F255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用以考核产出数量目标是否实现</w:t>
            </w:r>
          </w:p>
        </w:tc>
        <w:tc>
          <w:tcPr>
            <w:tcW w:w="1158" w:type="pct"/>
            <w:vMerge w:val="restart"/>
            <w:tcBorders>
              <w:top w:val="nil"/>
              <w:left w:val="single" w:color="auto" w:sz="4" w:space="0"/>
              <w:bottom w:val="single" w:color="auto" w:sz="4" w:space="0"/>
              <w:right w:val="single" w:color="auto" w:sz="4" w:space="0"/>
            </w:tcBorders>
            <w:shd w:val="clear" w:color="auto" w:fill="auto"/>
            <w:vAlign w:val="center"/>
          </w:tcPr>
          <w:p w14:paraId="4417D45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实际完成率=（实际产出数/计划产出数）*100%</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6139083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累计年度内完成建设情况达到计划视为完成1）实际完成率达到100%以以上得洪分；2）实际完成率在60%（含）到100之间的，计算公式为（实际完成率-60%）/(1-60%)*指标值 ；</w:t>
            </w:r>
            <w:r>
              <w:rPr>
                <w:rFonts w:hint="eastAsia" w:ascii="宋体" w:hAnsi="宋体" w:eastAsia="宋体" w:cs="宋体"/>
                <w:snapToGrid/>
                <w:sz w:val="18"/>
                <w:szCs w:val="18"/>
                <w:lang w:val="en-US" w:eastAsia="zh-CN"/>
              </w:rPr>
              <w:t>3</w:t>
            </w:r>
            <w:r>
              <w:rPr>
                <w:rFonts w:hint="eastAsia" w:ascii="宋体" w:hAnsi="宋体" w:eastAsia="宋体" w:cs="宋体"/>
                <w:snapToGrid/>
                <w:sz w:val="18"/>
                <w:szCs w:val="18"/>
              </w:rPr>
              <w:t>）实际完成率小于60%的，不得分。</w:t>
            </w:r>
          </w:p>
        </w:tc>
        <w:tc>
          <w:tcPr>
            <w:tcW w:w="96" w:type="pct"/>
            <w:vAlign w:val="center"/>
          </w:tcPr>
          <w:p w14:paraId="63FDB359">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726D9327">
        <w:tblPrEx>
          <w:tblCellMar>
            <w:top w:w="0" w:type="dxa"/>
            <w:left w:w="108" w:type="dxa"/>
            <w:bottom w:w="0" w:type="dxa"/>
            <w:right w:w="108" w:type="dxa"/>
          </w:tblCellMar>
        </w:tblPrEx>
        <w:trPr>
          <w:trHeight w:val="1350" w:hRule="atLeast"/>
        </w:trPr>
        <w:tc>
          <w:tcPr>
            <w:tcW w:w="273" w:type="pct"/>
            <w:vMerge w:val="continue"/>
            <w:tcBorders>
              <w:left w:val="single" w:color="auto" w:sz="4" w:space="0"/>
              <w:bottom w:val="single" w:color="auto" w:sz="4" w:space="0"/>
              <w:right w:val="single" w:color="auto" w:sz="4" w:space="0"/>
            </w:tcBorders>
            <w:shd w:val="clear" w:color="auto" w:fill="auto"/>
            <w:vAlign w:val="center"/>
          </w:tcPr>
          <w:p w14:paraId="330C84C9">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left w:val="single" w:color="auto" w:sz="4" w:space="0"/>
              <w:bottom w:val="single" w:color="auto" w:sz="4" w:space="0"/>
              <w:right w:val="single" w:color="auto" w:sz="4" w:space="0"/>
            </w:tcBorders>
            <w:shd w:val="clear" w:color="auto" w:fill="auto"/>
            <w:vAlign w:val="center"/>
          </w:tcPr>
          <w:p w14:paraId="024EF089">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296E5F42">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0A493642">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35B32CD6">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35CBE3B0">
            <w:pPr>
              <w:kinsoku/>
              <w:autoSpaceDE/>
              <w:autoSpaceDN/>
              <w:adjustRightInd/>
              <w:snapToGrid/>
              <w:textAlignment w:val="auto"/>
              <w:rPr>
                <w:rFonts w:hint="eastAsia" w:ascii="宋体" w:hAnsi="宋体" w:eastAsia="宋体" w:cs="宋体"/>
                <w:snapToGrid/>
                <w:sz w:val="18"/>
                <w:szCs w:val="18"/>
              </w:rPr>
            </w:pPr>
          </w:p>
        </w:tc>
        <w:tc>
          <w:tcPr>
            <w:tcW w:w="1158" w:type="pct"/>
            <w:vMerge w:val="continue"/>
            <w:tcBorders>
              <w:top w:val="nil"/>
              <w:left w:val="single" w:color="auto" w:sz="4" w:space="0"/>
              <w:bottom w:val="single" w:color="auto" w:sz="4" w:space="0"/>
              <w:right w:val="single" w:color="auto" w:sz="4" w:space="0"/>
            </w:tcBorders>
            <w:vAlign w:val="center"/>
          </w:tcPr>
          <w:p w14:paraId="69EA9786">
            <w:pPr>
              <w:kinsoku/>
              <w:autoSpaceDE/>
              <w:autoSpaceDN/>
              <w:adjustRightInd/>
              <w:snapToGrid/>
              <w:textAlignment w:val="auto"/>
              <w:rPr>
                <w:rFonts w:hint="eastAsia" w:ascii="宋体" w:hAnsi="宋体" w:eastAsia="宋体" w:cs="宋体"/>
                <w:snapToGrid/>
                <w:sz w:val="18"/>
                <w:szCs w:val="18"/>
              </w:rPr>
            </w:pPr>
          </w:p>
        </w:tc>
        <w:tc>
          <w:tcPr>
            <w:tcW w:w="1069" w:type="pct"/>
            <w:vMerge w:val="continue"/>
            <w:tcBorders>
              <w:top w:val="nil"/>
              <w:left w:val="single" w:color="auto" w:sz="4" w:space="0"/>
              <w:bottom w:val="single" w:color="auto" w:sz="4" w:space="0"/>
              <w:right w:val="single" w:color="auto" w:sz="4" w:space="0"/>
            </w:tcBorders>
            <w:vAlign w:val="center"/>
          </w:tcPr>
          <w:p w14:paraId="67C3DF8C">
            <w:pPr>
              <w:kinsoku/>
              <w:autoSpaceDE/>
              <w:autoSpaceDN/>
              <w:adjustRightInd/>
              <w:snapToGrid/>
              <w:textAlignment w:val="auto"/>
              <w:rPr>
                <w:rFonts w:hint="eastAsia" w:ascii="宋体" w:hAnsi="宋体" w:eastAsia="宋体" w:cs="宋体"/>
                <w:snapToGrid/>
                <w:sz w:val="18"/>
                <w:szCs w:val="18"/>
              </w:rPr>
            </w:pPr>
          </w:p>
        </w:tc>
        <w:tc>
          <w:tcPr>
            <w:tcW w:w="96" w:type="pct"/>
            <w:tcBorders>
              <w:top w:val="nil"/>
              <w:left w:val="nil"/>
              <w:bottom w:val="nil"/>
              <w:right w:val="nil"/>
            </w:tcBorders>
            <w:shd w:val="clear" w:color="auto" w:fill="auto"/>
            <w:noWrap/>
            <w:vAlign w:val="center"/>
          </w:tcPr>
          <w:p w14:paraId="6063DEF7">
            <w:pPr>
              <w:kinsoku/>
              <w:autoSpaceDE/>
              <w:autoSpaceDN/>
              <w:adjustRightInd/>
              <w:snapToGrid/>
              <w:jc w:val="center"/>
              <w:textAlignment w:val="auto"/>
              <w:rPr>
                <w:rFonts w:hint="eastAsia" w:ascii="宋体" w:hAnsi="宋体" w:eastAsia="宋体" w:cs="宋体"/>
                <w:snapToGrid/>
                <w:sz w:val="18"/>
                <w:szCs w:val="18"/>
              </w:rPr>
            </w:pPr>
          </w:p>
        </w:tc>
      </w:tr>
      <w:tr w14:paraId="30DAAFCC">
        <w:tblPrEx>
          <w:tblCellMar>
            <w:top w:w="0" w:type="dxa"/>
            <w:left w:w="108" w:type="dxa"/>
            <w:bottom w:w="0" w:type="dxa"/>
            <w:right w:w="108" w:type="dxa"/>
          </w:tblCellMar>
        </w:tblPrEx>
        <w:trPr>
          <w:trHeight w:val="1840" w:hRule="atLeast"/>
        </w:trPr>
        <w:tc>
          <w:tcPr>
            <w:tcW w:w="273" w:type="pct"/>
            <w:vMerge w:val="restart"/>
            <w:tcBorders>
              <w:top w:val="nil"/>
              <w:left w:val="single" w:color="auto" w:sz="4" w:space="0"/>
              <w:right w:val="single" w:color="auto" w:sz="4" w:space="0"/>
            </w:tcBorders>
            <w:shd w:val="clear" w:color="auto" w:fill="auto"/>
            <w:vAlign w:val="center"/>
          </w:tcPr>
          <w:p w14:paraId="03C73B71">
            <w:pPr>
              <w:rPr>
                <w:rFonts w:hint="eastAsia" w:ascii="宋体" w:hAnsi="宋体" w:eastAsia="宋体" w:cs="宋体"/>
                <w:sz w:val="18"/>
                <w:szCs w:val="18"/>
              </w:rPr>
            </w:pPr>
            <w:r>
              <w:rPr>
                <w:rFonts w:hint="eastAsia" w:ascii="宋体" w:hAnsi="宋体" w:eastAsia="宋体" w:cs="宋体"/>
                <w:snapToGrid/>
                <w:sz w:val="18"/>
                <w:szCs w:val="18"/>
              </w:rPr>
              <w:t>C 产出(40分)</w:t>
            </w:r>
          </w:p>
          <w:p w14:paraId="0D401294">
            <w:pPr>
              <w:kinsoku/>
              <w:autoSpaceDE/>
              <w:autoSpaceDN/>
              <w:adjustRightInd/>
              <w:snapToGrid/>
              <w:textAlignment w:val="auto"/>
              <w:rPr>
                <w:rFonts w:hint="eastAsia" w:ascii="宋体" w:hAnsi="宋体" w:eastAsia="宋体" w:cs="宋体"/>
                <w:snapToGrid/>
                <w:sz w:val="18"/>
                <w:szCs w:val="18"/>
              </w:rPr>
            </w:pPr>
          </w:p>
          <w:p w14:paraId="70B32ECF">
            <w:pPr>
              <w:rPr>
                <w:rFonts w:hint="eastAsia" w:ascii="宋体" w:hAnsi="宋体" w:eastAsia="宋体" w:cs="宋体"/>
                <w:sz w:val="18"/>
                <w:szCs w:val="18"/>
              </w:rPr>
            </w:pPr>
          </w:p>
        </w:tc>
        <w:tc>
          <w:tcPr>
            <w:tcW w:w="449" w:type="pct"/>
            <w:tcBorders>
              <w:top w:val="nil"/>
              <w:left w:val="single" w:color="auto" w:sz="4" w:space="0"/>
              <w:bottom w:val="single" w:color="auto" w:sz="4" w:space="0"/>
              <w:right w:val="single" w:color="auto" w:sz="4" w:space="0"/>
            </w:tcBorders>
            <w:shd w:val="clear" w:color="auto" w:fill="auto"/>
            <w:vAlign w:val="center"/>
          </w:tcPr>
          <w:p w14:paraId="2517ADE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C1 产出数量</w:t>
            </w:r>
          </w:p>
        </w:tc>
        <w:tc>
          <w:tcPr>
            <w:tcW w:w="486" w:type="pct"/>
            <w:tcBorders>
              <w:top w:val="nil"/>
              <w:left w:val="nil"/>
              <w:bottom w:val="single" w:color="auto" w:sz="4" w:space="0"/>
              <w:right w:val="single" w:color="auto" w:sz="4" w:space="0"/>
            </w:tcBorders>
            <w:shd w:val="clear" w:color="auto" w:fill="auto"/>
            <w:vAlign w:val="center"/>
          </w:tcPr>
          <w:p w14:paraId="1877C772">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 xml:space="preserve"> C102按计划完成相关手续办理</w:t>
            </w:r>
          </w:p>
        </w:tc>
        <w:tc>
          <w:tcPr>
            <w:tcW w:w="307" w:type="pct"/>
            <w:tcBorders>
              <w:top w:val="nil"/>
              <w:left w:val="nil"/>
              <w:bottom w:val="single" w:color="auto" w:sz="4" w:space="0"/>
              <w:right w:val="single" w:color="auto" w:sz="4" w:space="0"/>
            </w:tcBorders>
            <w:shd w:val="clear" w:color="auto" w:fill="auto"/>
            <w:vAlign w:val="center"/>
          </w:tcPr>
          <w:p w14:paraId="462B274C">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7</w:t>
            </w:r>
          </w:p>
        </w:tc>
        <w:tc>
          <w:tcPr>
            <w:tcW w:w="351" w:type="pct"/>
            <w:tcBorders>
              <w:top w:val="nil"/>
              <w:left w:val="nil"/>
              <w:bottom w:val="single" w:color="auto" w:sz="4" w:space="0"/>
              <w:right w:val="single" w:color="auto" w:sz="4" w:space="0"/>
            </w:tcBorders>
            <w:shd w:val="clear" w:color="auto" w:fill="auto"/>
            <w:vAlign w:val="center"/>
          </w:tcPr>
          <w:p w14:paraId="008F6202">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按计划完成</w:t>
            </w:r>
          </w:p>
        </w:tc>
        <w:tc>
          <w:tcPr>
            <w:tcW w:w="809" w:type="pct"/>
            <w:tcBorders>
              <w:top w:val="nil"/>
              <w:left w:val="nil"/>
              <w:bottom w:val="single" w:color="auto" w:sz="4" w:space="0"/>
              <w:right w:val="single" w:color="auto" w:sz="4" w:space="0"/>
            </w:tcBorders>
            <w:shd w:val="clear" w:color="auto" w:fill="auto"/>
            <w:vAlign w:val="center"/>
          </w:tcPr>
          <w:p w14:paraId="17AFA09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按计划完成前期续</w:t>
            </w:r>
          </w:p>
        </w:tc>
        <w:tc>
          <w:tcPr>
            <w:tcW w:w="1158" w:type="pct"/>
            <w:tcBorders>
              <w:top w:val="nil"/>
              <w:left w:val="nil"/>
              <w:bottom w:val="single" w:color="auto" w:sz="4" w:space="0"/>
              <w:right w:val="single" w:color="auto" w:sz="4" w:space="0"/>
            </w:tcBorders>
            <w:shd w:val="clear" w:color="auto" w:fill="auto"/>
            <w:vAlign w:val="center"/>
          </w:tcPr>
          <w:p w14:paraId="47AFE39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手续内容：完成总体规划方案的报批、地质初探和初步设计、施工图设计、</w:t>
            </w:r>
            <w:r>
              <w:rPr>
                <w:rFonts w:hint="eastAsia" w:ascii="宋体" w:hAnsi="宋体" w:eastAsia="宋体" w:cs="宋体"/>
                <w:snapToGrid/>
                <w:sz w:val="18"/>
                <w:szCs w:val="18"/>
                <w:lang w:eastAsia="zh-CN"/>
              </w:rPr>
              <w:t>完成</w:t>
            </w:r>
            <w:r>
              <w:rPr>
                <w:rFonts w:hint="eastAsia" w:ascii="宋体" w:hAnsi="宋体" w:eastAsia="宋体" w:cs="宋体"/>
                <w:snapToGrid/>
                <w:sz w:val="18"/>
                <w:szCs w:val="18"/>
              </w:rPr>
              <w:t>项目规划方案编制、报批；地质初探；初步设计、施工图的编制、审批、完成项目报建审批</w:t>
            </w:r>
            <w:r>
              <w:rPr>
                <w:rFonts w:hint="eastAsia" w:ascii="宋体" w:hAnsi="宋体" w:eastAsia="宋体" w:cs="宋体"/>
                <w:snapToGrid/>
                <w:sz w:val="18"/>
                <w:szCs w:val="18"/>
                <w:lang w:eastAsia="zh-CN"/>
              </w:rPr>
              <w:t>手续</w:t>
            </w:r>
            <w:r>
              <w:rPr>
                <w:rFonts w:hint="eastAsia" w:ascii="宋体" w:hAnsi="宋体" w:eastAsia="宋体" w:cs="宋体"/>
                <w:snapToGrid/>
                <w:sz w:val="18"/>
                <w:szCs w:val="18"/>
              </w:rPr>
              <w:t>，取得《建设工程规划许可证》，办理经示范区项目备案手续</w:t>
            </w:r>
          </w:p>
        </w:tc>
        <w:tc>
          <w:tcPr>
            <w:tcW w:w="1069" w:type="pct"/>
            <w:tcBorders>
              <w:top w:val="nil"/>
              <w:left w:val="nil"/>
              <w:bottom w:val="single" w:color="auto" w:sz="4" w:space="0"/>
              <w:right w:val="single" w:color="auto" w:sz="4" w:space="0"/>
            </w:tcBorders>
            <w:shd w:val="clear" w:color="auto" w:fill="auto"/>
            <w:vAlign w:val="center"/>
          </w:tcPr>
          <w:p w14:paraId="41BA37E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1）全部完成，得</w:t>
            </w:r>
            <w:r>
              <w:rPr>
                <w:rFonts w:hint="eastAsia" w:ascii="宋体" w:hAnsi="宋体" w:eastAsia="宋体" w:cs="宋体"/>
                <w:snapToGrid/>
                <w:sz w:val="18"/>
                <w:szCs w:val="18"/>
                <w:lang w:eastAsia="zh-CN"/>
              </w:rPr>
              <w:t>满分</w:t>
            </w:r>
            <w:r>
              <w:rPr>
                <w:rFonts w:hint="eastAsia" w:ascii="宋体" w:hAnsi="宋体" w:eastAsia="宋体" w:cs="宋体"/>
                <w:snapToGrid/>
                <w:sz w:val="18"/>
                <w:szCs w:val="18"/>
              </w:rPr>
              <w:t>2）每一项未完成，扣一分，分数扣完为止</w:t>
            </w:r>
          </w:p>
        </w:tc>
        <w:tc>
          <w:tcPr>
            <w:tcW w:w="96" w:type="pct"/>
            <w:vAlign w:val="center"/>
          </w:tcPr>
          <w:p w14:paraId="1FFFBBF7">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1E3D263C">
        <w:tblPrEx>
          <w:tblCellMar>
            <w:top w:w="0" w:type="dxa"/>
            <w:left w:w="108" w:type="dxa"/>
            <w:bottom w:w="0" w:type="dxa"/>
            <w:right w:w="108" w:type="dxa"/>
          </w:tblCellMar>
        </w:tblPrEx>
        <w:trPr>
          <w:trHeight w:val="840" w:hRule="atLeast"/>
        </w:trPr>
        <w:tc>
          <w:tcPr>
            <w:tcW w:w="273" w:type="pct"/>
            <w:vMerge w:val="continue"/>
            <w:tcBorders>
              <w:left w:val="single" w:color="auto" w:sz="4" w:space="0"/>
              <w:right w:val="single" w:color="auto" w:sz="4" w:space="0"/>
            </w:tcBorders>
            <w:shd w:val="clear" w:color="auto" w:fill="auto"/>
            <w:vAlign w:val="center"/>
          </w:tcPr>
          <w:p w14:paraId="5097005F">
            <w:pPr>
              <w:rPr>
                <w:rFonts w:hint="eastAsia" w:ascii="宋体" w:hAnsi="宋体" w:eastAsia="宋体" w:cs="宋体"/>
                <w:snapToGrid/>
                <w:sz w:val="18"/>
                <w:szCs w:val="18"/>
              </w:rPr>
            </w:pPr>
          </w:p>
        </w:tc>
        <w:tc>
          <w:tcPr>
            <w:tcW w:w="449" w:type="pct"/>
            <w:vMerge w:val="restart"/>
            <w:tcBorders>
              <w:top w:val="nil"/>
              <w:left w:val="single" w:color="auto" w:sz="4" w:space="0"/>
              <w:bottom w:val="single" w:color="auto" w:sz="4" w:space="0"/>
              <w:right w:val="single" w:color="auto" w:sz="4" w:space="0"/>
            </w:tcBorders>
            <w:shd w:val="clear" w:color="auto" w:fill="auto"/>
            <w:vAlign w:val="center"/>
          </w:tcPr>
          <w:p w14:paraId="4BF61F7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C2产出质量</w:t>
            </w: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3C22FC97">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C201质理达标率</w:t>
            </w:r>
          </w:p>
        </w:tc>
        <w:tc>
          <w:tcPr>
            <w:tcW w:w="307" w:type="pct"/>
            <w:vMerge w:val="restart"/>
            <w:tcBorders>
              <w:top w:val="nil"/>
              <w:left w:val="single" w:color="auto" w:sz="4" w:space="0"/>
              <w:bottom w:val="single" w:color="auto" w:sz="4" w:space="0"/>
              <w:right w:val="single" w:color="auto" w:sz="4" w:space="0"/>
            </w:tcBorders>
            <w:shd w:val="clear" w:color="auto" w:fill="auto"/>
            <w:vAlign w:val="center"/>
          </w:tcPr>
          <w:p w14:paraId="25410233">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8</w:t>
            </w:r>
          </w:p>
        </w:tc>
        <w:tc>
          <w:tcPr>
            <w:tcW w:w="351" w:type="pct"/>
            <w:vMerge w:val="restart"/>
            <w:tcBorders>
              <w:top w:val="nil"/>
              <w:left w:val="single" w:color="auto" w:sz="4" w:space="0"/>
              <w:bottom w:val="single" w:color="auto" w:sz="4" w:space="0"/>
              <w:right w:val="single" w:color="auto" w:sz="4" w:space="0"/>
            </w:tcBorders>
            <w:shd w:val="clear" w:color="auto" w:fill="auto"/>
            <w:vAlign w:val="center"/>
          </w:tcPr>
          <w:p w14:paraId="49FE341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100%</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14:paraId="3821673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对已启动的工程部分，核查质量验收报告，计算一次性验收合格率。</w:t>
            </w:r>
          </w:p>
        </w:tc>
        <w:tc>
          <w:tcPr>
            <w:tcW w:w="1158" w:type="pct"/>
            <w:vMerge w:val="restart"/>
            <w:tcBorders>
              <w:top w:val="nil"/>
              <w:left w:val="single" w:color="auto" w:sz="4" w:space="0"/>
              <w:bottom w:val="single" w:color="auto" w:sz="4" w:space="0"/>
              <w:right w:val="single" w:color="auto" w:sz="4" w:space="0"/>
            </w:tcBorders>
            <w:shd w:val="clear" w:color="auto" w:fill="auto"/>
            <w:vAlign w:val="center"/>
          </w:tcPr>
          <w:p w14:paraId="7480A0E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验收合格率=一次性验收合格份数/验收合格总份数</w:t>
            </w:r>
          </w:p>
        </w:tc>
        <w:tc>
          <w:tcPr>
            <w:tcW w:w="1069" w:type="pct"/>
            <w:vMerge w:val="restart"/>
            <w:tcBorders>
              <w:top w:val="nil"/>
              <w:left w:val="single" w:color="auto" w:sz="4" w:space="0"/>
              <w:bottom w:val="single" w:color="auto" w:sz="4" w:space="0"/>
              <w:right w:val="single" w:color="auto" w:sz="4" w:space="0"/>
            </w:tcBorders>
            <w:shd w:val="clear" w:color="auto" w:fill="auto"/>
            <w:vAlign w:val="center"/>
          </w:tcPr>
          <w:p w14:paraId="05A9E9E2">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1）合格率=100%：得8分；2）90%≤合格率＜100%：得8分；3）合格率＜90%：每低5% 扣2分，最低得 0 分。</w:t>
            </w:r>
          </w:p>
        </w:tc>
        <w:tc>
          <w:tcPr>
            <w:tcW w:w="96" w:type="pct"/>
            <w:vAlign w:val="center"/>
          </w:tcPr>
          <w:p w14:paraId="627E317B">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64B04335">
        <w:tblPrEx>
          <w:tblCellMar>
            <w:top w:w="0" w:type="dxa"/>
            <w:left w:w="108" w:type="dxa"/>
            <w:bottom w:w="0" w:type="dxa"/>
            <w:right w:w="108" w:type="dxa"/>
          </w:tblCellMar>
        </w:tblPrEx>
        <w:trPr>
          <w:trHeight w:val="621" w:hRule="atLeast"/>
        </w:trPr>
        <w:tc>
          <w:tcPr>
            <w:tcW w:w="273" w:type="pct"/>
            <w:vMerge w:val="continue"/>
            <w:tcBorders>
              <w:left w:val="single" w:color="auto" w:sz="4" w:space="0"/>
              <w:right w:val="single" w:color="auto" w:sz="4" w:space="0"/>
            </w:tcBorders>
            <w:shd w:val="clear" w:color="auto" w:fill="auto"/>
            <w:vAlign w:val="center"/>
          </w:tcPr>
          <w:p w14:paraId="2AF08A83">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68FE9EB3">
            <w:pPr>
              <w:kinsoku/>
              <w:autoSpaceDE/>
              <w:autoSpaceDN/>
              <w:adjustRightInd/>
              <w:snapToGrid/>
              <w:textAlignment w:val="auto"/>
              <w:rPr>
                <w:rFonts w:hint="eastAsia" w:ascii="宋体" w:hAnsi="宋体" w:eastAsia="宋体" w:cs="宋体"/>
                <w:snapToGrid/>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0B1B3470">
            <w:pPr>
              <w:kinsoku/>
              <w:autoSpaceDE/>
              <w:autoSpaceDN/>
              <w:adjustRightInd/>
              <w:snapToGrid/>
              <w:textAlignment w:val="auto"/>
              <w:rPr>
                <w:rFonts w:hint="eastAsia" w:ascii="宋体" w:hAnsi="宋体" w:eastAsia="宋体" w:cs="宋体"/>
                <w:snapToGrid/>
                <w:sz w:val="18"/>
                <w:szCs w:val="18"/>
              </w:rPr>
            </w:pPr>
          </w:p>
        </w:tc>
        <w:tc>
          <w:tcPr>
            <w:tcW w:w="307" w:type="pct"/>
            <w:vMerge w:val="continue"/>
            <w:tcBorders>
              <w:top w:val="nil"/>
              <w:left w:val="single" w:color="auto" w:sz="4" w:space="0"/>
              <w:bottom w:val="single" w:color="auto" w:sz="4" w:space="0"/>
              <w:right w:val="single" w:color="auto" w:sz="4" w:space="0"/>
            </w:tcBorders>
            <w:vAlign w:val="center"/>
          </w:tcPr>
          <w:p w14:paraId="2DB76662">
            <w:pPr>
              <w:kinsoku/>
              <w:autoSpaceDE/>
              <w:autoSpaceDN/>
              <w:adjustRightInd/>
              <w:snapToGrid/>
              <w:textAlignment w:val="auto"/>
              <w:rPr>
                <w:rFonts w:hint="eastAsia" w:ascii="宋体" w:hAnsi="宋体" w:eastAsia="宋体" w:cs="宋体"/>
                <w:snapToGrid/>
                <w:sz w:val="18"/>
                <w:szCs w:val="18"/>
              </w:rPr>
            </w:pPr>
          </w:p>
        </w:tc>
        <w:tc>
          <w:tcPr>
            <w:tcW w:w="351" w:type="pct"/>
            <w:vMerge w:val="continue"/>
            <w:tcBorders>
              <w:top w:val="nil"/>
              <w:left w:val="single" w:color="auto" w:sz="4" w:space="0"/>
              <w:bottom w:val="single" w:color="auto" w:sz="4" w:space="0"/>
              <w:right w:val="single" w:color="auto" w:sz="4" w:space="0"/>
            </w:tcBorders>
            <w:vAlign w:val="center"/>
          </w:tcPr>
          <w:p w14:paraId="6FDF9231">
            <w:pPr>
              <w:kinsoku/>
              <w:autoSpaceDE/>
              <w:autoSpaceDN/>
              <w:adjustRightInd/>
              <w:snapToGrid/>
              <w:textAlignment w:val="auto"/>
              <w:rPr>
                <w:rFonts w:hint="eastAsia" w:ascii="宋体" w:hAnsi="宋体" w:eastAsia="宋体" w:cs="宋体"/>
                <w:snapToGrid/>
                <w:sz w:val="18"/>
                <w:szCs w:val="18"/>
              </w:rPr>
            </w:pPr>
          </w:p>
        </w:tc>
        <w:tc>
          <w:tcPr>
            <w:tcW w:w="809" w:type="pct"/>
            <w:vMerge w:val="continue"/>
            <w:tcBorders>
              <w:top w:val="nil"/>
              <w:left w:val="single" w:color="auto" w:sz="4" w:space="0"/>
              <w:bottom w:val="single" w:color="auto" w:sz="4" w:space="0"/>
              <w:right w:val="single" w:color="auto" w:sz="4" w:space="0"/>
            </w:tcBorders>
            <w:vAlign w:val="center"/>
          </w:tcPr>
          <w:p w14:paraId="6EF864C6">
            <w:pPr>
              <w:kinsoku/>
              <w:autoSpaceDE/>
              <w:autoSpaceDN/>
              <w:adjustRightInd/>
              <w:snapToGrid/>
              <w:jc w:val="both"/>
              <w:textAlignment w:val="auto"/>
              <w:rPr>
                <w:rFonts w:hint="eastAsia" w:ascii="宋体" w:hAnsi="宋体" w:eastAsia="宋体" w:cs="宋体"/>
                <w:snapToGrid/>
                <w:sz w:val="18"/>
                <w:szCs w:val="18"/>
              </w:rPr>
            </w:pPr>
          </w:p>
        </w:tc>
        <w:tc>
          <w:tcPr>
            <w:tcW w:w="1158" w:type="pct"/>
            <w:vMerge w:val="continue"/>
            <w:tcBorders>
              <w:top w:val="nil"/>
              <w:left w:val="single" w:color="auto" w:sz="4" w:space="0"/>
              <w:bottom w:val="single" w:color="auto" w:sz="4" w:space="0"/>
              <w:right w:val="single" w:color="auto" w:sz="4" w:space="0"/>
            </w:tcBorders>
            <w:vAlign w:val="center"/>
          </w:tcPr>
          <w:p w14:paraId="4A3EED40">
            <w:pPr>
              <w:kinsoku/>
              <w:autoSpaceDE/>
              <w:autoSpaceDN/>
              <w:adjustRightInd/>
              <w:snapToGrid/>
              <w:jc w:val="both"/>
              <w:textAlignment w:val="auto"/>
              <w:rPr>
                <w:rFonts w:hint="eastAsia" w:ascii="宋体" w:hAnsi="宋体" w:eastAsia="宋体" w:cs="宋体"/>
                <w:snapToGrid/>
                <w:sz w:val="18"/>
                <w:szCs w:val="18"/>
              </w:rPr>
            </w:pPr>
          </w:p>
        </w:tc>
        <w:tc>
          <w:tcPr>
            <w:tcW w:w="1069" w:type="pct"/>
            <w:vMerge w:val="continue"/>
            <w:tcBorders>
              <w:top w:val="nil"/>
              <w:left w:val="single" w:color="auto" w:sz="4" w:space="0"/>
              <w:bottom w:val="single" w:color="auto" w:sz="4" w:space="0"/>
              <w:right w:val="single" w:color="auto" w:sz="4" w:space="0"/>
            </w:tcBorders>
            <w:vAlign w:val="center"/>
          </w:tcPr>
          <w:p w14:paraId="6B208AB0">
            <w:pPr>
              <w:kinsoku/>
              <w:autoSpaceDE/>
              <w:autoSpaceDN/>
              <w:adjustRightInd/>
              <w:snapToGrid/>
              <w:jc w:val="both"/>
              <w:textAlignment w:val="auto"/>
              <w:rPr>
                <w:rFonts w:hint="eastAsia" w:ascii="宋体" w:hAnsi="宋体" w:eastAsia="宋体" w:cs="宋体"/>
                <w:snapToGrid/>
                <w:sz w:val="18"/>
                <w:szCs w:val="18"/>
              </w:rPr>
            </w:pPr>
          </w:p>
        </w:tc>
        <w:tc>
          <w:tcPr>
            <w:tcW w:w="96" w:type="pct"/>
            <w:tcBorders>
              <w:top w:val="nil"/>
              <w:left w:val="nil"/>
              <w:bottom w:val="nil"/>
              <w:right w:val="nil"/>
            </w:tcBorders>
            <w:shd w:val="clear" w:color="auto" w:fill="auto"/>
            <w:noWrap/>
            <w:vAlign w:val="center"/>
          </w:tcPr>
          <w:p w14:paraId="5A7564FE">
            <w:pPr>
              <w:kinsoku/>
              <w:autoSpaceDE/>
              <w:autoSpaceDN/>
              <w:adjustRightInd/>
              <w:snapToGrid/>
              <w:jc w:val="center"/>
              <w:textAlignment w:val="auto"/>
              <w:rPr>
                <w:rFonts w:hint="eastAsia" w:ascii="宋体" w:hAnsi="宋体" w:eastAsia="宋体" w:cs="宋体"/>
                <w:snapToGrid/>
                <w:sz w:val="18"/>
                <w:szCs w:val="18"/>
              </w:rPr>
            </w:pPr>
          </w:p>
        </w:tc>
      </w:tr>
      <w:tr w14:paraId="4224330E">
        <w:tblPrEx>
          <w:tblCellMar>
            <w:top w:w="0" w:type="dxa"/>
            <w:left w:w="108" w:type="dxa"/>
            <w:bottom w:w="0" w:type="dxa"/>
            <w:right w:w="108" w:type="dxa"/>
          </w:tblCellMar>
        </w:tblPrEx>
        <w:trPr>
          <w:trHeight w:val="1371" w:hRule="atLeast"/>
        </w:trPr>
        <w:tc>
          <w:tcPr>
            <w:tcW w:w="273" w:type="pct"/>
            <w:vMerge w:val="continue"/>
            <w:tcBorders>
              <w:left w:val="single" w:color="auto" w:sz="4" w:space="0"/>
              <w:right w:val="single" w:color="auto" w:sz="4" w:space="0"/>
            </w:tcBorders>
            <w:vAlign w:val="center"/>
          </w:tcPr>
          <w:p w14:paraId="590F2769">
            <w:pPr>
              <w:kinsoku/>
              <w:autoSpaceDE/>
              <w:autoSpaceDN/>
              <w:adjustRightInd/>
              <w:snapToGrid/>
              <w:textAlignment w:val="auto"/>
              <w:rPr>
                <w:rFonts w:hint="eastAsia" w:ascii="宋体" w:hAnsi="宋体" w:eastAsia="宋体" w:cs="宋体"/>
                <w:snapToGrid/>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3567DB36">
            <w:pPr>
              <w:kinsoku/>
              <w:autoSpaceDE/>
              <w:autoSpaceDN/>
              <w:adjustRightInd/>
              <w:snapToGrid/>
              <w:textAlignment w:val="auto"/>
              <w:rPr>
                <w:rFonts w:hint="eastAsia" w:ascii="宋体" w:hAnsi="宋体" w:eastAsia="宋体" w:cs="宋体"/>
                <w:snapToGrid/>
                <w:sz w:val="18"/>
                <w:szCs w:val="18"/>
              </w:rPr>
            </w:pPr>
          </w:p>
        </w:tc>
        <w:tc>
          <w:tcPr>
            <w:tcW w:w="486" w:type="pct"/>
            <w:tcBorders>
              <w:top w:val="nil"/>
              <w:left w:val="nil"/>
              <w:bottom w:val="single" w:color="auto" w:sz="4" w:space="0"/>
              <w:right w:val="single" w:color="auto" w:sz="4" w:space="0"/>
            </w:tcBorders>
            <w:shd w:val="clear" w:color="auto" w:fill="auto"/>
            <w:vAlign w:val="center"/>
          </w:tcPr>
          <w:p w14:paraId="6C5167F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C202前期手续合规率</w:t>
            </w:r>
          </w:p>
        </w:tc>
        <w:tc>
          <w:tcPr>
            <w:tcW w:w="307" w:type="pct"/>
            <w:tcBorders>
              <w:top w:val="nil"/>
              <w:left w:val="nil"/>
              <w:bottom w:val="single" w:color="auto" w:sz="4" w:space="0"/>
              <w:right w:val="single" w:color="auto" w:sz="4" w:space="0"/>
            </w:tcBorders>
            <w:shd w:val="clear" w:color="auto" w:fill="auto"/>
            <w:vAlign w:val="center"/>
          </w:tcPr>
          <w:p w14:paraId="0A0DE47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5</w:t>
            </w:r>
          </w:p>
        </w:tc>
        <w:tc>
          <w:tcPr>
            <w:tcW w:w="351" w:type="pct"/>
            <w:tcBorders>
              <w:top w:val="nil"/>
              <w:left w:val="nil"/>
              <w:bottom w:val="single" w:color="auto" w:sz="4" w:space="0"/>
              <w:right w:val="single" w:color="auto" w:sz="4" w:space="0"/>
            </w:tcBorders>
            <w:shd w:val="clear" w:color="auto" w:fill="auto"/>
            <w:vAlign w:val="center"/>
          </w:tcPr>
          <w:p w14:paraId="52028790">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齐全</w:t>
            </w:r>
          </w:p>
        </w:tc>
        <w:tc>
          <w:tcPr>
            <w:tcW w:w="809" w:type="pct"/>
            <w:tcBorders>
              <w:top w:val="nil"/>
              <w:left w:val="nil"/>
              <w:bottom w:val="single" w:color="auto" w:sz="4" w:space="0"/>
              <w:right w:val="single" w:color="auto" w:sz="4" w:space="0"/>
            </w:tcBorders>
            <w:shd w:val="clear" w:color="auto" w:fill="auto"/>
            <w:vAlign w:val="center"/>
          </w:tcPr>
          <w:p w14:paraId="4617937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检查项目立项、用地、环评、施工许可等前期审批手续是否齐全</w:t>
            </w:r>
          </w:p>
        </w:tc>
        <w:tc>
          <w:tcPr>
            <w:tcW w:w="1158" w:type="pct"/>
            <w:tcBorders>
              <w:top w:val="nil"/>
              <w:left w:val="nil"/>
              <w:bottom w:val="single" w:color="auto" w:sz="4" w:space="0"/>
              <w:right w:val="single" w:color="auto" w:sz="4" w:space="0"/>
            </w:tcBorders>
            <w:shd w:val="clear" w:color="auto" w:fill="auto"/>
            <w:vAlign w:val="center"/>
          </w:tcPr>
          <w:p w14:paraId="1180917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检查项目立项、用地、环评、施工许可等前期审批手续是否齐全</w:t>
            </w:r>
          </w:p>
        </w:tc>
        <w:tc>
          <w:tcPr>
            <w:tcW w:w="1069" w:type="pct"/>
            <w:tcBorders>
              <w:top w:val="nil"/>
              <w:left w:val="nil"/>
              <w:bottom w:val="single" w:color="auto" w:sz="4" w:space="0"/>
              <w:right w:val="single" w:color="auto" w:sz="4" w:space="0"/>
            </w:tcBorders>
            <w:shd w:val="clear" w:color="auto" w:fill="auto"/>
            <w:vAlign w:val="center"/>
          </w:tcPr>
          <w:p w14:paraId="0C58A71F">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1）手续全部合规：得10分；2）缺少 1 项关键手续（如施工许可）</w:t>
            </w:r>
            <w:r>
              <w:rPr>
                <w:rFonts w:hint="eastAsia" w:ascii="宋体" w:hAnsi="宋体" w:eastAsia="宋体" w:cs="宋体"/>
                <w:snapToGrid/>
                <w:sz w:val="18"/>
                <w:szCs w:val="18"/>
                <w:lang w:eastAsia="zh-CN"/>
              </w:rPr>
              <w:t>：</w:t>
            </w:r>
            <w:r>
              <w:rPr>
                <w:rFonts w:hint="eastAsia" w:ascii="宋体" w:hAnsi="宋体" w:eastAsia="宋体" w:cs="宋体"/>
                <w:snapToGrid/>
                <w:sz w:val="18"/>
                <w:szCs w:val="18"/>
              </w:rPr>
              <w:t>得 0 分；3）缺少非关键手续（如临时用地批复）</w:t>
            </w:r>
            <w:r>
              <w:rPr>
                <w:rFonts w:hint="eastAsia" w:ascii="宋体" w:hAnsi="宋体" w:eastAsia="宋体" w:cs="宋体"/>
                <w:snapToGrid/>
                <w:sz w:val="18"/>
                <w:szCs w:val="18"/>
                <w:lang w:eastAsia="zh-CN"/>
              </w:rPr>
              <w:t>：</w:t>
            </w:r>
            <w:r>
              <w:rPr>
                <w:rFonts w:hint="eastAsia" w:ascii="宋体" w:hAnsi="宋体" w:eastAsia="宋体" w:cs="宋体"/>
                <w:snapToGrid/>
                <w:sz w:val="18"/>
                <w:szCs w:val="18"/>
              </w:rPr>
              <w:t>每缺1项扣2分。</w:t>
            </w:r>
          </w:p>
        </w:tc>
        <w:tc>
          <w:tcPr>
            <w:tcW w:w="96" w:type="pct"/>
            <w:vAlign w:val="center"/>
          </w:tcPr>
          <w:p w14:paraId="40100888">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2A8A3856">
        <w:tblPrEx>
          <w:tblCellMar>
            <w:top w:w="0" w:type="dxa"/>
            <w:left w:w="108" w:type="dxa"/>
            <w:bottom w:w="0" w:type="dxa"/>
            <w:right w:w="108" w:type="dxa"/>
          </w:tblCellMar>
        </w:tblPrEx>
        <w:trPr>
          <w:trHeight w:val="1540" w:hRule="atLeast"/>
        </w:trPr>
        <w:tc>
          <w:tcPr>
            <w:tcW w:w="273" w:type="pct"/>
            <w:vMerge w:val="continue"/>
            <w:tcBorders>
              <w:left w:val="single" w:color="auto" w:sz="4" w:space="0"/>
              <w:right w:val="single" w:color="auto" w:sz="4" w:space="0"/>
            </w:tcBorders>
            <w:vAlign w:val="center"/>
          </w:tcPr>
          <w:p w14:paraId="01C77E46">
            <w:pPr>
              <w:kinsoku/>
              <w:autoSpaceDE/>
              <w:autoSpaceDN/>
              <w:adjustRightInd/>
              <w:snapToGrid/>
              <w:textAlignment w:val="auto"/>
              <w:rPr>
                <w:rFonts w:hint="eastAsia" w:ascii="宋体" w:hAnsi="宋体" w:eastAsia="宋体" w:cs="宋体"/>
                <w:snapToGrid/>
                <w:sz w:val="18"/>
                <w:szCs w:val="18"/>
              </w:rPr>
            </w:pPr>
          </w:p>
        </w:tc>
        <w:tc>
          <w:tcPr>
            <w:tcW w:w="449" w:type="pct"/>
            <w:tcBorders>
              <w:top w:val="nil"/>
              <w:left w:val="nil"/>
              <w:bottom w:val="single" w:color="auto" w:sz="4" w:space="0"/>
              <w:right w:val="single" w:color="auto" w:sz="4" w:space="0"/>
            </w:tcBorders>
            <w:shd w:val="clear" w:color="auto" w:fill="auto"/>
            <w:vAlign w:val="center"/>
          </w:tcPr>
          <w:p w14:paraId="5D44034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C3 产出时效</w:t>
            </w:r>
          </w:p>
        </w:tc>
        <w:tc>
          <w:tcPr>
            <w:tcW w:w="486" w:type="pct"/>
            <w:tcBorders>
              <w:top w:val="nil"/>
              <w:left w:val="nil"/>
              <w:bottom w:val="single" w:color="auto" w:sz="4" w:space="0"/>
              <w:right w:val="single" w:color="auto" w:sz="4" w:space="0"/>
            </w:tcBorders>
            <w:shd w:val="clear" w:color="auto" w:fill="auto"/>
            <w:vAlign w:val="center"/>
          </w:tcPr>
          <w:p w14:paraId="153E3E9F">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C301开工及时性</w:t>
            </w:r>
          </w:p>
        </w:tc>
        <w:tc>
          <w:tcPr>
            <w:tcW w:w="307" w:type="pct"/>
            <w:tcBorders>
              <w:top w:val="nil"/>
              <w:left w:val="nil"/>
              <w:bottom w:val="single" w:color="auto" w:sz="4" w:space="0"/>
              <w:right w:val="single" w:color="auto" w:sz="4" w:space="0"/>
            </w:tcBorders>
            <w:shd w:val="clear" w:color="auto" w:fill="auto"/>
            <w:vAlign w:val="center"/>
          </w:tcPr>
          <w:p w14:paraId="0FF507F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5</w:t>
            </w:r>
          </w:p>
        </w:tc>
        <w:tc>
          <w:tcPr>
            <w:tcW w:w="351" w:type="pct"/>
            <w:tcBorders>
              <w:top w:val="nil"/>
              <w:left w:val="nil"/>
              <w:bottom w:val="single" w:color="auto" w:sz="4" w:space="0"/>
              <w:right w:val="single" w:color="auto" w:sz="4" w:space="0"/>
            </w:tcBorders>
            <w:shd w:val="clear" w:color="auto" w:fill="auto"/>
            <w:vAlign w:val="center"/>
          </w:tcPr>
          <w:p w14:paraId="464077E2">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不晚于</w:t>
            </w:r>
            <w:r>
              <w:rPr>
                <w:rFonts w:hint="eastAsia" w:ascii="宋体" w:hAnsi="宋体" w:eastAsia="宋体" w:cs="宋体"/>
                <w:snapToGrid/>
                <w:sz w:val="18"/>
                <w:szCs w:val="18"/>
                <w:lang w:eastAsia="zh-CN"/>
              </w:rPr>
              <w:t>计划</w:t>
            </w:r>
            <w:r>
              <w:rPr>
                <w:rFonts w:hint="eastAsia" w:ascii="宋体" w:hAnsi="宋体" w:eastAsia="宋体" w:cs="宋体"/>
                <w:snapToGrid/>
                <w:sz w:val="18"/>
                <w:szCs w:val="18"/>
              </w:rPr>
              <w:t>开工日 期</w:t>
            </w:r>
          </w:p>
        </w:tc>
        <w:tc>
          <w:tcPr>
            <w:tcW w:w="809" w:type="pct"/>
            <w:tcBorders>
              <w:top w:val="nil"/>
              <w:left w:val="nil"/>
              <w:bottom w:val="single" w:color="auto" w:sz="4" w:space="0"/>
              <w:right w:val="single" w:color="auto" w:sz="4" w:space="0"/>
            </w:tcBorders>
            <w:shd w:val="clear" w:color="auto" w:fill="auto"/>
            <w:vAlign w:val="center"/>
          </w:tcPr>
          <w:p w14:paraId="3244066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用于反映和考核专项券项目开工完成时效情况</w:t>
            </w:r>
          </w:p>
        </w:tc>
        <w:tc>
          <w:tcPr>
            <w:tcW w:w="1158" w:type="pct"/>
            <w:tcBorders>
              <w:top w:val="nil"/>
              <w:left w:val="nil"/>
              <w:bottom w:val="single" w:color="auto" w:sz="4" w:space="0"/>
              <w:right w:val="single" w:color="auto" w:sz="4" w:space="0"/>
            </w:tcBorders>
            <w:shd w:val="clear" w:color="auto" w:fill="auto"/>
            <w:vAlign w:val="center"/>
          </w:tcPr>
          <w:p w14:paraId="76B73798">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计划标准：依据施工</w:t>
            </w:r>
            <w:r>
              <w:rPr>
                <w:rFonts w:hint="eastAsia" w:ascii="宋体" w:hAnsi="宋体" w:eastAsia="宋体" w:cs="宋体"/>
                <w:snapToGrid/>
                <w:sz w:val="18"/>
                <w:szCs w:val="18"/>
                <w:lang w:eastAsia="zh-CN"/>
              </w:rPr>
              <w:t>合同</w:t>
            </w:r>
            <w:r>
              <w:rPr>
                <w:rFonts w:hint="eastAsia" w:ascii="宋体" w:hAnsi="宋体" w:eastAsia="宋体" w:cs="宋体"/>
                <w:snapToGrid/>
                <w:sz w:val="18"/>
                <w:szCs w:val="18"/>
              </w:rPr>
              <w:t>开工日期为准。</w:t>
            </w:r>
          </w:p>
        </w:tc>
        <w:tc>
          <w:tcPr>
            <w:tcW w:w="1069" w:type="pct"/>
            <w:tcBorders>
              <w:top w:val="nil"/>
              <w:left w:val="nil"/>
              <w:bottom w:val="single" w:color="auto" w:sz="4" w:space="0"/>
              <w:right w:val="single" w:color="auto" w:sz="4" w:space="0"/>
            </w:tcBorders>
            <w:shd w:val="clear" w:color="auto" w:fill="auto"/>
            <w:vAlign w:val="center"/>
          </w:tcPr>
          <w:p w14:paraId="6DDCC4AB">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1）及时完成，得满分</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2）未及时完成并对项目开展影响较小的，扣权重的5%；3）未及时完成并对项目开展影响较大的，扣权重的10%</w:t>
            </w:r>
          </w:p>
        </w:tc>
        <w:tc>
          <w:tcPr>
            <w:tcW w:w="96" w:type="pct"/>
            <w:vAlign w:val="center"/>
          </w:tcPr>
          <w:p w14:paraId="4971B71A">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49F2F414">
        <w:tblPrEx>
          <w:tblCellMar>
            <w:top w:w="0" w:type="dxa"/>
            <w:left w:w="108" w:type="dxa"/>
            <w:bottom w:w="0" w:type="dxa"/>
            <w:right w:w="108" w:type="dxa"/>
          </w:tblCellMar>
        </w:tblPrEx>
        <w:trPr>
          <w:trHeight w:val="1600" w:hRule="atLeast"/>
        </w:trPr>
        <w:tc>
          <w:tcPr>
            <w:tcW w:w="273" w:type="pct"/>
            <w:vMerge w:val="continue"/>
            <w:tcBorders>
              <w:left w:val="single" w:color="auto" w:sz="4" w:space="0"/>
              <w:bottom w:val="single" w:color="auto" w:sz="4" w:space="0"/>
              <w:right w:val="single" w:color="auto" w:sz="4" w:space="0"/>
            </w:tcBorders>
            <w:vAlign w:val="center"/>
          </w:tcPr>
          <w:p w14:paraId="13A0178F">
            <w:pPr>
              <w:kinsoku/>
              <w:autoSpaceDE/>
              <w:autoSpaceDN/>
              <w:adjustRightInd/>
              <w:snapToGrid/>
              <w:textAlignment w:val="auto"/>
              <w:rPr>
                <w:rFonts w:hint="eastAsia" w:ascii="宋体" w:hAnsi="宋体" w:eastAsia="宋体" w:cs="宋体"/>
                <w:snapToGrid/>
                <w:sz w:val="18"/>
                <w:szCs w:val="18"/>
              </w:rPr>
            </w:pPr>
          </w:p>
        </w:tc>
        <w:tc>
          <w:tcPr>
            <w:tcW w:w="449" w:type="pct"/>
            <w:tcBorders>
              <w:top w:val="nil"/>
              <w:left w:val="nil"/>
              <w:bottom w:val="single" w:color="auto" w:sz="4" w:space="0"/>
              <w:right w:val="single" w:color="auto" w:sz="4" w:space="0"/>
            </w:tcBorders>
            <w:shd w:val="clear" w:color="auto" w:fill="auto"/>
            <w:vAlign w:val="center"/>
          </w:tcPr>
          <w:p w14:paraId="7FB47408">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C4</w:t>
            </w:r>
          </w:p>
        </w:tc>
        <w:tc>
          <w:tcPr>
            <w:tcW w:w="486" w:type="pct"/>
            <w:tcBorders>
              <w:top w:val="nil"/>
              <w:left w:val="nil"/>
              <w:bottom w:val="single" w:color="auto" w:sz="4" w:space="0"/>
              <w:right w:val="single" w:color="auto" w:sz="4" w:space="0"/>
            </w:tcBorders>
            <w:shd w:val="clear" w:color="auto" w:fill="auto"/>
            <w:vAlign w:val="center"/>
          </w:tcPr>
          <w:p w14:paraId="48D441C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工程类成本节约率</w:t>
            </w:r>
          </w:p>
        </w:tc>
        <w:tc>
          <w:tcPr>
            <w:tcW w:w="307" w:type="pct"/>
            <w:tcBorders>
              <w:top w:val="nil"/>
              <w:left w:val="nil"/>
              <w:bottom w:val="single" w:color="auto" w:sz="4" w:space="0"/>
              <w:right w:val="single" w:color="auto" w:sz="4" w:space="0"/>
            </w:tcBorders>
            <w:shd w:val="clear" w:color="auto" w:fill="auto"/>
            <w:vAlign w:val="center"/>
          </w:tcPr>
          <w:p w14:paraId="11EB63D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8</w:t>
            </w:r>
          </w:p>
        </w:tc>
        <w:tc>
          <w:tcPr>
            <w:tcW w:w="351" w:type="pct"/>
            <w:tcBorders>
              <w:top w:val="nil"/>
              <w:left w:val="nil"/>
              <w:bottom w:val="single" w:color="auto" w:sz="4" w:space="0"/>
              <w:right w:val="single" w:color="auto" w:sz="4" w:space="0"/>
            </w:tcBorders>
            <w:shd w:val="clear" w:color="auto" w:fill="auto"/>
            <w:vAlign w:val="center"/>
          </w:tcPr>
          <w:p w14:paraId="0E627AC4">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大于等于</w:t>
            </w:r>
            <w:r>
              <w:rPr>
                <w:rFonts w:hint="eastAsia" w:ascii="宋体" w:hAnsi="宋体" w:eastAsia="宋体" w:cs="宋体"/>
                <w:snapToGrid/>
                <w:sz w:val="18"/>
                <w:szCs w:val="18"/>
                <w:lang w:eastAsia="zh-CN"/>
              </w:rPr>
              <w:t>5%</w:t>
            </w:r>
          </w:p>
        </w:tc>
        <w:tc>
          <w:tcPr>
            <w:tcW w:w="809" w:type="pct"/>
            <w:tcBorders>
              <w:top w:val="nil"/>
              <w:left w:val="nil"/>
              <w:bottom w:val="single" w:color="auto" w:sz="4" w:space="0"/>
              <w:right w:val="single" w:color="auto" w:sz="4" w:space="0"/>
            </w:tcBorders>
            <w:shd w:val="clear" w:color="auto" w:fill="auto"/>
            <w:vAlign w:val="center"/>
          </w:tcPr>
          <w:p w14:paraId="730C592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用于衡量项目预期提供服务所需成本控制的情况</w:t>
            </w:r>
          </w:p>
        </w:tc>
        <w:tc>
          <w:tcPr>
            <w:tcW w:w="1158" w:type="pct"/>
            <w:tcBorders>
              <w:top w:val="nil"/>
              <w:left w:val="nil"/>
              <w:bottom w:val="single" w:color="auto" w:sz="4" w:space="0"/>
              <w:right w:val="single" w:color="auto" w:sz="4" w:space="0"/>
            </w:tcBorders>
            <w:shd w:val="clear" w:color="auto" w:fill="auto"/>
            <w:vAlign w:val="center"/>
          </w:tcPr>
          <w:p w14:paraId="3BC48CCD">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工程项目节约成本/行业标准成本</w:t>
            </w:r>
          </w:p>
        </w:tc>
        <w:tc>
          <w:tcPr>
            <w:tcW w:w="1069" w:type="pct"/>
            <w:tcBorders>
              <w:top w:val="nil"/>
              <w:left w:val="nil"/>
              <w:bottom w:val="single" w:color="auto" w:sz="4" w:space="0"/>
              <w:right w:val="single" w:color="auto" w:sz="4" w:space="0"/>
            </w:tcBorders>
            <w:shd w:val="clear" w:color="auto" w:fill="auto"/>
            <w:vAlign w:val="center"/>
          </w:tcPr>
          <w:p w14:paraId="7E5A5C5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1）成本节约率达到5%及以上得满分；2）成本节约率在1%（含）－3%之间的，计算公式为（实际成本节约率－1%）/(5%-1%)*100% 指标值</w:t>
            </w:r>
            <w:r>
              <w:rPr>
                <w:rFonts w:hint="eastAsia" w:ascii="宋体" w:hAnsi="宋体" w:eastAsia="宋体" w:cs="宋体"/>
                <w:snapToGrid/>
                <w:sz w:val="18"/>
                <w:szCs w:val="18"/>
                <w:lang w:val="en-US" w:eastAsia="zh-CN"/>
              </w:rPr>
              <w:t>；</w:t>
            </w:r>
            <w:r>
              <w:rPr>
                <w:rFonts w:hint="eastAsia" w:ascii="宋体" w:hAnsi="宋体" w:eastAsia="宋体" w:cs="宋体"/>
                <w:snapToGrid/>
                <w:sz w:val="18"/>
                <w:szCs w:val="18"/>
              </w:rPr>
              <w:t>3）成本节约率小于1%不得分</w:t>
            </w:r>
          </w:p>
        </w:tc>
        <w:tc>
          <w:tcPr>
            <w:tcW w:w="96" w:type="pct"/>
            <w:vAlign w:val="center"/>
          </w:tcPr>
          <w:p w14:paraId="6B94E3C5">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1FCB6E7A">
        <w:tblPrEx>
          <w:tblCellMar>
            <w:top w:w="0" w:type="dxa"/>
            <w:left w:w="108" w:type="dxa"/>
            <w:bottom w:w="0" w:type="dxa"/>
            <w:right w:w="108" w:type="dxa"/>
          </w:tblCellMar>
        </w:tblPrEx>
        <w:trPr>
          <w:trHeight w:val="132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14:paraId="088A7252">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 效益(15分)</w:t>
            </w:r>
          </w:p>
        </w:tc>
        <w:tc>
          <w:tcPr>
            <w:tcW w:w="449" w:type="pct"/>
            <w:tcBorders>
              <w:top w:val="nil"/>
              <w:left w:val="nil"/>
              <w:bottom w:val="single" w:color="auto" w:sz="4" w:space="0"/>
              <w:right w:val="single" w:color="auto" w:sz="4" w:space="0"/>
            </w:tcBorders>
            <w:shd w:val="clear" w:color="auto" w:fill="auto"/>
            <w:vAlign w:val="center"/>
          </w:tcPr>
          <w:p w14:paraId="4250591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D1 经济效益指标</w:t>
            </w:r>
          </w:p>
        </w:tc>
        <w:tc>
          <w:tcPr>
            <w:tcW w:w="486" w:type="pct"/>
            <w:tcBorders>
              <w:top w:val="nil"/>
              <w:left w:val="nil"/>
              <w:bottom w:val="single" w:color="auto" w:sz="4" w:space="0"/>
              <w:right w:val="single" w:color="auto" w:sz="4" w:space="0"/>
            </w:tcBorders>
            <w:shd w:val="clear" w:color="auto" w:fill="auto"/>
            <w:vAlign w:val="center"/>
          </w:tcPr>
          <w:p w14:paraId="1F7725D2">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D101项目带动社会有效投资情况</w:t>
            </w:r>
          </w:p>
        </w:tc>
        <w:tc>
          <w:tcPr>
            <w:tcW w:w="307" w:type="pct"/>
            <w:tcBorders>
              <w:top w:val="nil"/>
              <w:left w:val="nil"/>
              <w:bottom w:val="single" w:color="auto" w:sz="4" w:space="0"/>
              <w:right w:val="single" w:color="auto" w:sz="4" w:space="0"/>
            </w:tcBorders>
            <w:shd w:val="clear" w:color="auto" w:fill="auto"/>
            <w:vAlign w:val="center"/>
          </w:tcPr>
          <w:p w14:paraId="38F2A7E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tcBorders>
              <w:top w:val="nil"/>
              <w:left w:val="nil"/>
              <w:bottom w:val="single" w:color="auto" w:sz="4" w:space="0"/>
              <w:right w:val="single" w:color="auto" w:sz="4" w:space="0"/>
            </w:tcBorders>
            <w:shd w:val="clear" w:color="auto" w:fill="auto"/>
            <w:vAlign w:val="center"/>
          </w:tcPr>
          <w:p w14:paraId="5021299B">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按计划投入资金</w:t>
            </w:r>
          </w:p>
        </w:tc>
        <w:tc>
          <w:tcPr>
            <w:tcW w:w="809" w:type="pct"/>
            <w:tcBorders>
              <w:top w:val="nil"/>
              <w:left w:val="nil"/>
              <w:bottom w:val="single" w:color="auto" w:sz="4" w:space="0"/>
              <w:right w:val="single" w:color="auto" w:sz="4" w:space="0"/>
            </w:tcBorders>
            <w:shd w:val="clear" w:color="auto" w:fill="auto"/>
            <w:vAlign w:val="center"/>
          </w:tcPr>
          <w:p w14:paraId="2345F87A">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考察带动社会资金情况</w:t>
            </w:r>
          </w:p>
        </w:tc>
        <w:tc>
          <w:tcPr>
            <w:tcW w:w="1158" w:type="pct"/>
            <w:tcBorders>
              <w:top w:val="nil"/>
              <w:left w:val="nil"/>
              <w:bottom w:val="single" w:color="auto" w:sz="4" w:space="0"/>
              <w:right w:val="single" w:color="auto" w:sz="4" w:space="0"/>
            </w:tcBorders>
            <w:shd w:val="clear" w:color="auto" w:fill="auto"/>
            <w:vAlign w:val="center"/>
          </w:tcPr>
          <w:p w14:paraId="4E5A19A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带动自筹资金</w:t>
            </w:r>
          </w:p>
        </w:tc>
        <w:tc>
          <w:tcPr>
            <w:tcW w:w="1069" w:type="pct"/>
            <w:tcBorders>
              <w:top w:val="nil"/>
              <w:left w:val="nil"/>
              <w:bottom w:val="single" w:color="auto" w:sz="4" w:space="0"/>
              <w:right w:val="single" w:color="auto" w:sz="4" w:space="0"/>
            </w:tcBorders>
            <w:shd w:val="clear" w:color="auto" w:fill="auto"/>
            <w:vAlign w:val="center"/>
          </w:tcPr>
          <w:p w14:paraId="719680B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自筹资金包括自有资金和其他</w:t>
            </w:r>
            <w:r>
              <w:rPr>
                <w:rFonts w:hint="eastAsia" w:ascii="宋体" w:hAnsi="宋体" w:eastAsia="宋体" w:cs="宋体"/>
                <w:snapToGrid/>
                <w:sz w:val="18"/>
                <w:szCs w:val="18"/>
                <w:lang w:eastAsia="zh-CN"/>
              </w:rPr>
              <w:t>融资</w:t>
            </w:r>
            <w:r>
              <w:rPr>
                <w:rFonts w:hint="eastAsia" w:ascii="宋体" w:hAnsi="宋体" w:eastAsia="宋体" w:cs="宋体"/>
                <w:snapToGrid/>
                <w:sz w:val="18"/>
                <w:szCs w:val="18"/>
              </w:rPr>
              <w:t>，带动自筹</w:t>
            </w:r>
            <w:r>
              <w:rPr>
                <w:rFonts w:hint="eastAsia" w:ascii="宋体" w:hAnsi="宋体" w:eastAsia="宋体" w:cs="宋体"/>
                <w:snapToGrid/>
                <w:sz w:val="18"/>
                <w:szCs w:val="18"/>
                <w:lang w:eastAsia="zh-CN"/>
              </w:rPr>
              <w:t>资金</w:t>
            </w:r>
            <w:r>
              <w:rPr>
                <w:rFonts w:hint="eastAsia" w:ascii="宋体" w:hAnsi="宋体" w:eastAsia="宋体" w:cs="宋体"/>
                <w:snapToGrid/>
                <w:sz w:val="18"/>
                <w:szCs w:val="18"/>
              </w:rPr>
              <w:t>得满分，否则 得分</w:t>
            </w:r>
          </w:p>
        </w:tc>
        <w:tc>
          <w:tcPr>
            <w:tcW w:w="96" w:type="pct"/>
            <w:vAlign w:val="center"/>
          </w:tcPr>
          <w:p w14:paraId="35D3F785">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68280835">
        <w:tblPrEx>
          <w:tblCellMar>
            <w:top w:w="0" w:type="dxa"/>
            <w:left w:w="108" w:type="dxa"/>
            <w:bottom w:w="0" w:type="dxa"/>
            <w:right w:w="108" w:type="dxa"/>
          </w:tblCellMar>
        </w:tblPrEx>
        <w:trPr>
          <w:trHeight w:val="1020" w:hRule="atLeast"/>
        </w:trPr>
        <w:tc>
          <w:tcPr>
            <w:tcW w:w="273" w:type="pct"/>
            <w:vMerge w:val="continue"/>
            <w:tcBorders>
              <w:top w:val="nil"/>
              <w:left w:val="single" w:color="auto" w:sz="4" w:space="0"/>
              <w:bottom w:val="single" w:color="auto" w:sz="4" w:space="0"/>
              <w:right w:val="single" w:color="auto" w:sz="4" w:space="0"/>
            </w:tcBorders>
            <w:vAlign w:val="center"/>
          </w:tcPr>
          <w:p w14:paraId="5A5A0AE5">
            <w:pPr>
              <w:kinsoku/>
              <w:autoSpaceDE/>
              <w:autoSpaceDN/>
              <w:adjustRightInd/>
              <w:snapToGrid/>
              <w:textAlignment w:val="auto"/>
              <w:rPr>
                <w:rFonts w:hint="eastAsia" w:ascii="宋体" w:hAnsi="宋体" w:eastAsia="宋体" w:cs="宋体"/>
                <w:snapToGrid/>
                <w:sz w:val="18"/>
                <w:szCs w:val="18"/>
              </w:rPr>
            </w:pPr>
          </w:p>
        </w:tc>
        <w:tc>
          <w:tcPr>
            <w:tcW w:w="449" w:type="pct"/>
            <w:tcBorders>
              <w:top w:val="nil"/>
              <w:left w:val="nil"/>
              <w:bottom w:val="single" w:color="auto" w:sz="4" w:space="0"/>
              <w:right w:val="single" w:color="auto" w:sz="4" w:space="0"/>
            </w:tcBorders>
            <w:shd w:val="clear" w:color="auto" w:fill="auto"/>
            <w:vAlign w:val="center"/>
          </w:tcPr>
          <w:p w14:paraId="4B60E575">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D2社会效益指标</w:t>
            </w:r>
          </w:p>
        </w:tc>
        <w:tc>
          <w:tcPr>
            <w:tcW w:w="486" w:type="pct"/>
            <w:tcBorders>
              <w:top w:val="nil"/>
              <w:left w:val="nil"/>
              <w:bottom w:val="single" w:color="auto" w:sz="4" w:space="0"/>
              <w:right w:val="single" w:color="auto" w:sz="4" w:space="0"/>
            </w:tcBorders>
            <w:shd w:val="clear" w:color="auto" w:fill="auto"/>
            <w:vAlign w:val="center"/>
          </w:tcPr>
          <w:p w14:paraId="5F4F936B">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带动区域发展</w:t>
            </w:r>
          </w:p>
        </w:tc>
        <w:tc>
          <w:tcPr>
            <w:tcW w:w="307" w:type="pct"/>
            <w:tcBorders>
              <w:top w:val="nil"/>
              <w:left w:val="nil"/>
              <w:bottom w:val="single" w:color="auto" w:sz="4" w:space="0"/>
              <w:right w:val="single" w:color="auto" w:sz="4" w:space="0"/>
            </w:tcBorders>
            <w:shd w:val="clear" w:color="auto" w:fill="auto"/>
            <w:vAlign w:val="center"/>
          </w:tcPr>
          <w:p w14:paraId="0AD74884">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3</w:t>
            </w:r>
          </w:p>
        </w:tc>
        <w:tc>
          <w:tcPr>
            <w:tcW w:w="351" w:type="pct"/>
            <w:tcBorders>
              <w:top w:val="nil"/>
              <w:left w:val="nil"/>
              <w:bottom w:val="single" w:color="auto" w:sz="4" w:space="0"/>
              <w:right w:val="single" w:color="auto" w:sz="4" w:space="0"/>
            </w:tcBorders>
            <w:shd w:val="clear" w:color="auto" w:fill="auto"/>
            <w:vAlign w:val="center"/>
          </w:tcPr>
          <w:p w14:paraId="00059EDD">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　</w:t>
            </w:r>
          </w:p>
        </w:tc>
        <w:tc>
          <w:tcPr>
            <w:tcW w:w="809" w:type="pct"/>
            <w:tcBorders>
              <w:top w:val="nil"/>
              <w:left w:val="nil"/>
              <w:bottom w:val="single" w:color="auto" w:sz="4" w:space="0"/>
              <w:right w:val="single" w:color="auto" w:sz="4" w:space="0"/>
            </w:tcBorders>
            <w:shd w:val="clear" w:color="auto" w:fill="auto"/>
            <w:vAlign w:val="center"/>
          </w:tcPr>
          <w:p w14:paraId="72AC2C85">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考察带动区域发展情况</w:t>
            </w:r>
          </w:p>
        </w:tc>
        <w:tc>
          <w:tcPr>
            <w:tcW w:w="1158" w:type="pct"/>
            <w:tcBorders>
              <w:top w:val="nil"/>
              <w:left w:val="nil"/>
              <w:bottom w:val="single" w:color="auto" w:sz="4" w:space="0"/>
              <w:right w:val="single" w:color="auto" w:sz="4" w:space="0"/>
            </w:tcBorders>
            <w:shd w:val="clear" w:color="auto" w:fill="auto"/>
            <w:vAlign w:val="center"/>
          </w:tcPr>
          <w:p w14:paraId="5234D8E9">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产品数量完成率＝实际提供数量/可研提供数量</w:t>
            </w:r>
          </w:p>
        </w:tc>
        <w:tc>
          <w:tcPr>
            <w:tcW w:w="1069" w:type="pct"/>
            <w:tcBorders>
              <w:top w:val="nil"/>
              <w:left w:val="nil"/>
              <w:bottom w:val="single" w:color="auto" w:sz="4" w:space="0"/>
              <w:right w:val="single" w:color="auto" w:sz="4" w:space="0"/>
            </w:tcBorders>
            <w:shd w:val="clear" w:color="auto" w:fill="auto"/>
            <w:vAlign w:val="center"/>
          </w:tcPr>
          <w:p w14:paraId="50724E51">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根据专家意见，能够带动区域发展得3分，不能带动发展不得分</w:t>
            </w:r>
          </w:p>
        </w:tc>
        <w:tc>
          <w:tcPr>
            <w:tcW w:w="96" w:type="pct"/>
            <w:vAlign w:val="center"/>
          </w:tcPr>
          <w:p w14:paraId="4C3353F0">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5275F248">
        <w:tblPrEx>
          <w:tblCellMar>
            <w:top w:w="0" w:type="dxa"/>
            <w:left w:w="108" w:type="dxa"/>
            <w:bottom w:w="0" w:type="dxa"/>
            <w:right w:w="108" w:type="dxa"/>
          </w:tblCellMar>
        </w:tblPrEx>
        <w:trPr>
          <w:trHeight w:val="1281" w:hRule="atLeast"/>
        </w:trPr>
        <w:tc>
          <w:tcPr>
            <w:tcW w:w="273" w:type="pct"/>
            <w:vMerge w:val="continue"/>
            <w:tcBorders>
              <w:top w:val="nil"/>
              <w:left w:val="single" w:color="auto" w:sz="4" w:space="0"/>
              <w:bottom w:val="single" w:color="auto" w:sz="4" w:space="0"/>
              <w:right w:val="single" w:color="auto" w:sz="4" w:space="0"/>
            </w:tcBorders>
            <w:vAlign w:val="center"/>
          </w:tcPr>
          <w:p w14:paraId="62CFDA47">
            <w:pPr>
              <w:kinsoku/>
              <w:autoSpaceDE/>
              <w:autoSpaceDN/>
              <w:adjustRightInd/>
              <w:snapToGrid/>
              <w:textAlignment w:val="auto"/>
              <w:rPr>
                <w:rFonts w:hint="eastAsia" w:ascii="宋体" w:hAnsi="宋体" w:eastAsia="宋体" w:cs="宋体"/>
                <w:snapToGrid/>
                <w:sz w:val="18"/>
                <w:szCs w:val="18"/>
              </w:rPr>
            </w:pPr>
          </w:p>
        </w:tc>
        <w:tc>
          <w:tcPr>
            <w:tcW w:w="449" w:type="pct"/>
            <w:tcBorders>
              <w:top w:val="nil"/>
              <w:left w:val="nil"/>
              <w:bottom w:val="single" w:color="auto" w:sz="4" w:space="0"/>
              <w:right w:val="single" w:color="auto" w:sz="4" w:space="0"/>
            </w:tcBorders>
            <w:shd w:val="clear" w:color="auto" w:fill="auto"/>
            <w:vAlign w:val="center"/>
          </w:tcPr>
          <w:p w14:paraId="5AF5CDC0">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D3 生态效益指标</w:t>
            </w:r>
          </w:p>
        </w:tc>
        <w:tc>
          <w:tcPr>
            <w:tcW w:w="486" w:type="pct"/>
            <w:tcBorders>
              <w:top w:val="nil"/>
              <w:left w:val="nil"/>
              <w:bottom w:val="single" w:color="auto" w:sz="4" w:space="0"/>
              <w:right w:val="single" w:color="auto" w:sz="4" w:space="0"/>
            </w:tcBorders>
            <w:shd w:val="clear" w:color="auto" w:fill="auto"/>
            <w:vAlign w:val="center"/>
          </w:tcPr>
          <w:p w14:paraId="22E33789">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D301 保护生态环境</w:t>
            </w:r>
          </w:p>
        </w:tc>
        <w:tc>
          <w:tcPr>
            <w:tcW w:w="307" w:type="pct"/>
            <w:tcBorders>
              <w:top w:val="nil"/>
              <w:left w:val="nil"/>
              <w:bottom w:val="single" w:color="auto" w:sz="4" w:space="0"/>
              <w:right w:val="single" w:color="auto" w:sz="4" w:space="0"/>
            </w:tcBorders>
            <w:shd w:val="clear" w:color="auto" w:fill="auto"/>
            <w:vAlign w:val="center"/>
          </w:tcPr>
          <w:p w14:paraId="01D6551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tcBorders>
              <w:top w:val="nil"/>
              <w:left w:val="nil"/>
              <w:bottom w:val="single" w:color="auto" w:sz="4" w:space="0"/>
              <w:right w:val="single" w:color="auto" w:sz="4" w:space="0"/>
            </w:tcBorders>
            <w:shd w:val="clear" w:color="auto" w:fill="auto"/>
            <w:vAlign w:val="center"/>
          </w:tcPr>
          <w:p w14:paraId="168C2B47">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保护</w:t>
            </w:r>
          </w:p>
        </w:tc>
        <w:tc>
          <w:tcPr>
            <w:tcW w:w="809" w:type="pct"/>
            <w:tcBorders>
              <w:top w:val="nil"/>
              <w:left w:val="nil"/>
              <w:bottom w:val="single" w:color="auto" w:sz="4" w:space="0"/>
              <w:right w:val="single" w:color="auto" w:sz="4" w:space="0"/>
            </w:tcBorders>
            <w:shd w:val="clear" w:color="auto" w:fill="auto"/>
            <w:vAlign w:val="center"/>
          </w:tcPr>
          <w:p w14:paraId="1A65124C">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是否保护生态环境</w:t>
            </w:r>
          </w:p>
        </w:tc>
        <w:tc>
          <w:tcPr>
            <w:tcW w:w="1158" w:type="pct"/>
            <w:tcBorders>
              <w:top w:val="nil"/>
              <w:left w:val="nil"/>
              <w:bottom w:val="single" w:color="auto" w:sz="4" w:space="0"/>
              <w:right w:val="single" w:color="auto" w:sz="4" w:space="0"/>
            </w:tcBorders>
            <w:shd w:val="clear" w:color="auto" w:fill="auto"/>
            <w:vAlign w:val="center"/>
          </w:tcPr>
          <w:p w14:paraId="327BAD60">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项目在建设期对生态环境的影响</w:t>
            </w:r>
          </w:p>
        </w:tc>
        <w:tc>
          <w:tcPr>
            <w:tcW w:w="1069" w:type="pct"/>
            <w:tcBorders>
              <w:top w:val="nil"/>
              <w:left w:val="nil"/>
              <w:bottom w:val="single" w:color="auto" w:sz="4" w:space="0"/>
              <w:right w:val="single" w:color="auto" w:sz="4" w:space="0"/>
            </w:tcBorders>
            <w:shd w:val="clear" w:color="auto" w:fill="auto"/>
            <w:vAlign w:val="center"/>
          </w:tcPr>
          <w:p w14:paraId="4DB70574">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破坏生态环境根据专家意见酌情扣分</w:t>
            </w:r>
          </w:p>
        </w:tc>
        <w:tc>
          <w:tcPr>
            <w:tcW w:w="96" w:type="pct"/>
            <w:vAlign w:val="center"/>
          </w:tcPr>
          <w:p w14:paraId="01591B38">
            <w:pPr>
              <w:kinsoku/>
              <w:autoSpaceDE/>
              <w:autoSpaceDN/>
              <w:adjustRightInd/>
              <w:snapToGrid/>
              <w:textAlignment w:val="auto"/>
              <w:rPr>
                <w:rFonts w:ascii="Times New Roman" w:hAnsi="Times New Roman" w:eastAsia="Times New Roman" w:cs="Times New Roman"/>
                <w:snapToGrid/>
                <w:color w:val="auto"/>
                <w:sz w:val="20"/>
                <w:szCs w:val="20"/>
              </w:rPr>
            </w:pPr>
          </w:p>
        </w:tc>
      </w:tr>
      <w:tr w14:paraId="40FDD5FA">
        <w:tblPrEx>
          <w:tblCellMar>
            <w:top w:w="0" w:type="dxa"/>
            <w:left w:w="108" w:type="dxa"/>
            <w:bottom w:w="0" w:type="dxa"/>
            <w:right w:w="108" w:type="dxa"/>
          </w:tblCellMar>
        </w:tblPrEx>
        <w:trPr>
          <w:trHeight w:val="820" w:hRule="atLeast"/>
        </w:trPr>
        <w:tc>
          <w:tcPr>
            <w:tcW w:w="273" w:type="pct"/>
            <w:vMerge w:val="continue"/>
            <w:tcBorders>
              <w:top w:val="nil"/>
              <w:left w:val="single" w:color="auto" w:sz="4" w:space="0"/>
              <w:bottom w:val="single" w:color="auto" w:sz="4" w:space="0"/>
              <w:right w:val="single" w:color="auto" w:sz="4" w:space="0"/>
            </w:tcBorders>
            <w:vAlign w:val="center"/>
          </w:tcPr>
          <w:p w14:paraId="11DCA42E">
            <w:pPr>
              <w:kinsoku/>
              <w:autoSpaceDE/>
              <w:autoSpaceDN/>
              <w:adjustRightInd/>
              <w:snapToGrid/>
              <w:textAlignment w:val="auto"/>
              <w:rPr>
                <w:rFonts w:hint="eastAsia" w:ascii="宋体" w:hAnsi="宋体" w:eastAsia="宋体" w:cs="宋体"/>
                <w:snapToGrid/>
                <w:sz w:val="18"/>
                <w:szCs w:val="18"/>
              </w:rPr>
            </w:pPr>
          </w:p>
        </w:tc>
        <w:tc>
          <w:tcPr>
            <w:tcW w:w="449" w:type="pct"/>
            <w:tcBorders>
              <w:top w:val="nil"/>
              <w:left w:val="nil"/>
              <w:bottom w:val="single" w:color="auto" w:sz="4" w:space="0"/>
              <w:right w:val="single" w:color="auto" w:sz="4" w:space="0"/>
            </w:tcBorders>
            <w:shd w:val="clear" w:color="auto" w:fill="auto"/>
            <w:vAlign w:val="center"/>
          </w:tcPr>
          <w:p w14:paraId="5893267E">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D4 可持续影响指标</w:t>
            </w:r>
          </w:p>
        </w:tc>
        <w:tc>
          <w:tcPr>
            <w:tcW w:w="486" w:type="pct"/>
            <w:tcBorders>
              <w:top w:val="nil"/>
              <w:left w:val="nil"/>
              <w:bottom w:val="single" w:color="auto" w:sz="4" w:space="0"/>
              <w:right w:val="single" w:color="auto" w:sz="4" w:space="0"/>
            </w:tcBorders>
            <w:shd w:val="clear" w:color="auto" w:fill="auto"/>
            <w:vAlign w:val="center"/>
          </w:tcPr>
          <w:p w14:paraId="203888F1">
            <w:pPr>
              <w:kinsoku/>
              <w:autoSpaceDE/>
              <w:autoSpaceDN/>
              <w:adjustRightInd/>
              <w:snapToGrid/>
              <w:textAlignment w:val="auto"/>
              <w:rPr>
                <w:rFonts w:hint="eastAsia" w:ascii="宋体" w:hAnsi="宋体" w:eastAsia="宋体" w:cs="宋体"/>
                <w:snapToGrid/>
                <w:sz w:val="18"/>
                <w:szCs w:val="18"/>
              </w:rPr>
            </w:pPr>
            <w:r>
              <w:rPr>
                <w:rFonts w:hint="eastAsia" w:ascii="宋体" w:hAnsi="宋体" w:eastAsia="宋体" w:cs="宋体"/>
                <w:snapToGrid/>
                <w:sz w:val="18"/>
                <w:szCs w:val="18"/>
              </w:rPr>
              <w:t>D401项目产生收益是否可持续</w:t>
            </w:r>
          </w:p>
        </w:tc>
        <w:tc>
          <w:tcPr>
            <w:tcW w:w="307" w:type="pct"/>
            <w:tcBorders>
              <w:top w:val="nil"/>
              <w:left w:val="nil"/>
              <w:bottom w:val="single" w:color="auto" w:sz="4" w:space="0"/>
              <w:right w:val="single" w:color="auto" w:sz="4" w:space="0"/>
            </w:tcBorders>
            <w:shd w:val="clear" w:color="auto" w:fill="auto"/>
            <w:vAlign w:val="center"/>
          </w:tcPr>
          <w:p w14:paraId="33EA3EDF">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4</w:t>
            </w:r>
          </w:p>
        </w:tc>
        <w:tc>
          <w:tcPr>
            <w:tcW w:w="351" w:type="pct"/>
            <w:tcBorders>
              <w:top w:val="nil"/>
              <w:left w:val="nil"/>
              <w:bottom w:val="single" w:color="auto" w:sz="4" w:space="0"/>
              <w:right w:val="single" w:color="auto" w:sz="4" w:space="0"/>
            </w:tcBorders>
            <w:shd w:val="clear" w:color="auto" w:fill="auto"/>
            <w:vAlign w:val="center"/>
          </w:tcPr>
          <w:p w14:paraId="3C7AC921">
            <w:pPr>
              <w:kinsoku/>
              <w:autoSpaceDE/>
              <w:autoSpaceDN/>
              <w:adjustRightInd/>
              <w:snapToGrid/>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持续经营</w:t>
            </w:r>
          </w:p>
        </w:tc>
        <w:tc>
          <w:tcPr>
            <w:tcW w:w="809" w:type="pct"/>
            <w:tcBorders>
              <w:top w:val="nil"/>
              <w:left w:val="nil"/>
              <w:bottom w:val="single" w:color="auto" w:sz="4" w:space="0"/>
              <w:right w:val="single" w:color="auto" w:sz="4" w:space="0"/>
            </w:tcBorders>
            <w:shd w:val="clear" w:color="auto" w:fill="auto"/>
            <w:vAlign w:val="center"/>
          </w:tcPr>
          <w:p w14:paraId="4D82C1D7">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用于反映和</w:t>
            </w:r>
            <w:r>
              <w:rPr>
                <w:rFonts w:hint="eastAsia" w:ascii="宋体" w:hAnsi="宋体" w:eastAsia="宋体" w:cs="宋体"/>
                <w:snapToGrid/>
                <w:sz w:val="18"/>
                <w:szCs w:val="18"/>
                <w:lang w:eastAsia="zh-CN"/>
              </w:rPr>
              <w:t>考察</w:t>
            </w:r>
            <w:r>
              <w:rPr>
                <w:rFonts w:hint="eastAsia" w:ascii="宋体" w:hAnsi="宋体" w:eastAsia="宋体" w:cs="宋体"/>
                <w:snapToGrid/>
                <w:sz w:val="18"/>
                <w:szCs w:val="18"/>
              </w:rPr>
              <w:t>债券项目运行后续</w:t>
            </w:r>
            <w:r>
              <w:rPr>
                <w:rFonts w:hint="eastAsia" w:ascii="宋体" w:hAnsi="宋体" w:eastAsia="宋体" w:cs="宋体"/>
                <w:snapToGrid/>
                <w:sz w:val="18"/>
                <w:szCs w:val="18"/>
                <w:lang w:eastAsia="zh-CN"/>
              </w:rPr>
              <w:t>情况</w:t>
            </w:r>
          </w:p>
        </w:tc>
        <w:tc>
          <w:tcPr>
            <w:tcW w:w="1158" w:type="pct"/>
            <w:tcBorders>
              <w:top w:val="nil"/>
              <w:left w:val="nil"/>
              <w:bottom w:val="single" w:color="auto" w:sz="4" w:space="0"/>
              <w:right w:val="single" w:color="auto" w:sz="4" w:space="0"/>
            </w:tcBorders>
            <w:shd w:val="clear" w:color="auto" w:fill="auto"/>
            <w:vAlign w:val="center"/>
          </w:tcPr>
          <w:p w14:paraId="2C53408E">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项目可长期发挥效益明显得满分，不明显不得分</w:t>
            </w:r>
          </w:p>
        </w:tc>
        <w:tc>
          <w:tcPr>
            <w:tcW w:w="1069" w:type="pct"/>
            <w:tcBorders>
              <w:top w:val="nil"/>
              <w:left w:val="nil"/>
              <w:bottom w:val="single" w:color="auto" w:sz="4" w:space="0"/>
              <w:right w:val="single" w:color="auto" w:sz="4" w:space="0"/>
            </w:tcBorders>
            <w:shd w:val="clear" w:color="auto" w:fill="auto"/>
            <w:vAlign w:val="center"/>
          </w:tcPr>
          <w:p w14:paraId="10E04D33">
            <w:pPr>
              <w:kinsoku/>
              <w:autoSpaceDE/>
              <w:autoSpaceDN/>
              <w:adjustRightInd/>
              <w:snapToGrid/>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项目可长期发挥效益明显得满分，不明显不得分。</w:t>
            </w:r>
          </w:p>
        </w:tc>
        <w:tc>
          <w:tcPr>
            <w:tcW w:w="96" w:type="pct"/>
            <w:vAlign w:val="center"/>
          </w:tcPr>
          <w:p w14:paraId="07FE4731">
            <w:pPr>
              <w:kinsoku/>
              <w:autoSpaceDE/>
              <w:autoSpaceDN/>
              <w:adjustRightInd/>
              <w:snapToGrid/>
              <w:textAlignment w:val="auto"/>
              <w:rPr>
                <w:rFonts w:ascii="Times New Roman" w:hAnsi="Times New Roman" w:eastAsia="Times New Roman" w:cs="Times New Roman"/>
                <w:snapToGrid/>
                <w:color w:val="auto"/>
                <w:sz w:val="20"/>
                <w:szCs w:val="20"/>
              </w:rPr>
            </w:pPr>
          </w:p>
        </w:tc>
      </w:tr>
    </w:tbl>
    <w:p w14:paraId="4C4408E3">
      <w:pPr>
        <w:spacing w:before="137" w:line="7884" w:lineRule="exact"/>
        <w:jc w:val="both"/>
        <w:textAlignment w:val="center"/>
      </w:pPr>
    </w:p>
    <w:sectPr>
      <w:headerReference r:id="rId12" w:type="default"/>
      <w:footerReference r:id="rId13" w:type="default"/>
      <w:pgSz w:w="16839" w:h="11906" w:orient="landscape"/>
      <w:pgMar w:top="1785" w:right="1118" w:bottom="1304" w:left="1043" w:header="878" w:footer="83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186766"/>
      <w:docPartObj>
        <w:docPartGallery w:val="AutoText"/>
      </w:docPartObj>
    </w:sdtPr>
    <w:sdtContent>
      <w:p w14:paraId="1C0BAA48">
        <w:pPr>
          <w:pStyle w:val="1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D0D303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1D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910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316272"/>
    </w:sdtPr>
    <w:sdtContent>
      <w:p w14:paraId="443E5F27">
        <w:pPr>
          <w:pStyle w:val="10"/>
          <w:jc w:val="center"/>
        </w:pPr>
        <w:r>
          <w:fldChar w:fldCharType="begin"/>
        </w:r>
        <w:r>
          <w:instrText xml:space="preserve">PAGE   \* MERGEFORMAT</w:instrText>
        </w:r>
        <w:r>
          <w:fldChar w:fldCharType="separate"/>
        </w:r>
        <w:r>
          <w:rPr>
            <w:lang w:val="zh-CN"/>
          </w:rPr>
          <w:t>1</w:t>
        </w:r>
        <w:r>
          <w:fldChar w:fldCharType="end"/>
        </w:r>
      </w:p>
    </w:sdtContent>
  </w:sdt>
  <w:p w14:paraId="0E9ABB0A">
    <w:pPr>
      <w:spacing w:line="230" w:lineRule="auto"/>
      <w:ind w:left="3690"/>
      <w:rPr>
        <w:rFonts w:hint="eastAsia" w:ascii="宋体" w:hAnsi="宋体" w:eastAsia="宋体" w:cs="宋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4748"/>
    </w:sdtPr>
    <w:sdtContent>
      <w:p w14:paraId="2EF751CF">
        <w:pPr>
          <w:pStyle w:val="10"/>
          <w:jc w:val="center"/>
        </w:pPr>
        <w:r>
          <w:fldChar w:fldCharType="begin"/>
        </w:r>
        <w:r>
          <w:instrText xml:space="preserve">PAGE   \* MERGEFORMAT</w:instrText>
        </w:r>
        <w:r>
          <w:fldChar w:fldCharType="separate"/>
        </w:r>
        <w:r>
          <w:rPr>
            <w:lang w:val="zh-CN"/>
          </w:rPr>
          <w:t>55</w:t>
        </w:r>
        <w:r>
          <w:fldChar w:fldCharType="end"/>
        </w:r>
      </w:p>
    </w:sdtContent>
  </w:sdt>
  <w:p w14:paraId="024BF26C">
    <w:pPr>
      <w:spacing w:line="230" w:lineRule="auto"/>
      <w:ind w:left="3690"/>
      <w:rPr>
        <w:rFonts w:hint="eastAsia"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3C54">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C2C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883C">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5A91">
    <w:pPr>
      <w:spacing w:line="199" w:lineRule="auto"/>
      <w:ind w:left="109"/>
      <w:rPr>
        <w:rFonts w:hint="eastAsia" w:ascii="宋体" w:hAnsi="宋体" w:cs="宋体"/>
        <w:sz w:val="17"/>
        <w:szCs w:val="17"/>
      </w:rPr>
    </w:pPr>
    <w:r>
      <w:rPr>
        <w:rFonts w:hint="eastAsia" w:eastAsia="Arial"/>
      </w:rPr>
      <w:pict>
        <v:rect id="_x0000_s3073" o:spid="_x0000_s3073" o:spt="1" style="position:absolute;left:0pt;margin-left:4.3pt;margin-top:11.05pt;height:0.6pt;width:436.4pt;z-index:251659264;mso-width-relative:page;mso-height-relative:page;" fillcolor="#000000" filled="t" stroked="f" coordsize="21600,21600">
          <v:path/>
          <v:fill on="t" focussize="0,0"/>
          <v:stroke on="f"/>
          <v:imagedata o:title=""/>
          <o:lock v:ext="edit"/>
        </v:rect>
      </w:pict>
    </w:r>
    <w:r>
      <w:rPr>
        <w:rFonts w:hint="eastAsia" w:eastAsia="宋体"/>
      </w:rPr>
      <w:t>吉林民鑫绩效评价有限责任公司</w:t>
    </w:r>
    <w:r>
      <w:rPr>
        <w:rFonts w:hint="eastAsia" w:ascii="宋体" w:hAnsi="宋体" w:eastAsia="宋体" w:cs="宋体"/>
        <w:spacing w:val="2"/>
        <w:sz w:val="17"/>
        <w:szCs w:val="17"/>
      </w:rPr>
      <w:t xml:space="preserve">                </w:t>
    </w:r>
    <w:r>
      <w:rPr>
        <w:rFonts w:ascii="Calibri" w:hAnsi="Calibri" w:eastAsia="Calibri" w:cs="Calibri"/>
        <w:spacing w:val="2"/>
        <w:sz w:val="17"/>
        <w:szCs w:val="17"/>
      </w:rPr>
      <w:t xml:space="preserve">                                                                          </w:t>
    </w:r>
    <w:r>
      <w:rPr>
        <w:rFonts w:ascii="Calibri" w:hAnsi="Calibri" w:eastAsia="Calibri" w:cs="Calibri"/>
        <w:sz w:val="17"/>
        <w:szCs w:val="17"/>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8D08">
    <w:pPr>
      <w:spacing w:after="240" w:afterLines="100" w:line="228" w:lineRule="auto"/>
      <w:ind w:left="108"/>
      <w:rPr>
        <w:rFonts w:hint="eastAsia" w:ascii="宋体" w:hAnsi="宋体" w:eastAsia="宋体" w:cs="宋体"/>
        <w:sz w:val="17"/>
        <w:szCs w:val="17"/>
      </w:rPr>
    </w:pPr>
    <w:r>
      <w:rPr>
        <w:rFonts w:hint="eastAsia" w:eastAsia="Arial"/>
      </w:rPr>
      <w:pict>
        <v:shape id="_x0000_s3075" o:spid="_x0000_s3075" style="position:absolute;left:0pt;margin-left:89.45pt;margin-top:56.9pt;height:0.75pt;width:456.4pt;mso-position-horizontal-relative:page;mso-position-vertical-relative:page;z-index:251660288;mso-width-relative:page;mso-height-relative:page;" fillcolor="#000000" filled="t" stroked="f" coordsize="8730,15" o:allowincell="f" path="m0,0l8730,0,8730,14,0,14,0,0xe">
          <v:fill on="t" focussize="0,0"/>
          <v:stroke on="f"/>
          <v:imagedata o:title=""/>
          <o:lock v:ext="edit"/>
        </v:shape>
      </w:pict>
    </w:r>
    <w:r>
      <w:rPr>
        <w:rFonts w:hint="eastAsia" w:eastAsia="宋体"/>
      </w:rPr>
      <w:t>吉林民鑫绩效评价有限公司</w:t>
    </w:r>
    <w:r>
      <w:rPr>
        <w:rFonts w:ascii="Calibri" w:hAnsi="Calibri" w:eastAsia="Calibri" w:cs="Calibri"/>
        <w:spacing w:val="2"/>
        <w:sz w:val="17"/>
        <w:szCs w:val="17"/>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C404">
    <w:pPr>
      <w:spacing w:line="229" w:lineRule="auto"/>
      <w:ind w:left="109"/>
      <w:rPr>
        <w:rFonts w:hint="eastAsia" w:ascii="宋体" w:hAnsi="宋体" w:eastAsia="宋体" w:cs="宋体"/>
        <w:sz w:val="17"/>
        <w:szCs w:val="17"/>
      </w:rPr>
    </w:pPr>
    <w:r>
      <w:rPr>
        <w:rFonts w:hint="eastAsia" w:eastAsia="Arial"/>
      </w:rPr>
      <w:pict>
        <v:shape id="_x0000_s3077" o:spid="_x0000_s3077" style="position:absolute;left:0pt;margin-left:93.55pt;margin-top:55.2pt;height:0.75pt;width:566.95pt;mso-position-horizontal-relative:page;mso-position-vertical-relative:page;z-index:251661312;mso-width-relative:page;mso-height-relative:page;" fillcolor="#000000" filled="t" stroked="f" coordsize="8730,15" o:allowincell="f" path="m0,0l8730,0,8730,14,0,14,0,0xe">
          <v:fill on="t" focussize="0,0"/>
          <v:stroke on="f"/>
          <v:imagedata o:title=""/>
          <o:lock v:ext="edit"/>
        </v:shape>
      </w:pict>
    </w:r>
    <w:r>
      <w:rPr>
        <w:rFonts w:hint="eastAsia" w:eastAsia="宋体"/>
      </w:rPr>
      <w:t>吉林佰优绩效评价评估咨询有限责任公司</w:t>
    </w:r>
    <w:r>
      <w:rPr>
        <w:rFonts w:ascii="Calibri" w:hAnsi="Calibri" w:eastAsia="Calibri" w:cs="Calibri"/>
        <w:spacing w:val="2"/>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8122A"/>
    <w:multiLevelType w:val="singleLevel"/>
    <w:tmpl w:val="85C8122A"/>
    <w:lvl w:ilvl="0" w:tentative="0">
      <w:start w:val="1"/>
      <w:numFmt w:val="chineseCounting"/>
      <w:suff w:val="nothing"/>
      <w:lvlText w:val="（%1）"/>
      <w:lvlJc w:val="left"/>
      <w:pPr>
        <w:ind w:left="-1" w:firstLine="420"/>
      </w:pPr>
      <w:rPr>
        <w:rFonts w:hint="eastAsia"/>
      </w:rPr>
    </w:lvl>
  </w:abstractNum>
  <w:abstractNum w:abstractNumId="1">
    <w:nsid w:val="876A536F"/>
    <w:multiLevelType w:val="singleLevel"/>
    <w:tmpl w:val="876A536F"/>
    <w:lvl w:ilvl="0" w:tentative="0">
      <w:start w:val="1"/>
      <w:numFmt w:val="decimal"/>
      <w:suff w:val="nothing"/>
      <w:lvlText w:val="（%1）"/>
      <w:lvlJc w:val="left"/>
      <w:pPr>
        <w:ind w:left="-80"/>
      </w:pPr>
    </w:lvl>
  </w:abstractNum>
  <w:abstractNum w:abstractNumId="2">
    <w:nsid w:val="99E90E76"/>
    <w:multiLevelType w:val="singleLevel"/>
    <w:tmpl w:val="99E90E76"/>
    <w:lvl w:ilvl="0" w:tentative="0">
      <w:start w:val="1"/>
      <w:numFmt w:val="chineseCounting"/>
      <w:pStyle w:val="30"/>
      <w:suff w:val="nothing"/>
      <w:lvlText w:val="（%1）"/>
      <w:lvlJc w:val="left"/>
      <w:pPr>
        <w:ind w:left="0" w:firstLine="420"/>
      </w:pPr>
      <w:rPr>
        <w:rFonts w:hint="eastAsia"/>
      </w:rPr>
    </w:lvl>
  </w:abstractNum>
  <w:abstractNum w:abstractNumId="3">
    <w:nsid w:val="9FB9B3EF"/>
    <w:multiLevelType w:val="singleLevel"/>
    <w:tmpl w:val="9FB9B3EF"/>
    <w:lvl w:ilvl="0" w:tentative="0">
      <w:start w:val="1"/>
      <w:numFmt w:val="chineseCounting"/>
      <w:suff w:val="nothing"/>
      <w:lvlText w:val="（%1）"/>
      <w:lvlJc w:val="left"/>
      <w:pPr>
        <w:ind w:left="0" w:firstLine="420"/>
      </w:pPr>
      <w:rPr>
        <w:rFonts w:hint="eastAsia"/>
      </w:rPr>
    </w:lvl>
  </w:abstractNum>
  <w:abstractNum w:abstractNumId="4">
    <w:nsid w:val="A2317270"/>
    <w:multiLevelType w:val="singleLevel"/>
    <w:tmpl w:val="A2317270"/>
    <w:lvl w:ilvl="0" w:tentative="0">
      <w:start w:val="1"/>
      <w:numFmt w:val="decimal"/>
      <w:lvlText w:val="%1."/>
      <w:lvlJc w:val="left"/>
      <w:pPr>
        <w:ind w:left="425" w:hanging="425"/>
      </w:pPr>
      <w:rPr>
        <w:rFonts w:hint="default"/>
      </w:rPr>
    </w:lvl>
  </w:abstractNum>
  <w:abstractNum w:abstractNumId="5">
    <w:nsid w:val="BFB7EE85"/>
    <w:multiLevelType w:val="singleLevel"/>
    <w:tmpl w:val="BFB7EE85"/>
    <w:lvl w:ilvl="0" w:tentative="0">
      <w:start w:val="1"/>
      <w:numFmt w:val="decimal"/>
      <w:lvlText w:val="(%1)"/>
      <w:lvlJc w:val="left"/>
      <w:pPr>
        <w:ind w:left="425" w:hanging="425"/>
      </w:pPr>
      <w:rPr>
        <w:rFonts w:hint="default"/>
      </w:rPr>
    </w:lvl>
  </w:abstractNum>
  <w:abstractNum w:abstractNumId="6">
    <w:nsid w:val="D7528984"/>
    <w:multiLevelType w:val="singleLevel"/>
    <w:tmpl w:val="D7528984"/>
    <w:lvl w:ilvl="0" w:tentative="0">
      <w:start w:val="1"/>
      <w:numFmt w:val="decimal"/>
      <w:lvlText w:val="(%1)"/>
      <w:lvlJc w:val="left"/>
      <w:pPr>
        <w:ind w:left="305" w:hanging="425"/>
      </w:pPr>
      <w:rPr>
        <w:rFonts w:hint="default"/>
      </w:rPr>
    </w:lvl>
  </w:abstractNum>
  <w:abstractNum w:abstractNumId="7">
    <w:nsid w:val="F16B1A4B"/>
    <w:multiLevelType w:val="singleLevel"/>
    <w:tmpl w:val="F16B1A4B"/>
    <w:lvl w:ilvl="0" w:tentative="0">
      <w:start w:val="1"/>
      <w:numFmt w:val="chineseCounting"/>
      <w:pStyle w:val="31"/>
      <w:suff w:val="nothing"/>
      <w:lvlText w:val="%1、"/>
      <w:lvlJc w:val="left"/>
      <w:pPr>
        <w:ind w:left="0" w:firstLine="420"/>
      </w:pPr>
      <w:rPr>
        <w:rFonts w:hint="eastAsia" w:ascii="宋体" w:hAnsi="宋体" w:eastAsia="宋体" w:cs="宋体"/>
        <w:sz w:val="24"/>
        <w:szCs w:val="24"/>
      </w:rPr>
    </w:lvl>
  </w:abstractNum>
  <w:abstractNum w:abstractNumId="8">
    <w:nsid w:val="180B3317"/>
    <w:multiLevelType w:val="singleLevel"/>
    <w:tmpl w:val="180B3317"/>
    <w:lvl w:ilvl="0" w:tentative="0">
      <w:start w:val="6"/>
      <w:numFmt w:val="chineseCounting"/>
      <w:suff w:val="nothing"/>
      <w:lvlText w:val="（%1）"/>
      <w:lvlJc w:val="left"/>
      <w:pPr>
        <w:ind w:left="0" w:firstLine="420"/>
      </w:pPr>
      <w:rPr>
        <w:rFonts w:hint="eastAsia"/>
      </w:rPr>
    </w:lvl>
  </w:abstractNum>
  <w:abstractNum w:abstractNumId="9">
    <w:nsid w:val="28B72388"/>
    <w:multiLevelType w:val="multilevel"/>
    <w:tmpl w:val="28B72388"/>
    <w:lvl w:ilvl="0" w:tentative="0">
      <w:start w:val="2"/>
      <w:numFmt w:val="japaneseCounting"/>
      <w:lvlText w:val="（%1）"/>
      <w:lvlJc w:val="left"/>
      <w:pPr>
        <w:ind w:left="1204" w:hanging="720"/>
      </w:pPr>
      <w:rPr>
        <w:rFonts w:hint="default"/>
      </w:rPr>
    </w:lvl>
    <w:lvl w:ilvl="1" w:tentative="0">
      <w:start w:val="2"/>
      <w:numFmt w:val="decimal"/>
      <w:lvlText w:val="%2、"/>
      <w:lvlJc w:val="left"/>
      <w:pPr>
        <w:ind w:left="1644" w:hanging="720"/>
      </w:pPr>
      <w:rPr>
        <w:rFonts w:hint="default"/>
      </w:rPr>
    </w:lvl>
    <w:lvl w:ilvl="2" w:tentative="0">
      <w:start w:val="1"/>
      <w:numFmt w:val="lowerRoman"/>
      <w:lvlText w:val="%3."/>
      <w:lvlJc w:val="right"/>
      <w:pPr>
        <w:ind w:left="1804" w:hanging="440"/>
      </w:pPr>
    </w:lvl>
    <w:lvl w:ilvl="3" w:tentative="0">
      <w:start w:val="1"/>
      <w:numFmt w:val="decimal"/>
      <w:lvlText w:val="%4."/>
      <w:lvlJc w:val="left"/>
      <w:pPr>
        <w:ind w:left="2244" w:hanging="440"/>
      </w:pPr>
    </w:lvl>
    <w:lvl w:ilvl="4" w:tentative="0">
      <w:start w:val="1"/>
      <w:numFmt w:val="lowerLetter"/>
      <w:lvlText w:val="%5)"/>
      <w:lvlJc w:val="left"/>
      <w:pPr>
        <w:ind w:left="2684" w:hanging="440"/>
      </w:pPr>
    </w:lvl>
    <w:lvl w:ilvl="5" w:tentative="0">
      <w:start w:val="1"/>
      <w:numFmt w:val="lowerRoman"/>
      <w:lvlText w:val="%6."/>
      <w:lvlJc w:val="right"/>
      <w:pPr>
        <w:ind w:left="3124" w:hanging="440"/>
      </w:pPr>
    </w:lvl>
    <w:lvl w:ilvl="6" w:tentative="0">
      <w:start w:val="1"/>
      <w:numFmt w:val="decimal"/>
      <w:lvlText w:val="%7."/>
      <w:lvlJc w:val="left"/>
      <w:pPr>
        <w:ind w:left="3564" w:hanging="440"/>
      </w:pPr>
    </w:lvl>
    <w:lvl w:ilvl="7" w:tentative="0">
      <w:start w:val="1"/>
      <w:numFmt w:val="lowerLetter"/>
      <w:lvlText w:val="%8)"/>
      <w:lvlJc w:val="left"/>
      <w:pPr>
        <w:ind w:left="4004" w:hanging="440"/>
      </w:pPr>
    </w:lvl>
    <w:lvl w:ilvl="8" w:tentative="0">
      <w:start w:val="1"/>
      <w:numFmt w:val="lowerRoman"/>
      <w:lvlText w:val="%9."/>
      <w:lvlJc w:val="right"/>
      <w:pPr>
        <w:ind w:left="4444" w:hanging="440"/>
      </w:pPr>
    </w:lvl>
  </w:abstractNum>
  <w:abstractNum w:abstractNumId="10">
    <w:nsid w:val="29BBD5F9"/>
    <w:multiLevelType w:val="singleLevel"/>
    <w:tmpl w:val="29BBD5F9"/>
    <w:lvl w:ilvl="0" w:tentative="0">
      <w:start w:val="1"/>
      <w:numFmt w:val="chineseCounting"/>
      <w:suff w:val="nothing"/>
      <w:lvlText w:val="%1、"/>
      <w:lvlJc w:val="left"/>
      <w:pPr>
        <w:ind w:left="0" w:firstLine="420"/>
      </w:pPr>
      <w:rPr>
        <w:rFonts w:hint="eastAsia"/>
      </w:rPr>
    </w:lvl>
  </w:abstractNum>
  <w:abstractNum w:abstractNumId="11">
    <w:nsid w:val="2B30BAFC"/>
    <w:multiLevelType w:val="singleLevel"/>
    <w:tmpl w:val="2B30BAFC"/>
    <w:lvl w:ilvl="0" w:tentative="0">
      <w:start w:val="1"/>
      <w:numFmt w:val="decimal"/>
      <w:lvlText w:val="%1."/>
      <w:lvlJc w:val="left"/>
      <w:pPr>
        <w:ind w:left="425" w:hanging="425"/>
      </w:pPr>
      <w:rPr>
        <w:rFonts w:hint="default"/>
      </w:rPr>
    </w:lvl>
  </w:abstractNum>
  <w:abstractNum w:abstractNumId="12">
    <w:nsid w:val="379B7618"/>
    <w:multiLevelType w:val="singleLevel"/>
    <w:tmpl w:val="379B7618"/>
    <w:lvl w:ilvl="0" w:tentative="0">
      <w:start w:val="1"/>
      <w:numFmt w:val="decimal"/>
      <w:lvlText w:val="%1."/>
      <w:lvlJc w:val="left"/>
      <w:pPr>
        <w:ind w:left="425" w:hanging="425"/>
      </w:pPr>
      <w:rPr>
        <w:rFonts w:hint="default"/>
      </w:rPr>
    </w:lvl>
  </w:abstractNum>
  <w:abstractNum w:abstractNumId="13">
    <w:nsid w:val="40AAF93F"/>
    <w:multiLevelType w:val="singleLevel"/>
    <w:tmpl w:val="40AAF93F"/>
    <w:lvl w:ilvl="0" w:tentative="0">
      <w:start w:val="1"/>
      <w:numFmt w:val="decimal"/>
      <w:lvlText w:val="(%1)"/>
      <w:lvlJc w:val="left"/>
      <w:pPr>
        <w:ind w:left="425" w:hanging="425"/>
      </w:pPr>
      <w:rPr>
        <w:rFonts w:hint="default"/>
      </w:rPr>
    </w:lvl>
  </w:abstractNum>
  <w:abstractNum w:abstractNumId="14">
    <w:nsid w:val="500F10C4"/>
    <w:multiLevelType w:val="singleLevel"/>
    <w:tmpl w:val="500F10C4"/>
    <w:lvl w:ilvl="0" w:tentative="0">
      <w:start w:val="1"/>
      <w:numFmt w:val="decimal"/>
      <w:lvlText w:val="%1."/>
      <w:lvlJc w:val="left"/>
      <w:pPr>
        <w:ind w:left="425" w:hanging="425"/>
      </w:pPr>
      <w:rPr>
        <w:rFonts w:hint="default"/>
      </w:rPr>
    </w:lvl>
  </w:abstractNum>
  <w:abstractNum w:abstractNumId="15">
    <w:nsid w:val="5AC617EB"/>
    <w:multiLevelType w:val="multilevel"/>
    <w:tmpl w:val="5AC617EB"/>
    <w:lvl w:ilvl="0" w:tentative="0">
      <w:start w:val="1"/>
      <w:numFmt w:val="decimal"/>
      <w:lvlText w:val="（%1）"/>
      <w:lvlJc w:val="left"/>
      <w:pPr>
        <w:ind w:left="1240" w:hanging="720"/>
      </w:pPr>
      <w:rPr>
        <w:rFonts w:hint="default"/>
      </w:rPr>
    </w:lvl>
    <w:lvl w:ilvl="1" w:tentative="0">
      <w:start w:val="1"/>
      <w:numFmt w:val="lowerLetter"/>
      <w:lvlText w:val="%2)"/>
      <w:lvlJc w:val="left"/>
      <w:pPr>
        <w:ind w:left="1400" w:hanging="440"/>
      </w:pPr>
    </w:lvl>
    <w:lvl w:ilvl="2" w:tentative="0">
      <w:start w:val="1"/>
      <w:numFmt w:val="lowerRoman"/>
      <w:lvlText w:val="%3."/>
      <w:lvlJc w:val="right"/>
      <w:pPr>
        <w:ind w:left="1840" w:hanging="440"/>
      </w:pPr>
    </w:lvl>
    <w:lvl w:ilvl="3" w:tentative="0">
      <w:start w:val="1"/>
      <w:numFmt w:val="decimal"/>
      <w:lvlText w:val="%4."/>
      <w:lvlJc w:val="left"/>
      <w:pPr>
        <w:ind w:left="2280" w:hanging="440"/>
      </w:pPr>
    </w:lvl>
    <w:lvl w:ilvl="4" w:tentative="0">
      <w:start w:val="1"/>
      <w:numFmt w:val="lowerLetter"/>
      <w:lvlText w:val="%5)"/>
      <w:lvlJc w:val="left"/>
      <w:pPr>
        <w:ind w:left="2720" w:hanging="440"/>
      </w:pPr>
    </w:lvl>
    <w:lvl w:ilvl="5" w:tentative="0">
      <w:start w:val="1"/>
      <w:numFmt w:val="lowerRoman"/>
      <w:lvlText w:val="%6."/>
      <w:lvlJc w:val="right"/>
      <w:pPr>
        <w:ind w:left="3160" w:hanging="440"/>
      </w:pPr>
    </w:lvl>
    <w:lvl w:ilvl="6" w:tentative="0">
      <w:start w:val="1"/>
      <w:numFmt w:val="decimal"/>
      <w:lvlText w:val="%7."/>
      <w:lvlJc w:val="left"/>
      <w:pPr>
        <w:ind w:left="3600" w:hanging="440"/>
      </w:pPr>
    </w:lvl>
    <w:lvl w:ilvl="7" w:tentative="0">
      <w:start w:val="1"/>
      <w:numFmt w:val="lowerLetter"/>
      <w:lvlText w:val="%8)"/>
      <w:lvlJc w:val="left"/>
      <w:pPr>
        <w:ind w:left="4040" w:hanging="440"/>
      </w:pPr>
    </w:lvl>
    <w:lvl w:ilvl="8" w:tentative="0">
      <w:start w:val="1"/>
      <w:numFmt w:val="lowerRoman"/>
      <w:lvlText w:val="%9."/>
      <w:lvlJc w:val="right"/>
      <w:pPr>
        <w:ind w:left="4480" w:hanging="440"/>
      </w:pPr>
    </w:lvl>
  </w:abstractNum>
  <w:num w:numId="1">
    <w:abstractNumId w:val="2"/>
  </w:num>
  <w:num w:numId="2">
    <w:abstractNumId w:val="7"/>
  </w:num>
  <w:num w:numId="3">
    <w:abstractNumId w:val="10"/>
  </w:num>
  <w:num w:numId="4">
    <w:abstractNumId w:val="9"/>
  </w:num>
  <w:num w:numId="5">
    <w:abstractNumId w:val="3"/>
  </w:num>
  <w:num w:numId="6">
    <w:abstractNumId w:val="8"/>
  </w:num>
  <w:num w:numId="7">
    <w:abstractNumId w:val="12"/>
  </w:num>
  <w:num w:numId="8">
    <w:abstractNumId w:val="13"/>
  </w:num>
  <w:num w:numId="9">
    <w:abstractNumId w:val="6"/>
  </w:num>
  <w:num w:numId="10">
    <w:abstractNumId w:val="0"/>
  </w:num>
  <w:num w:numId="11">
    <w:abstractNumId w:val="11"/>
  </w:num>
  <w:num w:numId="12">
    <w:abstractNumId w:val="1"/>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ZWIzNDg2MmIzZjExOTIzMmViNTBmYTMwYTk0ZWYifQ=="/>
  </w:docVars>
  <w:rsids>
    <w:rsidRoot w:val="00221962"/>
    <w:rsid w:val="0000107B"/>
    <w:rsid w:val="00013C1C"/>
    <w:rsid w:val="0002561E"/>
    <w:rsid w:val="00040349"/>
    <w:rsid w:val="0005313F"/>
    <w:rsid w:val="0006345D"/>
    <w:rsid w:val="000735EE"/>
    <w:rsid w:val="00073C37"/>
    <w:rsid w:val="00080BFB"/>
    <w:rsid w:val="00083308"/>
    <w:rsid w:val="000B2765"/>
    <w:rsid w:val="000C4529"/>
    <w:rsid w:val="00107F73"/>
    <w:rsid w:val="00114F72"/>
    <w:rsid w:val="00121434"/>
    <w:rsid w:val="0012511A"/>
    <w:rsid w:val="001346E4"/>
    <w:rsid w:val="00135C79"/>
    <w:rsid w:val="00137371"/>
    <w:rsid w:val="00163207"/>
    <w:rsid w:val="00166C8E"/>
    <w:rsid w:val="00166D53"/>
    <w:rsid w:val="001721FE"/>
    <w:rsid w:val="00172C5B"/>
    <w:rsid w:val="00176333"/>
    <w:rsid w:val="00185F5E"/>
    <w:rsid w:val="0019390D"/>
    <w:rsid w:val="001A7452"/>
    <w:rsid w:val="001B63E0"/>
    <w:rsid w:val="001B6C99"/>
    <w:rsid w:val="001B77BD"/>
    <w:rsid w:val="001D1A9F"/>
    <w:rsid w:val="001D2CBB"/>
    <w:rsid w:val="001E6877"/>
    <w:rsid w:val="001F154A"/>
    <w:rsid w:val="001F7160"/>
    <w:rsid w:val="00202C0E"/>
    <w:rsid w:val="00221962"/>
    <w:rsid w:val="00221D38"/>
    <w:rsid w:val="00231B71"/>
    <w:rsid w:val="002344E2"/>
    <w:rsid w:val="002360D8"/>
    <w:rsid w:val="002414D1"/>
    <w:rsid w:val="00244394"/>
    <w:rsid w:val="00247269"/>
    <w:rsid w:val="00260A0C"/>
    <w:rsid w:val="00261FA3"/>
    <w:rsid w:val="00271061"/>
    <w:rsid w:val="002766C3"/>
    <w:rsid w:val="002A220F"/>
    <w:rsid w:val="002A302D"/>
    <w:rsid w:val="002C1569"/>
    <w:rsid w:val="002D7222"/>
    <w:rsid w:val="002E1ECC"/>
    <w:rsid w:val="002F4052"/>
    <w:rsid w:val="002F4AAD"/>
    <w:rsid w:val="003001DF"/>
    <w:rsid w:val="00301CF4"/>
    <w:rsid w:val="003126EF"/>
    <w:rsid w:val="0031494A"/>
    <w:rsid w:val="003269C5"/>
    <w:rsid w:val="00331E3F"/>
    <w:rsid w:val="00334261"/>
    <w:rsid w:val="0034508D"/>
    <w:rsid w:val="00347140"/>
    <w:rsid w:val="00347939"/>
    <w:rsid w:val="003604E1"/>
    <w:rsid w:val="00362747"/>
    <w:rsid w:val="003714A1"/>
    <w:rsid w:val="0037195E"/>
    <w:rsid w:val="00371F06"/>
    <w:rsid w:val="00385A40"/>
    <w:rsid w:val="003863B4"/>
    <w:rsid w:val="00390B31"/>
    <w:rsid w:val="003A0CEE"/>
    <w:rsid w:val="003B674D"/>
    <w:rsid w:val="003C3365"/>
    <w:rsid w:val="003D2DA7"/>
    <w:rsid w:val="003E5C61"/>
    <w:rsid w:val="003F20BB"/>
    <w:rsid w:val="003F2AA5"/>
    <w:rsid w:val="00412E23"/>
    <w:rsid w:val="00445C67"/>
    <w:rsid w:val="00447820"/>
    <w:rsid w:val="00450DBE"/>
    <w:rsid w:val="00452B71"/>
    <w:rsid w:val="00452FD1"/>
    <w:rsid w:val="00460922"/>
    <w:rsid w:val="0046117F"/>
    <w:rsid w:val="004645D1"/>
    <w:rsid w:val="00483878"/>
    <w:rsid w:val="004A12C4"/>
    <w:rsid w:val="004A599E"/>
    <w:rsid w:val="004C58F7"/>
    <w:rsid w:val="004E0267"/>
    <w:rsid w:val="004F0D44"/>
    <w:rsid w:val="004F40E1"/>
    <w:rsid w:val="004F4545"/>
    <w:rsid w:val="00507AC1"/>
    <w:rsid w:val="00511E2C"/>
    <w:rsid w:val="00512FB9"/>
    <w:rsid w:val="005209CB"/>
    <w:rsid w:val="00533384"/>
    <w:rsid w:val="005450E6"/>
    <w:rsid w:val="00546A67"/>
    <w:rsid w:val="00547B8F"/>
    <w:rsid w:val="005555C0"/>
    <w:rsid w:val="00555A60"/>
    <w:rsid w:val="0056495F"/>
    <w:rsid w:val="005746E3"/>
    <w:rsid w:val="005824B2"/>
    <w:rsid w:val="0058592F"/>
    <w:rsid w:val="00597B56"/>
    <w:rsid w:val="005A07C8"/>
    <w:rsid w:val="005B09A7"/>
    <w:rsid w:val="005C2577"/>
    <w:rsid w:val="005D587A"/>
    <w:rsid w:val="005E37E0"/>
    <w:rsid w:val="005F3561"/>
    <w:rsid w:val="00611A6B"/>
    <w:rsid w:val="00622044"/>
    <w:rsid w:val="00625CEF"/>
    <w:rsid w:val="00625EF1"/>
    <w:rsid w:val="006312DE"/>
    <w:rsid w:val="00640B9A"/>
    <w:rsid w:val="00640FF7"/>
    <w:rsid w:val="00644293"/>
    <w:rsid w:val="00654ECD"/>
    <w:rsid w:val="00677EF9"/>
    <w:rsid w:val="006A1304"/>
    <w:rsid w:val="0071125C"/>
    <w:rsid w:val="00711F20"/>
    <w:rsid w:val="007167C6"/>
    <w:rsid w:val="00723CCC"/>
    <w:rsid w:val="00737C31"/>
    <w:rsid w:val="007545B1"/>
    <w:rsid w:val="00754C0C"/>
    <w:rsid w:val="007638C4"/>
    <w:rsid w:val="00775B62"/>
    <w:rsid w:val="00792214"/>
    <w:rsid w:val="00794E33"/>
    <w:rsid w:val="007C6D69"/>
    <w:rsid w:val="007D18C3"/>
    <w:rsid w:val="007E689E"/>
    <w:rsid w:val="00807B4F"/>
    <w:rsid w:val="00813D4F"/>
    <w:rsid w:val="00825B3F"/>
    <w:rsid w:val="0084644E"/>
    <w:rsid w:val="00847E74"/>
    <w:rsid w:val="00862216"/>
    <w:rsid w:val="00894213"/>
    <w:rsid w:val="00894423"/>
    <w:rsid w:val="008A5B57"/>
    <w:rsid w:val="008C4393"/>
    <w:rsid w:val="008D3E04"/>
    <w:rsid w:val="008D56FE"/>
    <w:rsid w:val="008F2640"/>
    <w:rsid w:val="008F586A"/>
    <w:rsid w:val="009066F4"/>
    <w:rsid w:val="00914985"/>
    <w:rsid w:val="00917C39"/>
    <w:rsid w:val="00921E02"/>
    <w:rsid w:val="0092705E"/>
    <w:rsid w:val="009330EA"/>
    <w:rsid w:val="009530A4"/>
    <w:rsid w:val="00962F48"/>
    <w:rsid w:val="0096761E"/>
    <w:rsid w:val="00997E1A"/>
    <w:rsid w:val="009A0A0A"/>
    <w:rsid w:val="009A6D59"/>
    <w:rsid w:val="009B7E94"/>
    <w:rsid w:val="009C4DEC"/>
    <w:rsid w:val="009C780D"/>
    <w:rsid w:val="009D14FD"/>
    <w:rsid w:val="009E0FD7"/>
    <w:rsid w:val="009E2A68"/>
    <w:rsid w:val="009E4C17"/>
    <w:rsid w:val="009E7004"/>
    <w:rsid w:val="009E7E67"/>
    <w:rsid w:val="00A009D0"/>
    <w:rsid w:val="00A02057"/>
    <w:rsid w:val="00A1489F"/>
    <w:rsid w:val="00A14CF7"/>
    <w:rsid w:val="00A16410"/>
    <w:rsid w:val="00A21557"/>
    <w:rsid w:val="00A42269"/>
    <w:rsid w:val="00A61D12"/>
    <w:rsid w:val="00A729AE"/>
    <w:rsid w:val="00A90ABB"/>
    <w:rsid w:val="00A95364"/>
    <w:rsid w:val="00AA0818"/>
    <w:rsid w:val="00AB0F70"/>
    <w:rsid w:val="00AC3993"/>
    <w:rsid w:val="00AC4D16"/>
    <w:rsid w:val="00AD001D"/>
    <w:rsid w:val="00AD301D"/>
    <w:rsid w:val="00AD35F7"/>
    <w:rsid w:val="00AD5EC6"/>
    <w:rsid w:val="00AD77F8"/>
    <w:rsid w:val="00AE0E55"/>
    <w:rsid w:val="00AE477D"/>
    <w:rsid w:val="00AE78A0"/>
    <w:rsid w:val="00B109FD"/>
    <w:rsid w:val="00B232F9"/>
    <w:rsid w:val="00B2743C"/>
    <w:rsid w:val="00B368DE"/>
    <w:rsid w:val="00B506B0"/>
    <w:rsid w:val="00B96E6C"/>
    <w:rsid w:val="00BA732D"/>
    <w:rsid w:val="00BB493C"/>
    <w:rsid w:val="00BB538F"/>
    <w:rsid w:val="00BC4982"/>
    <w:rsid w:val="00BC7DC4"/>
    <w:rsid w:val="00BE2148"/>
    <w:rsid w:val="00BF29E2"/>
    <w:rsid w:val="00BF52AC"/>
    <w:rsid w:val="00BF772D"/>
    <w:rsid w:val="00C01861"/>
    <w:rsid w:val="00C03938"/>
    <w:rsid w:val="00C167B8"/>
    <w:rsid w:val="00C22444"/>
    <w:rsid w:val="00C32DEC"/>
    <w:rsid w:val="00C33365"/>
    <w:rsid w:val="00C37F4F"/>
    <w:rsid w:val="00C43E09"/>
    <w:rsid w:val="00C57E8C"/>
    <w:rsid w:val="00C603FA"/>
    <w:rsid w:val="00C77D19"/>
    <w:rsid w:val="00CB5AB6"/>
    <w:rsid w:val="00CD0CA9"/>
    <w:rsid w:val="00CE4EBA"/>
    <w:rsid w:val="00CF590E"/>
    <w:rsid w:val="00D0297C"/>
    <w:rsid w:val="00D17141"/>
    <w:rsid w:val="00D1797F"/>
    <w:rsid w:val="00D22991"/>
    <w:rsid w:val="00D26EDE"/>
    <w:rsid w:val="00D30203"/>
    <w:rsid w:val="00D43306"/>
    <w:rsid w:val="00D46A88"/>
    <w:rsid w:val="00D70240"/>
    <w:rsid w:val="00D74204"/>
    <w:rsid w:val="00D93872"/>
    <w:rsid w:val="00DB21F1"/>
    <w:rsid w:val="00DC35F5"/>
    <w:rsid w:val="00DE0D6E"/>
    <w:rsid w:val="00E0320C"/>
    <w:rsid w:val="00E07778"/>
    <w:rsid w:val="00E44C8B"/>
    <w:rsid w:val="00E74E9B"/>
    <w:rsid w:val="00E85BE6"/>
    <w:rsid w:val="00E91136"/>
    <w:rsid w:val="00EA0EA9"/>
    <w:rsid w:val="00EA17E1"/>
    <w:rsid w:val="00EB0B95"/>
    <w:rsid w:val="00ED7051"/>
    <w:rsid w:val="00EE2913"/>
    <w:rsid w:val="00F072FE"/>
    <w:rsid w:val="00F10258"/>
    <w:rsid w:val="00F24896"/>
    <w:rsid w:val="00F34440"/>
    <w:rsid w:val="00F369C6"/>
    <w:rsid w:val="00F41BC5"/>
    <w:rsid w:val="00F45135"/>
    <w:rsid w:val="00F568F3"/>
    <w:rsid w:val="00F710F3"/>
    <w:rsid w:val="00F92C14"/>
    <w:rsid w:val="00FB4CFC"/>
    <w:rsid w:val="00FD03C5"/>
    <w:rsid w:val="00FD0B3C"/>
    <w:rsid w:val="00FE53C2"/>
    <w:rsid w:val="00FE7F1B"/>
    <w:rsid w:val="00FF1BED"/>
    <w:rsid w:val="00FF56BA"/>
    <w:rsid w:val="01166304"/>
    <w:rsid w:val="016C1E0F"/>
    <w:rsid w:val="017B2F92"/>
    <w:rsid w:val="01844BDB"/>
    <w:rsid w:val="01EC44CA"/>
    <w:rsid w:val="025F0B06"/>
    <w:rsid w:val="02624152"/>
    <w:rsid w:val="02647ECA"/>
    <w:rsid w:val="02A76009"/>
    <w:rsid w:val="02E1151B"/>
    <w:rsid w:val="03247659"/>
    <w:rsid w:val="03284C5E"/>
    <w:rsid w:val="03962305"/>
    <w:rsid w:val="03D65E84"/>
    <w:rsid w:val="048565DD"/>
    <w:rsid w:val="04BF588C"/>
    <w:rsid w:val="04C005FB"/>
    <w:rsid w:val="04E35A1E"/>
    <w:rsid w:val="04F41D30"/>
    <w:rsid w:val="052501D3"/>
    <w:rsid w:val="05432019"/>
    <w:rsid w:val="055F2BCB"/>
    <w:rsid w:val="05AF4F47"/>
    <w:rsid w:val="05B13426"/>
    <w:rsid w:val="066C04EC"/>
    <w:rsid w:val="06CC6E92"/>
    <w:rsid w:val="06E65352"/>
    <w:rsid w:val="06F35CC1"/>
    <w:rsid w:val="07421606"/>
    <w:rsid w:val="078801B7"/>
    <w:rsid w:val="07B62F76"/>
    <w:rsid w:val="07B80629"/>
    <w:rsid w:val="07C1191B"/>
    <w:rsid w:val="083245C7"/>
    <w:rsid w:val="083F6644"/>
    <w:rsid w:val="08ED06F9"/>
    <w:rsid w:val="09F6790F"/>
    <w:rsid w:val="0A053D41"/>
    <w:rsid w:val="0B301291"/>
    <w:rsid w:val="0B330D82"/>
    <w:rsid w:val="0B5C2B84"/>
    <w:rsid w:val="0BED2AB8"/>
    <w:rsid w:val="0C1C733F"/>
    <w:rsid w:val="0C692CAD"/>
    <w:rsid w:val="0D3B5CCB"/>
    <w:rsid w:val="0D564439"/>
    <w:rsid w:val="0D705975"/>
    <w:rsid w:val="0D774F56"/>
    <w:rsid w:val="0D983DEA"/>
    <w:rsid w:val="0DC932D7"/>
    <w:rsid w:val="0DFC4FD7"/>
    <w:rsid w:val="0E080694"/>
    <w:rsid w:val="0E0D7668"/>
    <w:rsid w:val="0E975183"/>
    <w:rsid w:val="0F056591"/>
    <w:rsid w:val="0F3D5D2B"/>
    <w:rsid w:val="0FD03043"/>
    <w:rsid w:val="101A42BE"/>
    <w:rsid w:val="10A36062"/>
    <w:rsid w:val="10B61C33"/>
    <w:rsid w:val="10B63FE7"/>
    <w:rsid w:val="10B9412D"/>
    <w:rsid w:val="10F25464"/>
    <w:rsid w:val="11294287"/>
    <w:rsid w:val="1173012A"/>
    <w:rsid w:val="11951E4E"/>
    <w:rsid w:val="12955E7E"/>
    <w:rsid w:val="12D44BF8"/>
    <w:rsid w:val="12DE1DC2"/>
    <w:rsid w:val="12F14F59"/>
    <w:rsid w:val="13174AE5"/>
    <w:rsid w:val="13421B62"/>
    <w:rsid w:val="138A175B"/>
    <w:rsid w:val="13B501C8"/>
    <w:rsid w:val="13F07810"/>
    <w:rsid w:val="14500C11"/>
    <w:rsid w:val="14972381"/>
    <w:rsid w:val="14FC72A9"/>
    <w:rsid w:val="15035321"/>
    <w:rsid w:val="15315925"/>
    <w:rsid w:val="155B6F0B"/>
    <w:rsid w:val="15ED1B91"/>
    <w:rsid w:val="15F51A6C"/>
    <w:rsid w:val="16465E0D"/>
    <w:rsid w:val="16577FC2"/>
    <w:rsid w:val="16B8213B"/>
    <w:rsid w:val="182D24B3"/>
    <w:rsid w:val="19FD4A34"/>
    <w:rsid w:val="19FD67E3"/>
    <w:rsid w:val="1AE526F2"/>
    <w:rsid w:val="1AEB49A8"/>
    <w:rsid w:val="1AF06347"/>
    <w:rsid w:val="1B3118A7"/>
    <w:rsid w:val="1B4407AD"/>
    <w:rsid w:val="1B577360"/>
    <w:rsid w:val="1B866CAC"/>
    <w:rsid w:val="1B943177"/>
    <w:rsid w:val="1BA2295D"/>
    <w:rsid w:val="1BA84E74"/>
    <w:rsid w:val="1BD5323D"/>
    <w:rsid w:val="1C546E46"/>
    <w:rsid w:val="1D104A7F"/>
    <w:rsid w:val="1D1C78C7"/>
    <w:rsid w:val="1D4961E3"/>
    <w:rsid w:val="1E5F445F"/>
    <w:rsid w:val="1E8A260F"/>
    <w:rsid w:val="1E8C3E63"/>
    <w:rsid w:val="1EB1403F"/>
    <w:rsid w:val="1EFE0C4B"/>
    <w:rsid w:val="1F0C74C8"/>
    <w:rsid w:val="1F100D66"/>
    <w:rsid w:val="1F6204FF"/>
    <w:rsid w:val="203E7B55"/>
    <w:rsid w:val="207B2B57"/>
    <w:rsid w:val="20AD2E15"/>
    <w:rsid w:val="213056EF"/>
    <w:rsid w:val="21494444"/>
    <w:rsid w:val="21A82A3E"/>
    <w:rsid w:val="223C09CE"/>
    <w:rsid w:val="224376A4"/>
    <w:rsid w:val="230230BC"/>
    <w:rsid w:val="23265579"/>
    <w:rsid w:val="23503E27"/>
    <w:rsid w:val="23C10881"/>
    <w:rsid w:val="25495BD7"/>
    <w:rsid w:val="25535E50"/>
    <w:rsid w:val="25733DFD"/>
    <w:rsid w:val="257F09F3"/>
    <w:rsid w:val="2605035E"/>
    <w:rsid w:val="26213859"/>
    <w:rsid w:val="26667E05"/>
    <w:rsid w:val="26AF70B6"/>
    <w:rsid w:val="26CD578F"/>
    <w:rsid w:val="27270A10"/>
    <w:rsid w:val="275D4D64"/>
    <w:rsid w:val="28151B5C"/>
    <w:rsid w:val="28155093"/>
    <w:rsid w:val="2858552C"/>
    <w:rsid w:val="28DD3674"/>
    <w:rsid w:val="29534671"/>
    <w:rsid w:val="29567CBD"/>
    <w:rsid w:val="29A32336"/>
    <w:rsid w:val="2A3F69A3"/>
    <w:rsid w:val="2A720B27"/>
    <w:rsid w:val="2A821298"/>
    <w:rsid w:val="2A9C3DF6"/>
    <w:rsid w:val="2AAA005F"/>
    <w:rsid w:val="2BC6067C"/>
    <w:rsid w:val="2C4D7E70"/>
    <w:rsid w:val="2C5D75B5"/>
    <w:rsid w:val="2C9805ED"/>
    <w:rsid w:val="2EA17C2D"/>
    <w:rsid w:val="2ECC0D01"/>
    <w:rsid w:val="2F1C72B3"/>
    <w:rsid w:val="2F2D7712"/>
    <w:rsid w:val="2F8F3F29"/>
    <w:rsid w:val="2FAF1ED5"/>
    <w:rsid w:val="30006BD5"/>
    <w:rsid w:val="30012F74"/>
    <w:rsid w:val="301D3930"/>
    <w:rsid w:val="30D53BBD"/>
    <w:rsid w:val="3148219C"/>
    <w:rsid w:val="315216B2"/>
    <w:rsid w:val="316A07AA"/>
    <w:rsid w:val="318B7E1F"/>
    <w:rsid w:val="319770C5"/>
    <w:rsid w:val="31EF0CAF"/>
    <w:rsid w:val="31EF5153"/>
    <w:rsid w:val="32562ADC"/>
    <w:rsid w:val="33122EA7"/>
    <w:rsid w:val="331D184C"/>
    <w:rsid w:val="331E3F49"/>
    <w:rsid w:val="3383284A"/>
    <w:rsid w:val="33C66555"/>
    <w:rsid w:val="33C85C5B"/>
    <w:rsid w:val="33D04B10"/>
    <w:rsid w:val="345A47B8"/>
    <w:rsid w:val="34BC3DD0"/>
    <w:rsid w:val="34C93A39"/>
    <w:rsid w:val="34CA03DD"/>
    <w:rsid w:val="3518676F"/>
    <w:rsid w:val="35245113"/>
    <w:rsid w:val="359C73A0"/>
    <w:rsid w:val="361E7DB5"/>
    <w:rsid w:val="36213401"/>
    <w:rsid w:val="3660217B"/>
    <w:rsid w:val="36A44F75"/>
    <w:rsid w:val="3701395E"/>
    <w:rsid w:val="372B2789"/>
    <w:rsid w:val="376C68FE"/>
    <w:rsid w:val="379D6BDA"/>
    <w:rsid w:val="389D3601"/>
    <w:rsid w:val="38AB76D3"/>
    <w:rsid w:val="38CD7870"/>
    <w:rsid w:val="38D96215"/>
    <w:rsid w:val="395121E8"/>
    <w:rsid w:val="39897C3B"/>
    <w:rsid w:val="3991089E"/>
    <w:rsid w:val="39B12CEE"/>
    <w:rsid w:val="39B8209C"/>
    <w:rsid w:val="39C230A0"/>
    <w:rsid w:val="3A294865"/>
    <w:rsid w:val="3A2B7C7D"/>
    <w:rsid w:val="3A60099C"/>
    <w:rsid w:val="3C026F4F"/>
    <w:rsid w:val="3C7626F9"/>
    <w:rsid w:val="3CA62409"/>
    <w:rsid w:val="3CAA23A2"/>
    <w:rsid w:val="3D127F47"/>
    <w:rsid w:val="3D235CB1"/>
    <w:rsid w:val="3D567E34"/>
    <w:rsid w:val="3D89645B"/>
    <w:rsid w:val="3DA45043"/>
    <w:rsid w:val="3F1D1D3F"/>
    <w:rsid w:val="3FF30210"/>
    <w:rsid w:val="40280116"/>
    <w:rsid w:val="402F4409"/>
    <w:rsid w:val="40E439A9"/>
    <w:rsid w:val="40FC0CF2"/>
    <w:rsid w:val="410B53D9"/>
    <w:rsid w:val="41326E0A"/>
    <w:rsid w:val="42601C37"/>
    <w:rsid w:val="432664FB"/>
    <w:rsid w:val="43A7763B"/>
    <w:rsid w:val="43A833B4"/>
    <w:rsid w:val="44450C02"/>
    <w:rsid w:val="4456696C"/>
    <w:rsid w:val="448E07FB"/>
    <w:rsid w:val="449931D1"/>
    <w:rsid w:val="44DC3315"/>
    <w:rsid w:val="459C4852"/>
    <w:rsid w:val="45A04342"/>
    <w:rsid w:val="45C337A7"/>
    <w:rsid w:val="45CC3389"/>
    <w:rsid w:val="46A47E62"/>
    <w:rsid w:val="46B04A59"/>
    <w:rsid w:val="47AD0F98"/>
    <w:rsid w:val="481D611E"/>
    <w:rsid w:val="48276F9D"/>
    <w:rsid w:val="48486B1C"/>
    <w:rsid w:val="48CC6262"/>
    <w:rsid w:val="48D83DF3"/>
    <w:rsid w:val="49373210"/>
    <w:rsid w:val="49D84C26"/>
    <w:rsid w:val="49DD4924"/>
    <w:rsid w:val="4AC22FAD"/>
    <w:rsid w:val="4B1D01E3"/>
    <w:rsid w:val="4B3774F7"/>
    <w:rsid w:val="4B577B99"/>
    <w:rsid w:val="4BBA0128"/>
    <w:rsid w:val="4BBF129A"/>
    <w:rsid w:val="4C4A325A"/>
    <w:rsid w:val="4C8F47D1"/>
    <w:rsid w:val="4CA51888"/>
    <w:rsid w:val="4D383CAF"/>
    <w:rsid w:val="4D9604F4"/>
    <w:rsid w:val="4DB03590"/>
    <w:rsid w:val="4DDD7DAF"/>
    <w:rsid w:val="4DF27705"/>
    <w:rsid w:val="4DF53699"/>
    <w:rsid w:val="4F3854C4"/>
    <w:rsid w:val="4FC43323"/>
    <w:rsid w:val="4FFD3013"/>
    <w:rsid w:val="506D7743"/>
    <w:rsid w:val="50B622F5"/>
    <w:rsid w:val="50BE5FC4"/>
    <w:rsid w:val="51163349"/>
    <w:rsid w:val="51842D6A"/>
    <w:rsid w:val="51DA5080"/>
    <w:rsid w:val="52302EF2"/>
    <w:rsid w:val="530C74BB"/>
    <w:rsid w:val="53394028"/>
    <w:rsid w:val="537312E8"/>
    <w:rsid w:val="53875648"/>
    <w:rsid w:val="538E6819"/>
    <w:rsid w:val="538E7ED0"/>
    <w:rsid w:val="53BF42ED"/>
    <w:rsid w:val="541D1254"/>
    <w:rsid w:val="544D3552"/>
    <w:rsid w:val="5490340D"/>
    <w:rsid w:val="54B576DE"/>
    <w:rsid w:val="54E81862"/>
    <w:rsid w:val="54F9581D"/>
    <w:rsid w:val="55652EB2"/>
    <w:rsid w:val="556E7441"/>
    <w:rsid w:val="55C51BA3"/>
    <w:rsid w:val="56206DD9"/>
    <w:rsid w:val="56574EF1"/>
    <w:rsid w:val="56D26326"/>
    <w:rsid w:val="56EE0D80"/>
    <w:rsid w:val="57212E09"/>
    <w:rsid w:val="572B3C88"/>
    <w:rsid w:val="573510ED"/>
    <w:rsid w:val="5773022F"/>
    <w:rsid w:val="5785631B"/>
    <w:rsid w:val="578F4217"/>
    <w:rsid w:val="57B10631"/>
    <w:rsid w:val="57FB365A"/>
    <w:rsid w:val="5838665C"/>
    <w:rsid w:val="58445001"/>
    <w:rsid w:val="5859504F"/>
    <w:rsid w:val="58B06B3A"/>
    <w:rsid w:val="592941F7"/>
    <w:rsid w:val="598F6769"/>
    <w:rsid w:val="5A302504"/>
    <w:rsid w:val="5AAF2DA0"/>
    <w:rsid w:val="5AB741B0"/>
    <w:rsid w:val="5AF820D3"/>
    <w:rsid w:val="5B280C0A"/>
    <w:rsid w:val="5B303F63"/>
    <w:rsid w:val="5B4A138C"/>
    <w:rsid w:val="5B800A46"/>
    <w:rsid w:val="5B8514C3"/>
    <w:rsid w:val="5B90055D"/>
    <w:rsid w:val="5BC326E1"/>
    <w:rsid w:val="5BF907F8"/>
    <w:rsid w:val="5C8557DA"/>
    <w:rsid w:val="5CA2679A"/>
    <w:rsid w:val="5D1C02FB"/>
    <w:rsid w:val="5D1F470D"/>
    <w:rsid w:val="5D3E333B"/>
    <w:rsid w:val="5D8476D6"/>
    <w:rsid w:val="5D900CE9"/>
    <w:rsid w:val="5DF748C4"/>
    <w:rsid w:val="5E563CE0"/>
    <w:rsid w:val="5E59557E"/>
    <w:rsid w:val="5F1F2324"/>
    <w:rsid w:val="5F387C43"/>
    <w:rsid w:val="601B6F8F"/>
    <w:rsid w:val="612260FC"/>
    <w:rsid w:val="61582A86"/>
    <w:rsid w:val="615D0EE2"/>
    <w:rsid w:val="61AA57FD"/>
    <w:rsid w:val="61BC41C8"/>
    <w:rsid w:val="61C814DA"/>
    <w:rsid w:val="61EA6C19"/>
    <w:rsid w:val="62141908"/>
    <w:rsid w:val="623B7475"/>
    <w:rsid w:val="625A7327"/>
    <w:rsid w:val="627B3D15"/>
    <w:rsid w:val="62AD7C47"/>
    <w:rsid w:val="62E418BB"/>
    <w:rsid w:val="62E90A6F"/>
    <w:rsid w:val="62FA0AFC"/>
    <w:rsid w:val="630E685B"/>
    <w:rsid w:val="63253C81"/>
    <w:rsid w:val="6333639E"/>
    <w:rsid w:val="633847BE"/>
    <w:rsid w:val="641E0DFC"/>
    <w:rsid w:val="641F5294"/>
    <w:rsid w:val="643B5A11"/>
    <w:rsid w:val="647A17BA"/>
    <w:rsid w:val="64B56841"/>
    <w:rsid w:val="64DD0CB7"/>
    <w:rsid w:val="65352729"/>
    <w:rsid w:val="653F3E5C"/>
    <w:rsid w:val="65C537A6"/>
    <w:rsid w:val="65CE23AE"/>
    <w:rsid w:val="666343BB"/>
    <w:rsid w:val="666F1DE3"/>
    <w:rsid w:val="669058B5"/>
    <w:rsid w:val="66B05023"/>
    <w:rsid w:val="679338AF"/>
    <w:rsid w:val="680B3654"/>
    <w:rsid w:val="69472BA3"/>
    <w:rsid w:val="6A6634FD"/>
    <w:rsid w:val="6A7F6AA5"/>
    <w:rsid w:val="6AB9187F"/>
    <w:rsid w:val="6AF40B09"/>
    <w:rsid w:val="6C7565F2"/>
    <w:rsid w:val="6C8C57AF"/>
    <w:rsid w:val="6CA83959"/>
    <w:rsid w:val="6CA95923"/>
    <w:rsid w:val="6D1B431D"/>
    <w:rsid w:val="6D396E7B"/>
    <w:rsid w:val="6D522C0E"/>
    <w:rsid w:val="6DD10C8D"/>
    <w:rsid w:val="6DEF55B7"/>
    <w:rsid w:val="6E565636"/>
    <w:rsid w:val="6EAB5982"/>
    <w:rsid w:val="6EAE7221"/>
    <w:rsid w:val="6F6D70DC"/>
    <w:rsid w:val="6F865AA7"/>
    <w:rsid w:val="6FC62348"/>
    <w:rsid w:val="6FCF56A0"/>
    <w:rsid w:val="6FEF189F"/>
    <w:rsid w:val="70097799"/>
    <w:rsid w:val="70441BEA"/>
    <w:rsid w:val="704C6CF1"/>
    <w:rsid w:val="70A530C5"/>
    <w:rsid w:val="70CB40BA"/>
    <w:rsid w:val="70CC5AD4"/>
    <w:rsid w:val="71891414"/>
    <w:rsid w:val="71CB12E6"/>
    <w:rsid w:val="71CC6099"/>
    <w:rsid w:val="71E002A1"/>
    <w:rsid w:val="71FD7E4E"/>
    <w:rsid w:val="72083438"/>
    <w:rsid w:val="72275320"/>
    <w:rsid w:val="726C5969"/>
    <w:rsid w:val="735235F9"/>
    <w:rsid w:val="73837CC0"/>
    <w:rsid w:val="739E2E58"/>
    <w:rsid w:val="73E3171A"/>
    <w:rsid w:val="740F42BD"/>
    <w:rsid w:val="744319FF"/>
    <w:rsid w:val="74A25C1A"/>
    <w:rsid w:val="74E53270"/>
    <w:rsid w:val="74FF4533"/>
    <w:rsid w:val="754E0E15"/>
    <w:rsid w:val="76832D41"/>
    <w:rsid w:val="76CF5F13"/>
    <w:rsid w:val="772D28AD"/>
    <w:rsid w:val="774A06C7"/>
    <w:rsid w:val="774E15A1"/>
    <w:rsid w:val="775841CD"/>
    <w:rsid w:val="7771703D"/>
    <w:rsid w:val="77A03980"/>
    <w:rsid w:val="780879A1"/>
    <w:rsid w:val="781F6A99"/>
    <w:rsid w:val="782A5B6A"/>
    <w:rsid w:val="791505C8"/>
    <w:rsid w:val="79921C19"/>
    <w:rsid w:val="79B80F53"/>
    <w:rsid w:val="7A291E51"/>
    <w:rsid w:val="7A3C1B84"/>
    <w:rsid w:val="7B680E29"/>
    <w:rsid w:val="7C1A5EF5"/>
    <w:rsid w:val="7C3C6C20"/>
    <w:rsid w:val="7C4371FA"/>
    <w:rsid w:val="7D91708B"/>
    <w:rsid w:val="7DDA3B8E"/>
    <w:rsid w:val="7E290672"/>
    <w:rsid w:val="7E5D39A3"/>
    <w:rsid w:val="7E8A583A"/>
    <w:rsid w:val="7E9A1E77"/>
    <w:rsid w:val="7F0B7D77"/>
    <w:rsid w:val="7F474413"/>
    <w:rsid w:val="7F8B3C47"/>
    <w:rsid w:val="7F8C7D9C"/>
    <w:rsid w:val="7FEA21F3"/>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b/>
      <w:bCs/>
      <w:sz w:val="44"/>
      <w:szCs w:val="32"/>
    </w:rPr>
  </w:style>
  <w:style w:type="paragraph" w:styleId="4">
    <w:name w:val="toc 7"/>
    <w:basedOn w:val="1"/>
    <w:next w:val="1"/>
    <w:unhideWhenUsed/>
    <w:qFormat/>
    <w:uiPriority w:val="39"/>
    <w:pPr>
      <w:widowControl w:val="0"/>
      <w:kinsoku/>
      <w:autoSpaceDE/>
      <w:autoSpaceDN/>
      <w:adjustRightInd/>
      <w:snapToGrid/>
      <w:ind w:left="2520" w:leftChars="1200"/>
      <w:jc w:val="both"/>
      <w:textAlignment w:val="auto"/>
    </w:pPr>
    <w:rPr>
      <w:rFonts w:asciiTheme="minorHAnsi" w:hAnsiTheme="minorHAnsi" w:cstheme="minorBidi"/>
      <w:snapToGrid/>
      <w:color w:val="auto"/>
      <w:kern w:val="2"/>
      <w:szCs w:val="22"/>
    </w:rPr>
  </w:style>
  <w:style w:type="paragraph" w:styleId="5">
    <w:name w:val="annotation text"/>
    <w:basedOn w:val="1"/>
    <w:semiHidden/>
    <w:unhideWhenUsed/>
    <w:uiPriority w:val="99"/>
    <w:pPr>
      <w:jc w:val="left"/>
    </w:pPr>
  </w:style>
  <w:style w:type="paragraph" w:styleId="6">
    <w:name w:val="toc 5"/>
    <w:basedOn w:val="1"/>
    <w:next w:val="1"/>
    <w:unhideWhenUsed/>
    <w:qFormat/>
    <w:uiPriority w:val="39"/>
    <w:pPr>
      <w:widowControl w:val="0"/>
      <w:kinsoku/>
      <w:autoSpaceDE/>
      <w:autoSpaceDN/>
      <w:adjustRightInd/>
      <w:snapToGrid/>
      <w:ind w:left="1680" w:leftChars="800"/>
      <w:jc w:val="both"/>
      <w:textAlignment w:val="auto"/>
    </w:pPr>
    <w:rPr>
      <w:rFonts w:asciiTheme="minorHAnsi" w:hAnsiTheme="minorHAnsi" w:cstheme="minorBidi"/>
      <w:snapToGrid/>
      <w:color w:val="auto"/>
      <w:kern w:val="2"/>
      <w:szCs w:val="22"/>
    </w:r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widowControl w:val="0"/>
      <w:kinsoku/>
      <w:autoSpaceDE/>
      <w:autoSpaceDN/>
      <w:adjustRightInd/>
      <w:snapToGrid/>
      <w:ind w:left="2940" w:leftChars="1400"/>
      <w:jc w:val="both"/>
      <w:textAlignment w:val="auto"/>
    </w:pPr>
    <w:rPr>
      <w:rFonts w:asciiTheme="minorHAnsi" w:hAnsiTheme="minorHAnsi" w:cstheme="minorBidi"/>
      <w:snapToGrid/>
      <w:color w:val="auto"/>
      <w:kern w:val="2"/>
      <w:szCs w:val="22"/>
    </w:rPr>
  </w:style>
  <w:style w:type="paragraph" w:styleId="9">
    <w:name w:val="Balloon Text"/>
    <w:basedOn w:val="1"/>
    <w:link w:val="25"/>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widowControl w:val="0"/>
      <w:kinsoku/>
      <w:autoSpaceDE/>
      <w:autoSpaceDN/>
      <w:adjustRightInd/>
      <w:snapToGrid/>
      <w:ind w:left="1260" w:leftChars="600"/>
      <w:jc w:val="both"/>
      <w:textAlignment w:val="auto"/>
    </w:pPr>
    <w:rPr>
      <w:rFonts w:asciiTheme="minorHAnsi" w:hAnsiTheme="minorHAnsi" w:cstheme="minorBidi"/>
      <w:snapToGrid/>
      <w:color w:val="auto"/>
      <w:kern w:val="2"/>
      <w:szCs w:val="22"/>
    </w:rPr>
  </w:style>
  <w:style w:type="paragraph" w:styleId="14">
    <w:name w:val="toc 6"/>
    <w:basedOn w:val="1"/>
    <w:next w:val="1"/>
    <w:unhideWhenUsed/>
    <w:qFormat/>
    <w:uiPriority w:val="39"/>
    <w:pPr>
      <w:widowControl w:val="0"/>
      <w:kinsoku/>
      <w:autoSpaceDE/>
      <w:autoSpaceDN/>
      <w:adjustRightInd/>
      <w:snapToGrid/>
      <w:ind w:left="2100" w:leftChars="1000"/>
      <w:jc w:val="both"/>
      <w:textAlignment w:val="auto"/>
    </w:pPr>
    <w:rPr>
      <w:rFonts w:asciiTheme="minorHAnsi" w:hAnsiTheme="minorHAnsi" w:cstheme="minorBidi"/>
      <w:snapToGrid/>
      <w:color w:val="auto"/>
      <w:kern w:val="2"/>
      <w:szCs w:val="22"/>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cstheme="minorBidi"/>
      <w:snapToGrid/>
      <w:color w:val="auto"/>
      <w:kern w:val="2"/>
      <w:szCs w:val="22"/>
    </w:rPr>
  </w:style>
  <w:style w:type="paragraph" w:styleId="17">
    <w:name w:val="Normal (Web)"/>
    <w:basedOn w:val="1"/>
    <w:qFormat/>
    <w:uiPriority w:val="0"/>
    <w:pPr>
      <w:kinsoku/>
      <w:autoSpaceDE/>
      <w:autoSpaceDN/>
      <w:adjustRightInd/>
      <w:snapToGrid/>
      <w:spacing w:before="100" w:beforeAutospacing="1" w:after="100" w:afterAutospacing="1"/>
      <w:textAlignment w:val="auto"/>
    </w:pPr>
    <w:rPr>
      <w:rFonts w:ascii="Times New Roman" w:hAnsi="Times New Roman" w:eastAsia="宋体" w:cs="Times New Roman"/>
      <w:snapToGrid/>
      <w:color w:val="auto"/>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页眉 字符"/>
    <w:basedOn w:val="20"/>
    <w:link w:val="11"/>
    <w:qFormat/>
    <w:uiPriority w:val="99"/>
    <w:rPr>
      <w:sz w:val="18"/>
      <w:szCs w:val="18"/>
    </w:rPr>
  </w:style>
  <w:style w:type="character" w:customStyle="1" w:styleId="24">
    <w:name w:val="页脚 字符"/>
    <w:basedOn w:val="20"/>
    <w:link w:val="10"/>
    <w:qFormat/>
    <w:uiPriority w:val="99"/>
    <w:rPr>
      <w:sz w:val="18"/>
      <w:szCs w:val="18"/>
    </w:rPr>
  </w:style>
  <w:style w:type="character" w:customStyle="1" w:styleId="25">
    <w:name w:val="批注框文本 字符"/>
    <w:basedOn w:val="20"/>
    <w:link w:val="9"/>
    <w:semiHidden/>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标题 1 字符"/>
    <w:basedOn w:val="20"/>
    <w:link w:val="3"/>
    <w:qFormat/>
    <w:uiPriority w:val="9"/>
    <w:rPr>
      <w:b/>
      <w:bCs/>
      <w:kern w:val="44"/>
      <w:sz w:val="44"/>
      <w:szCs w:val="44"/>
    </w:rPr>
  </w:style>
  <w:style w:type="paragraph" w:customStyle="1" w:styleId="28">
    <w:name w:val="TOC 标题1"/>
    <w:basedOn w:val="3"/>
    <w:next w:val="1"/>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rPr>
  </w:style>
  <w:style w:type="character" w:styleId="29">
    <w:name w:val="Placeholder Text"/>
    <w:basedOn w:val="20"/>
    <w:semiHidden/>
    <w:qFormat/>
    <w:uiPriority w:val="99"/>
    <w:rPr>
      <w:color w:val="808080"/>
    </w:rPr>
  </w:style>
  <w:style w:type="paragraph" w:customStyle="1" w:styleId="30">
    <w:name w:val="二级标题"/>
    <w:basedOn w:val="1"/>
    <w:link w:val="32"/>
    <w:qFormat/>
    <w:uiPriority w:val="0"/>
    <w:pPr>
      <w:numPr>
        <w:ilvl w:val="0"/>
        <w:numId w:val="1"/>
      </w:numPr>
      <w:spacing w:line="480" w:lineRule="exact"/>
      <w:outlineLvl w:val="1"/>
    </w:pPr>
    <w:rPr>
      <w:rFonts w:hint="eastAsia" w:ascii="宋体" w:hAnsi="宋体" w:eastAsia="宋体" w:cs="宋体"/>
      <w:spacing w:val="2"/>
      <w:sz w:val="24"/>
      <w:szCs w:val="24"/>
    </w:rPr>
  </w:style>
  <w:style w:type="paragraph" w:customStyle="1" w:styleId="31">
    <w:name w:val="一级标题"/>
    <w:basedOn w:val="1"/>
    <w:qFormat/>
    <w:uiPriority w:val="0"/>
    <w:pPr>
      <w:numPr>
        <w:ilvl w:val="0"/>
        <w:numId w:val="2"/>
      </w:numPr>
      <w:spacing w:line="480" w:lineRule="exact"/>
      <w:outlineLvl w:val="0"/>
    </w:pPr>
    <w:rPr>
      <w:rFonts w:hint="eastAsia" w:ascii="宋体" w:hAnsi="宋体" w:eastAsia="宋体" w:cs="宋体"/>
      <w:b/>
      <w:bCs/>
      <w:spacing w:val="2"/>
      <w:sz w:val="28"/>
      <w:szCs w:val="28"/>
    </w:rPr>
  </w:style>
  <w:style w:type="character" w:customStyle="1" w:styleId="32">
    <w:name w:val="二级标题 Char"/>
    <w:link w:val="30"/>
    <w:qFormat/>
    <w:uiPriority w:val="0"/>
    <w:rPr>
      <w:rFonts w:hint="eastAsia" w:ascii="宋体" w:hAnsi="宋体" w:eastAsia="宋体" w:cs="宋体"/>
      <w:spacing w:val="2"/>
      <w:sz w:val="24"/>
      <w:szCs w:val="24"/>
    </w:rPr>
  </w:style>
  <w:style w:type="paragraph" w:customStyle="1" w:styleId="33">
    <w:name w:val="正文呀"/>
    <w:basedOn w:val="1"/>
    <w:link w:val="34"/>
    <w:qFormat/>
    <w:uiPriority w:val="0"/>
    <w:pPr>
      <w:spacing w:line="480" w:lineRule="atLeast"/>
      <w:ind w:firstLine="420" w:firstLineChars="200"/>
    </w:pPr>
    <w:rPr>
      <w:rFonts w:hint="eastAsia" w:ascii="宋体" w:hAnsi="宋体" w:eastAsia="宋体" w:cs="宋体"/>
      <w:spacing w:val="20"/>
      <w:sz w:val="24"/>
      <w:szCs w:val="23"/>
    </w:rPr>
  </w:style>
  <w:style w:type="character" w:customStyle="1" w:styleId="34">
    <w:name w:val="正文呀 Char"/>
    <w:link w:val="33"/>
    <w:qFormat/>
    <w:uiPriority w:val="0"/>
    <w:rPr>
      <w:rFonts w:hint="eastAsia" w:ascii="宋体" w:hAnsi="宋体" w:eastAsia="宋体" w:cs="宋体"/>
      <w:spacing w:val="20"/>
      <w:sz w:val="24"/>
      <w:szCs w:val="23"/>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5"/>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48CCE-2FAF-49C2-8578-779D25EB0E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9147</Words>
  <Characters>9731</Characters>
  <Lines>1202</Lines>
  <Paragraphs>1102</Paragraphs>
  <TotalTime>1</TotalTime>
  <ScaleCrop>false</ScaleCrop>
  <LinksUpToDate>false</LinksUpToDate>
  <CharactersWithSpaces>9930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2022-11-10T14:40:00Z</dcterms:created>
  <dc:creator>Administrator</dc:creator>
  <cp:lastModifiedBy>李威</cp:lastModifiedBy>
  <cp:lastPrinted>2025-06-25T08:08:00Z</cp:lastPrinted>
  <dcterms:modified xsi:type="dcterms:W3CDTF">2025-06-26T04:18:34Z</dcterms:modified>
  <dc:title>Administrator</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2023-06-16T09:41:00Z</vt:filetime>
  </property>
  <property fmtid="{D5CDD505-2E9C-101B-9397-08002B2CF9AE}" pid="4" name="KSOProductBuildVer">
    <vt:lpwstr>2052-12.1.0.21915</vt:lpwstr>
  </property>
  <property fmtid="{D5CDD505-2E9C-101B-9397-08002B2CF9AE}" pid="5" name="ICV">
    <vt:lpwstr>EFD7CF61BB6A4827840AB361674EDC48_12</vt:lpwstr>
  </property>
  <property fmtid="{D5CDD505-2E9C-101B-9397-08002B2CF9AE}" pid="6" name="KSOTemplateDocerSaveRecord">
    <vt:lpwstr>eyJoZGlkIjoiZThiODZjMzU1MjA1ZTE2NjI3ZDI1ZTk5OWE4MjVlNmMiLCJ1c2VySWQiOiI0OTk5MTQ5MTgifQ==</vt:lpwstr>
  </property>
</Properties>
</file>