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4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示范区各级别基准地价表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spacing w:val="-2"/>
          <w:sz w:val="32"/>
          <w:szCs w:val="32"/>
        </w:rPr>
        <w:t>各用途、各级别基准地价表（单位：元/平方米）</w:t>
      </w:r>
    </w:p>
    <w:tbl>
      <w:tblPr>
        <w:tblStyle w:val="4"/>
        <w:tblW w:w="868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3523"/>
        <w:gridCol w:w="896"/>
        <w:gridCol w:w="905"/>
        <w:gridCol w:w="92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031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52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5"/>
                <w:sz w:val="24"/>
                <w:szCs w:val="24"/>
              </w:rPr>
              <w:t>用地分类名称及代码</w:t>
            </w:r>
          </w:p>
        </w:tc>
        <w:tc>
          <w:tcPr>
            <w:tcW w:w="3649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35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3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6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I</w:t>
            </w:r>
          </w:p>
        </w:tc>
        <w:tc>
          <w:tcPr>
            <w:tcW w:w="1848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2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31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1" w:right="205" w:hanging="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楼面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地价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26" w:right="21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地价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37" w:right="221" w:hanging="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楼面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地价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34" w:right="21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居住用地</w:t>
            </w: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5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城镇住宅用地（0701）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630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946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599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0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城镇社区服务设施用地（0702）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630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946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599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公共管理与公共服务用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5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机关团体用地（0801）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408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科研用地（0802）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369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文化用地（0803）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408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教育用地（0804）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369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体育用地（0805）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408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7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5"/>
                <w:sz w:val="24"/>
                <w:szCs w:val="24"/>
              </w:rPr>
              <w:t>医疗卫生用地（0806）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369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5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社会福利用地（0807）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408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商业服务业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用地</w:t>
            </w: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8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商业用地（0901）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523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784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471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6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商务金融用地（0902）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366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549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330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娱乐用地（0903）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366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549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330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19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其他商业服务业用地（0904）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523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784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1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471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  <w:szCs w:val="24"/>
              </w:rPr>
              <w:t>工矿用地</w:t>
            </w: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8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工业用地（1001）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361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7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szCs w:val="24"/>
              </w:rPr>
              <w:t>采矿用地（1002）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361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4"/>
                <w:szCs w:val="24"/>
              </w:rPr>
              <w:t>仓储用地</w:t>
            </w:r>
          </w:p>
        </w:tc>
        <w:tc>
          <w:tcPr>
            <w:tcW w:w="3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0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物流仓储用地（1101）</w:t>
            </w:r>
          </w:p>
        </w:tc>
        <w:tc>
          <w:tcPr>
            <w:tcW w:w="89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9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0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5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361</w:t>
            </w:r>
          </w:p>
        </w:tc>
        <w:tc>
          <w:tcPr>
            <w:tcW w:w="92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1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-4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02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344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271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0865FE7D74654EFBB81487CEF73AC1CA</vt:lpwstr>
  </property>
</Properties>
</file>