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433" w:rsidRDefault="006C6433" w:rsidP="006C6433">
      <w:pPr>
        <w:jc w:val="center"/>
        <w:rPr>
          <w:rFonts w:asciiTheme="majorEastAsia" w:eastAsiaTheme="majorEastAsia" w:hAnsiTheme="majorEastAsia"/>
          <w:b/>
          <w:sz w:val="44"/>
          <w:szCs w:val="44"/>
        </w:rPr>
      </w:pPr>
      <w:bookmarkStart w:id="0" w:name="_GoBack"/>
      <w:bookmarkEnd w:id="0"/>
    </w:p>
    <w:p w:rsidR="006C6433" w:rsidRPr="006C6433" w:rsidRDefault="006C6433" w:rsidP="006C6433">
      <w:pPr>
        <w:jc w:val="center"/>
        <w:rPr>
          <w:rFonts w:asciiTheme="majorEastAsia" w:eastAsiaTheme="majorEastAsia" w:hAnsiTheme="majorEastAsia" w:hint="eastAsia"/>
          <w:b/>
          <w:sz w:val="44"/>
          <w:szCs w:val="44"/>
        </w:rPr>
      </w:pPr>
      <w:r w:rsidRPr="006C6433">
        <w:rPr>
          <w:rFonts w:asciiTheme="majorEastAsia" w:eastAsiaTheme="majorEastAsia" w:hAnsiTheme="majorEastAsia" w:hint="eastAsia"/>
          <w:b/>
          <w:sz w:val="44"/>
          <w:szCs w:val="44"/>
        </w:rPr>
        <w:t>2006～2008年政务公开工作总结</w:t>
      </w:r>
    </w:p>
    <w:p w:rsidR="006C6433" w:rsidRDefault="006C6433" w:rsidP="006C6433">
      <w:pPr>
        <w:rPr>
          <w:rFonts w:ascii="仿宋_GB2312" w:eastAsia="仿宋_GB2312"/>
          <w:sz w:val="32"/>
          <w:szCs w:val="32"/>
        </w:rPr>
      </w:pPr>
    </w:p>
    <w:p w:rsidR="006C6433" w:rsidRPr="006C6433" w:rsidRDefault="006C6433" w:rsidP="006C6433">
      <w:pPr>
        <w:ind w:firstLineChars="200" w:firstLine="612"/>
        <w:rPr>
          <w:rFonts w:ascii="仿宋_GB2312" w:eastAsia="仿宋_GB2312" w:hint="eastAsia"/>
          <w:sz w:val="32"/>
          <w:szCs w:val="32"/>
        </w:rPr>
      </w:pPr>
      <w:r w:rsidRPr="006C6433">
        <w:rPr>
          <w:rFonts w:ascii="仿宋_GB2312" w:eastAsia="仿宋_GB2312" w:hint="eastAsia"/>
          <w:sz w:val="32"/>
          <w:szCs w:val="32"/>
        </w:rPr>
        <w:t xml:space="preserve">近年来，在市政府办公厅、市政府政务公开办的具体指导下，根据市政府《关于2006年全市政务公开工作的实施意见》的总体要求，我局认真贯彻落实全国和省、市政务公开工作电视电话会议精神，以科学发展观为统领，以建设服务型政府机关为目标，以推进科技行政职能转变和管理创新学习活动为载体，以利民便民、公开公正、依法行政和勤政廉政为基本要求，以贯彻行政许可法为契机，不断加强组织领导，创新方式，拓宽领域，完善制度，规范行政许可行为，政务公开工作水平有了较大提高。按照市政府办公厅《关于做好政务公开总结和考核工作的通知》要求，现将我局近3年来的政务公开工作情况总结如下。 </w:t>
      </w:r>
    </w:p>
    <w:p w:rsidR="006C6433" w:rsidRPr="006C6433" w:rsidRDefault="006C6433" w:rsidP="006C6433">
      <w:pPr>
        <w:ind w:firstLineChars="200" w:firstLine="612"/>
        <w:rPr>
          <w:rFonts w:ascii="仿宋_GB2312" w:eastAsia="仿宋_GB2312" w:hint="eastAsia"/>
          <w:sz w:val="32"/>
          <w:szCs w:val="32"/>
        </w:rPr>
      </w:pPr>
      <w:r w:rsidRPr="006C6433">
        <w:rPr>
          <w:rFonts w:ascii="仿宋_GB2312" w:eastAsia="仿宋_GB2312" w:hint="eastAsia"/>
          <w:sz w:val="32"/>
          <w:szCs w:val="32"/>
        </w:rPr>
        <w:t xml:space="preserve">一、政务公开工作的主要做法 </w:t>
      </w:r>
    </w:p>
    <w:p w:rsidR="006C6433" w:rsidRPr="006C6433" w:rsidRDefault="006C6433" w:rsidP="006C6433">
      <w:pPr>
        <w:ind w:firstLineChars="200" w:firstLine="612"/>
        <w:rPr>
          <w:rFonts w:ascii="仿宋_GB2312" w:eastAsia="仿宋_GB2312" w:hint="eastAsia"/>
          <w:sz w:val="32"/>
          <w:szCs w:val="32"/>
        </w:rPr>
      </w:pPr>
      <w:r w:rsidRPr="006C6433">
        <w:rPr>
          <w:rFonts w:ascii="仿宋_GB2312" w:eastAsia="仿宋_GB2312" w:hint="eastAsia"/>
          <w:sz w:val="32"/>
          <w:szCs w:val="32"/>
        </w:rPr>
        <w:t xml:space="preserve">（一）加强领导，为政务公开工作健康开展提供组织保障 </w:t>
      </w:r>
    </w:p>
    <w:p w:rsidR="006C6433" w:rsidRPr="006C6433" w:rsidRDefault="006C6433" w:rsidP="006C6433">
      <w:pPr>
        <w:ind w:firstLineChars="200" w:firstLine="612"/>
        <w:rPr>
          <w:rFonts w:ascii="仿宋_GB2312" w:eastAsia="仿宋_GB2312" w:hint="eastAsia"/>
          <w:sz w:val="32"/>
          <w:szCs w:val="32"/>
        </w:rPr>
      </w:pPr>
      <w:r w:rsidRPr="006C6433">
        <w:rPr>
          <w:rFonts w:ascii="仿宋_GB2312" w:eastAsia="仿宋_GB2312" w:hint="eastAsia"/>
          <w:sz w:val="32"/>
          <w:szCs w:val="32"/>
        </w:rPr>
        <w:t>一是制定了实施方案。根据市政府《关于2006年全市政务公开工作的实施意见》（长府发[2006]27号）的要求，结合我局实际，制定了《长春市科技局关于进行一步加强政务公开工作的实施意见》、《长春市科技局关于开展加快推进科技行政职能转变和管理创新促进经济发展学习讨论活动方案》、《长春市科技局政务公开工作目标责任制》和《长春市科技局关于进一步加强精细化管理的若干意见》，明确了指导思想和目标任务，提出了工作要求，落</w:t>
      </w:r>
      <w:r w:rsidRPr="006C6433">
        <w:rPr>
          <w:rFonts w:ascii="仿宋_GB2312" w:eastAsia="仿宋_GB2312" w:hint="eastAsia"/>
          <w:sz w:val="32"/>
          <w:szCs w:val="32"/>
        </w:rPr>
        <w:lastRenderedPageBreak/>
        <w:t xml:space="preserve">实了工作责任，完善了监督检查制度，为政务公开工作的健康开展奠定了基础。 </w:t>
      </w:r>
    </w:p>
    <w:p w:rsidR="006C6433" w:rsidRPr="006C6433" w:rsidRDefault="006C6433" w:rsidP="006C6433">
      <w:pPr>
        <w:ind w:firstLineChars="200" w:firstLine="612"/>
        <w:rPr>
          <w:rFonts w:ascii="仿宋_GB2312" w:eastAsia="仿宋_GB2312" w:hint="eastAsia"/>
          <w:sz w:val="32"/>
          <w:szCs w:val="32"/>
        </w:rPr>
      </w:pPr>
      <w:r w:rsidRPr="006C6433">
        <w:rPr>
          <w:rFonts w:ascii="仿宋_GB2312" w:eastAsia="仿宋_GB2312" w:hint="eastAsia"/>
          <w:sz w:val="32"/>
          <w:szCs w:val="32"/>
        </w:rPr>
        <w:t xml:space="preserve">二是调整了机构设置和人员配备。为保证政务公开工作扎实、有效推进，成立了市科技局政务公开工作领导小组。由万载斌局长任组长，翟述华、薛春志等副局长任副组长，办公室、法规处、机关党委、计财处和事业单位的负责人任成员，下设办公室，负责具体日常组织指导协调工作。按照谁主管、谁负责的原则和领导干部岗位目标责任制的要求，其他各位分管领导负责有针对性地抓好职责范围内的政务公开工作，为开展政务公开工作提供了强有力的组织保障。 </w:t>
      </w:r>
    </w:p>
    <w:p w:rsidR="006C6433" w:rsidRPr="006C6433" w:rsidRDefault="006C6433" w:rsidP="006C6433">
      <w:pPr>
        <w:ind w:firstLineChars="200" w:firstLine="612"/>
        <w:rPr>
          <w:rFonts w:ascii="仿宋_GB2312" w:eastAsia="仿宋_GB2312" w:hint="eastAsia"/>
          <w:sz w:val="32"/>
          <w:szCs w:val="32"/>
        </w:rPr>
      </w:pPr>
      <w:r w:rsidRPr="006C6433">
        <w:rPr>
          <w:rFonts w:ascii="仿宋_GB2312" w:eastAsia="仿宋_GB2312" w:hint="eastAsia"/>
          <w:sz w:val="32"/>
          <w:szCs w:val="32"/>
        </w:rPr>
        <w:t>三是强化制度建设。按照市委、市政府的要求，围绕“增强自主创新能力、建设创新型城市”的战略部署和我市经济发展大局，以贯彻实施行政许可法为契机，推进管理改革与创新，建立了科技计划从受理、初审、评估到立项和考核验收实行链式管理的工作程序，努力把科技计划管理纳入规范化、科学化轨道。首先，制定《长春市科技发展计划重点支持产业指导目录》，明确科技发展计划支持的重点和方向，并相应地制定各类科技发展计划的申报指南。根据全国、全省和全市科技大会精神，结合《长春市中长期科学和技术发展规划纲要（2006-2020）》，我们在2006年将原来的十项地方政府科技发展计划调整为重点领域科技攻关、企业技术中心建设、重点科技成果产业化促进、科技创新条件与环境建设等四类政府科技发展计划，保证了各类申报项目都符合《长春</w:t>
      </w:r>
      <w:r w:rsidRPr="006C6433">
        <w:rPr>
          <w:rFonts w:ascii="仿宋_GB2312" w:eastAsia="仿宋_GB2312" w:hint="eastAsia"/>
          <w:sz w:val="32"/>
          <w:szCs w:val="32"/>
        </w:rPr>
        <w:lastRenderedPageBreak/>
        <w:t xml:space="preserve">市科技发展计划重点支持产业指导目录》的要求；其次，对科技计划、科技成果管理进行深入改革，制定印发了《长春市科技计划与项目管理办法》、《长春市科学技术局科技计划与项目管理内部工作程序》、《长春市海外学人创业风险金管理暂行办法》、《长春市科技计划股权投资、贷款担保与有偿资助项目管理暂行办法》，促进了我市科技计划管理工作的规范化、科学化。第三，建立了科学公正的科技计划项目评价办法和运行机制。围绕我市科技发展计划重点支持产业指导目录，我们着力优化立项评价指标体系，完善申报公开、招标公正、评审透明的科技计划管理机制。2008年，市级科技计划项目均实行网上申报。由局行政审批办公室对申报单位和个人进行相关资质认证，统一发放网上申报注册码，申报单位或个人凭注册码进行网上申报，增加了项目申报的透明性。建立动态的科技项目评审专家库，建立评审专家信誉评价制度，建立科学公正的科技成果鉴定指标体系，建立项目承担单位实力与信誉评价机制，健全科技经费投入使用的监督制度，努力提高科技计划、科技成果管理的规范化、科学化水平。第四，创新对科技经费的管理方式，对项目扶持资金实行分期拨付方式。我们把项目执行期分一期拨付70%、二期拨付30%两个阶段，立项后执行第一期拨付，列入当年财政预算；项目验收合格后，执行第二期拨付，列入第二或者第三年财政预算。省科技厅曾专门到我局视察、总结我局科技计划管理经验，并在全省推广，有力地推进了政务公开工作的规范化和制度化建设。 </w:t>
      </w:r>
    </w:p>
    <w:p w:rsidR="006C6433" w:rsidRPr="006C6433" w:rsidRDefault="006C6433" w:rsidP="006C6433">
      <w:pPr>
        <w:ind w:firstLineChars="200" w:firstLine="612"/>
        <w:rPr>
          <w:rFonts w:ascii="仿宋_GB2312" w:eastAsia="仿宋_GB2312" w:hint="eastAsia"/>
          <w:sz w:val="32"/>
          <w:szCs w:val="32"/>
        </w:rPr>
      </w:pPr>
      <w:r w:rsidRPr="006C6433">
        <w:rPr>
          <w:rFonts w:ascii="仿宋_GB2312" w:eastAsia="仿宋_GB2312" w:hint="eastAsia"/>
          <w:sz w:val="32"/>
          <w:szCs w:val="32"/>
        </w:rPr>
        <w:lastRenderedPageBreak/>
        <w:t xml:space="preserve">（二）创新方式，进一步拓宽政务公开工作渠道 </w:t>
      </w:r>
    </w:p>
    <w:p w:rsidR="006C6433" w:rsidRPr="006C6433" w:rsidRDefault="006C6433" w:rsidP="006C6433">
      <w:pPr>
        <w:ind w:firstLineChars="200" w:firstLine="612"/>
        <w:rPr>
          <w:rFonts w:ascii="仿宋_GB2312" w:eastAsia="仿宋_GB2312" w:hint="eastAsia"/>
          <w:sz w:val="32"/>
          <w:szCs w:val="32"/>
        </w:rPr>
      </w:pPr>
      <w:r w:rsidRPr="006C6433">
        <w:rPr>
          <w:rFonts w:ascii="仿宋_GB2312" w:eastAsia="仿宋_GB2312" w:hint="eastAsia"/>
          <w:sz w:val="32"/>
          <w:szCs w:val="32"/>
        </w:rPr>
        <w:t xml:space="preserve">一是坚持会议公开。2006年初党中央、国务院审时度势、高瞻远瞩，准确把握我国经济社会发展的基本特点和世界科技发展的基本态势，召开了具有里程碑意义的全国科学技术大会，做出了走中国特色自主创新道路、建设创新型国家的战略决策，我市也于2006年7月召开了全市科学技术大会。会议出台了《中共长春市委、长春市人民政府关于增强自主创新能力、建设创新型城市的决定》、《长春市中长期科学和技术发展规划纲要（2006-2020）》（以下简称《规划纲要》）和市政府《关于提高自主创新能力的若干政策》。此外，我们还在每年召开的科技工作会议上发布本年度的市级科技计划申报指南，便于申报单位或个人及时了解项目申报的详细信息。 </w:t>
      </w:r>
    </w:p>
    <w:p w:rsidR="006C6433" w:rsidRPr="006C6433" w:rsidRDefault="006C6433" w:rsidP="006C6433">
      <w:pPr>
        <w:ind w:firstLineChars="200" w:firstLine="612"/>
        <w:rPr>
          <w:rFonts w:ascii="仿宋_GB2312" w:eastAsia="仿宋_GB2312" w:hint="eastAsia"/>
          <w:sz w:val="32"/>
          <w:szCs w:val="32"/>
        </w:rPr>
      </w:pPr>
      <w:r w:rsidRPr="006C6433">
        <w:rPr>
          <w:rFonts w:ascii="仿宋_GB2312" w:eastAsia="仿宋_GB2312" w:hint="eastAsia"/>
          <w:sz w:val="32"/>
          <w:szCs w:val="32"/>
        </w:rPr>
        <w:t xml:space="preserve">二是利用媒体公开。通过电视、报纸和广播等各类新闻媒体，向社会公开我市申报国家、省的科技发展计划情况和受理审批市级科技发展计划的全部内容。从计划的发布、受理情况、评估结果和审批结果，每一环节都通过媒体向社会公开。 </w:t>
      </w:r>
    </w:p>
    <w:p w:rsidR="006C6433" w:rsidRPr="006C6433" w:rsidRDefault="006C6433" w:rsidP="006C6433">
      <w:pPr>
        <w:ind w:firstLineChars="200" w:firstLine="612"/>
        <w:rPr>
          <w:rFonts w:ascii="仿宋_GB2312" w:eastAsia="仿宋_GB2312" w:hint="eastAsia"/>
          <w:sz w:val="32"/>
          <w:szCs w:val="32"/>
        </w:rPr>
      </w:pPr>
      <w:r w:rsidRPr="006C6433">
        <w:rPr>
          <w:rFonts w:ascii="仿宋_GB2312" w:eastAsia="仿宋_GB2312" w:hint="eastAsia"/>
          <w:sz w:val="32"/>
          <w:szCs w:val="32"/>
        </w:rPr>
        <w:t>三是实行窗口公开。2003年10月我局生产力促进中心进入市政务中心综合大厅，实行窗口式办公。共设技术合同认定、技术合同复审、科技企业审批和民营科技企业认定等四个窗口。2008年3月我局新组建的行政审批办公室正式进驻市政务中心综合大厅，行政审批办公室职能将原由各处执行的行政审批事项集中在行政审批办公室统一审批、统一对外服务，市级各类科技计划均</w:t>
      </w:r>
      <w:r w:rsidRPr="006C6433">
        <w:rPr>
          <w:rFonts w:ascii="仿宋_GB2312" w:eastAsia="仿宋_GB2312" w:hint="eastAsia"/>
          <w:sz w:val="32"/>
          <w:szCs w:val="32"/>
        </w:rPr>
        <w:lastRenderedPageBreak/>
        <w:t xml:space="preserve">在行政审批办公室窗口统一受理，实行网上申报，真正做到了项目申报的公正、公平与公开。今年我局行政审批办公室共受理各类计划申报项目738项。为了加强窗口职能的宣传，我们将有关审批、认定等职能和流程制作成宣传板，在办公大厅公示，使审批流程更加透明化、公开化。同时，注重规范审批制度，减化审批手续，提高“窗口”服务质量，为行政相对人发展提供了高效、便捷的服务。 </w:t>
      </w:r>
    </w:p>
    <w:p w:rsidR="006C6433" w:rsidRPr="006C6433" w:rsidRDefault="006C6433" w:rsidP="006C6433">
      <w:pPr>
        <w:ind w:firstLineChars="200" w:firstLine="612"/>
        <w:rPr>
          <w:rFonts w:ascii="仿宋_GB2312" w:eastAsia="仿宋_GB2312" w:hint="eastAsia"/>
          <w:sz w:val="32"/>
          <w:szCs w:val="32"/>
        </w:rPr>
      </w:pPr>
      <w:r w:rsidRPr="006C6433">
        <w:rPr>
          <w:rFonts w:ascii="仿宋_GB2312" w:eastAsia="仿宋_GB2312" w:hint="eastAsia"/>
          <w:sz w:val="32"/>
          <w:szCs w:val="32"/>
        </w:rPr>
        <w:t xml:space="preserve">四是搭建网络公开平台。自2000年6月我局的科技网络平台就已顺利开通，是我省第一家大型科技信息类网站，成为我局政务信息公开的“窗口”和“桥梁”。为了不断提升网站的服务质量，先后进行了7次较大规模的改版。2006年5月，根据市政务网站考核评议要求，对长春科技网进行了较大规模的改版，加大了网站双向互动功能的权重，调整了栏目设计和首页布局，加大了信息容量，建立了“中俄、中德国际科技合作网络平台”、“大型科学仪器设备共享平台”和“市政府与科技企业信息互动平台”、“科技文献资源服务平台”、“科技成果共享平台”、“上海—长春技术转移基地”等6个公共服务平台，还开通了长春技术转移网。在网站互动功能上，提供了网上投诉、网上咨询、网上申报、网上预审、在线查询、民意征集、公众留言等栏目，局内主要工作的网上全面及时报道，使网上公开的内容更加完善。2006年—2008年，网站共发布政务信息1083条，开设专题33个，发布非政务信息6000余条。 </w:t>
      </w:r>
    </w:p>
    <w:p w:rsidR="006C6433" w:rsidRPr="006C6433" w:rsidRDefault="006C6433" w:rsidP="006C6433">
      <w:pPr>
        <w:ind w:firstLineChars="200" w:firstLine="612"/>
        <w:rPr>
          <w:rFonts w:ascii="仿宋_GB2312" w:eastAsia="仿宋_GB2312" w:hint="eastAsia"/>
          <w:sz w:val="32"/>
          <w:szCs w:val="32"/>
        </w:rPr>
      </w:pPr>
      <w:r w:rsidRPr="006C6433">
        <w:rPr>
          <w:rFonts w:ascii="仿宋_GB2312" w:eastAsia="仿宋_GB2312" w:hint="eastAsia"/>
          <w:sz w:val="32"/>
          <w:szCs w:val="32"/>
        </w:rPr>
        <w:lastRenderedPageBreak/>
        <w:t xml:space="preserve">（三）加强督查，切实落实政务公开工作任务 </w:t>
      </w:r>
    </w:p>
    <w:p w:rsidR="006C6433" w:rsidRPr="006C6433" w:rsidRDefault="006C6433" w:rsidP="006C6433">
      <w:pPr>
        <w:ind w:firstLineChars="200" w:firstLine="612"/>
        <w:rPr>
          <w:rFonts w:ascii="仿宋_GB2312" w:eastAsia="仿宋_GB2312" w:hint="eastAsia"/>
          <w:sz w:val="32"/>
          <w:szCs w:val="32"/>
        </w:rPr>
      </w:pPr>
      <w:r w:rsidRPr="006C6433">
        <w:rPr>
          <w:rFonts w:ascii="仿宋_GB2312" w:eastAsia="仿宋_GB2312" w:hint="eastAsia"/>
          <w:sz w:val="32"/>
          <w:szCs w:val="32"/>
        </w:rPr>
        <w:t xml:space="preserve">一是深入开展以“加快服务型政府建设，推进政府职能转变和管理创新，促进经济发展软环境”为主题的学习讨论活动。围绕温家宝总理关于“加强政府建设、推进管理创新”的讲话精神，按照《长春市人民政府办公厅关于开展加快推进政府职能转变和管理创新促进经济发展学习讨论活动的通知》要求，我局制定了《长春市科技局关于开展加快推进科技行政职能转变和管理创新促进经济发展学习讨论活动方案》，确立了指导思想和工作目标，分步骤、分阶段进行组织实施。以推进政府职能转变和管理创新活动为契机，进一步完善局内各项“工作指南”，建立了网上公示和专家评估论证制度。对每年度各类计划拟定受理并提交评估论证的项目，以及经专家评估论证后拟定立项的项目，都在网上向全社会进行公示。确立一周的异议期，对无异议的项目或有异议但经异议处理后明确的项目，方能进入下一个程序。建立项目评估论证专家库，对每年受理的所有计划项目，一律委托中介机构采取随机抽取的方式组成专家组，交由专家组进行评估论证，提出评估意见。科技局各职能处室均不参与项目的评估论证。同时，认真落实市长公开电话交办任务。3年共受理群众投诉36件，办结率100%，做到了事事有回音，件件有着落，让群众知情、了解、满意。 </w:t>
      </w:r>
    </w:p>
    <w:p w:rsidR="006C6433" w:rsidRPr="006C6433" w:rsidRDefault="006C6433" w:rsidP="006C6433">
      <w:pPr>
        <w:ind w:firstLineChars="200" w:firstLine="612"/>
        <w:rPr>
          <w:rFonts w:ascii="仿宋_GB2312" w:eastAsia="仿宋_GB2312" w:hint="eastAsia"/>
          <w:sz w:val="32"/>
          <w:szCs w:val="32"/>
        </w:rPr>
      </w:pPr>
      <w:r w:rsidRPr="006C6433">
        <w:rPr>
          <w:rFonts w:ascii="仿宋_GB2312" w:eastAsia="仿宋_GB2312" w:hint="eastAsia"/>
          <w:sz w:val="32"/>
          <w:szCs w:val="32"/>
        </w:rPr>
        <w:t>二是加强行政审批权相对集中改革，营造科技发展最佳软平台。第一，组建了行政审批办公室。办公室职能将原由各处执行</w:t>
      </w:r>
      <w:r w:rsidRPr="006C6433">
        <w:rPr>
          <w:rFonts w:ascii="仿宋_GB2312" w:eastAsia="仿宋_GB2312" w:hint="eastAsia"/>
          <w:sz w:val="32"/>
          <w:szCs w:val="32"/>
        </w:rPr>
        <w:lastRenderedPageBreak/>
        <w:t>的行政审批事项集中在行政审批办公室统一审批、统一对外服务。局长同行政审批办公室主任签订授权书，使行政审批办公室的工作人员的行政行为承担相应的法律责任。建立由行政审批办公室主任牵头，相关处室参加的协调运行机制，保证行政审批工作高效衔接，为行政相对人开展工作，优质、高效服务。第二，引入竞争机制，择优选配行政审批人员。按编办批复意见，现确定行政审批办编制4人，内部调剂工作正在进行。在选配行政审批人员过程中，将引入竞争上岗，择优选人的用人机制，从机关相关处室选调素质高、业务熟、能力强、服务优的工作人员充实到行政审批办公室，并把行政审批办公室作为培养干部、锻炼干部的场所，提高干部综合素质。同时，对行政审批办公室工作人员上岗前进行理论和业务技能培训，强化服务意识、法律意识、政策意识等。第三，完善配套制度，加强对行政审批的监督和制约。行政审批办公室组建以后，将结合工作实际，研究制定和完善《行政审批服务项目管理规程》、《行政审批工作程序》、《行政审批专用章管理办法》、《行政许可听证制度》、《行政审批限时办结制度》、《行政审批监督检查制度》和《行政审批责任追究制度》等一系列配套制度和措施，用制度规范行政审批程序和行政审批行为，局长及局党组定期或不定期听取行政审批办公室情况汇报，设立举报电话、电子邮箱等，听取服务对象、社会公众、人大代表、政协委员、新闻媒体对行政审批办公室的意见反馈，形成行政首长负全责、局党组全面管理、全社会广泛参加的监督检查机制，从根</w:t>
      </w:r>
      <w:r w:rsidRPr="006C6433">
        <w:rPr>
          <w:rFonts w:ascii="仿宋_GB2312" w:eastAsia="仿宋_GB2312" w:hint="eastAsia"/>
          <w:sz w:val="32"/>
          <w:szCs w:val="32"/>
        </w:rPr>
        <w:lastRenderedPageBreak/>
        <w:t xml:space="preserve">本上保证行政审批的公开、公平、公正和高效率。 </w:t>
      </w:r>
    </w:p>
    <w:p w:rsidR="006C6433" w:rsidRPr="006C6433" w:rsidRDefault="006C6433" w:rsidP="006C6433">
      <w:pPr>
        <w:ind w:firstLineChars="200" w:firstLine="612"/>
        <w:rPr>
          <w:rFonts w:ascii="仿宋_GB2312" w:eastAsia="仿宋_GB2312" w:hint="eastAsia"/>
          <w:sz w:val="32"/>
          <w:szCs w:val="32"/>
        </w:rPr>
      </w:pPr>
      <w:r w:rsidRPr="006C6433">
        <w:rPr>
          <w:rFonts w:ascii="仿宋_GB2312" w:eastAsia="仿宋_GB2312" w:hint="eastAsia"/>
          <w:sz w:val="32"/>
          <w:szCs w:val="32"/>
        </w:rPr>
        <w:t xml:space="preserve">三是不定期开展了政务工作测评。结合全市开展的“双评一讨论活动”，组织机关干部、事业单位领导班子成员对机关各处处长和行政执法类事业单位处长进行了政务工作民主评议，广泛征求意见，并排出了先后顺序。通过测评，不仅找出了工作中存在的问题，而且使广大干部受到了触动，提高了做好政务公开工作的自觉性和主动性。 </w:t>
      </w:r>
    </w:p>
    <w:p w:rsidR="006C6433" w:rsidRPr="006C6433" w:rsidRDefault="006C6433" w:rsidP="006C6433">
      <w:pPr>
        <w:ind w:firstLineChars="200" w:firstLine="612"/>
        <w:rPr>
          <w:rFonts w:ascii="仿宋_GB2312" w:eastAsia="仿宋_GB2312" w:hint="eastAsia"/>
          <w:sz w:val="32"/>
          <w:szCs w:val="32"/>
        </w:rPr>
      </w:pPr>
      <w:r w:rsidRPr="006C6433">
        <w:rPr>
          <w:rFonts w:ascii="仿宋_GB2312" w:eastAsia="仿宋_GB2312" w:hint="eastAsia"/>
          <w:sz w:val="32"/>
          <w:szCs w:val="32"/>
        </w:rPr>
        <w:t xml:space="preserve">四是建立政务公开工作的监督机制。在局政务公开领导小组的统一领导下，把政务公开工作责任分解到人，形成工作有部署、落实有单位、实施有措施、年中有检查、年底有考核、违规违纪有责任追究的长期监督机制。同时，在局内评优、评先活动中，实施政务公开工作一票否决制，在机制上确保把政务公开工作落到实处。 </w:t>
      </w:r>
    </w:p>
    <w:p w:rsidR="006C6433" w:rsidRPr="006C6433" w:rsidRDefault="006C6433" w:rsidP="006C6433">
      <w:pPr>
        <w:ind w:firstLineChars="200" w:firstLine="612"/>
        <w:rPr>
          <w:rFonts w:ascii="仿宋_GB2312" w:eastAsia="仿宋_GB2312" w:hint="eastAsia"/>
          <w:sz w:val="32"/>
          <w:szCs w:val="32"/>
        </w:rPr>
      </w:pPr>
      <w:r w:rsidRPr="006C6433">
        <w:rPr>
          <w:rFonts w:ascii="仿宋_GB2312" w:eastAsia="仿宋_GB2312" w:hint="eastAsia"/>
          <w:sz w:val="32"/>
          <w:szCs w:val="32"/>
        </w:rPr>
        <w:t xml:space="preserve">经过全体同志的共同努力，通过扎实推行政务公开工作，增强了行政工作透明度，推进了政务管理制度化、规范化、科学化、民主化，提高了办事和工作效率。我局连续3年在全市政务公开工作评比中被评为优秀单位，连续多年在市政府系统政务网站考核中名列前茅。能够取得今天的成绩，是和市委、市政府的正确领导和市政府办公厅、市政府政务公开办的大力支持分不开的，借此机会，向长期以来关心、指导、支持、帮助我局工作的各位领导和同志们表示衷心感谢！ </w:t>
      </w:r>
    </w:p>
    <w:p w:rsidR="006C6433" w:rsidRPr="006C6433" w:rsidRDefault="006C6433" w:rsidP="006C6433">
      <w:pPr>
        <w:ind w:firstLineChars="200" w:firstLine="612"/>
        <w:rPr>
          <w:rFonts w:ascii="仿宋_GB2312" w:eastAsia="仿宋_GB2312" w:hint="eastAsia"/>
          <w:sz w:val="32"/>
          <w:szCs w:val="32"/>
        </w:rPr>
      </w:pPr>
      <w:r w:rsidRPr="006C6433">
        <w:rPr>
          <w:rFonts w:ascii="仿宋_GB2312" w:eastAsia="仿宋_GB2312" w:hint="eastAsia"/>
          <w:sz w:val="32"/>
          <w:szCs w:val="32"/>
        </w:rPr>
        <w:t xml:space="preserve">二、存在的问题和下一步的打算 </w:t>
      </w:r>
    </w:p>
    <w:p w:rsidR="006C6433" w:rsidRPr="006C6433" w:rsidRDefault="006C6433" w:rsidP="006C6433">
      <w:pPr>
        <w:ind w:firstLineChars="200" w:firstLine="612"/>
        <w:rPr>
          <w:rFonts w:ascii="仿宋_GB2312" w:eastAsia="仿宋_GB2312" w:hint="eastAsia"/>
          <w:sz w:val="32"/>
          <w:szCs w:val="32"/>
        </w:rPr>
      </w:pPr>
      <w:r w:rsidRPr="006C6433">
        <w:rPr>
          <w:rFonts w:ascii="仿宋_GB2312" w:eastAsia="仿宋_GB2312" w:hint="eastAsia"/>
          <w:sz w:val="32"/>
          <w:szCs w:val="32"/>
        </w:rPr>
        <w:lastRenderedPageBreak/>
        <w:t xml:space="preserve">我局推行政务公开工作虽然取得了一定的成效，但按照“推进政府职能转变和管理创新，创建服务机关”的要求，还存在许多薄弱环节和不足。政务公开的制度还不够健全，激励与制约机制尚未有效形成；政务信息公开的内容还不够规范，对有的内容是否公开，把握不是很准确；科技计划完全实行网上受理、审批在运行机制上还存在障碍；政务公开窗口集中服务功能还需进一步强化，服务水平尚需进一步提高。 </w:t>
      </w:r>
    </w:p>
    <w:p w:rsidR="006C6433" w:rsidRPr="006C6433" w:rsidRDefault="006C6433" w:rsidP="006C6433">
      <w:pPr>
        <w:ind w:firstLineChars="200" w:firstLine="612"/>
        <w:rPr>
          <w:rFonts w:ascii="仿宋_GB2312" w:eastAsia="仿宋_GB2312" w:hint="eastAsia"/>
          <w:sz w:val="32"/>
          <w:szCs w:val="32"/>
        </w:rPr>
      </w:pPr>
      <w:r w:rsidRPr="006C6433">
        <w:rPr>
          <w:rFonts w:ascii="仿宋_GB2312" w:eastAsia="仿宋_GB2312" w:hint="eastAsia"/>
          <w:sz w:val="32"/>
          <w:szCs w:val="32"/>
        </w:rPr>
        <w:t xml:space="preserve">下一步，我们要继续按市委、市政府的部署和要求，继续加大政务公开工作的力度，对存在问题要认真加以整改，保证这项工作健康推行，开拓我局行政工作新局面。 </w:t>
      </w:r>
    </w:p>
    <w:p w:rsidR="006C6433" w:rsidRPr="006C6433" w:rsidRDefault="006C6433" w:rsidP="006C6433">
      <w:pPr>
        <w:ind w:firstLineChars="200" w:firstLine="612"/>
        <w:rPr>
          <w:rFonts w:ascii="仿宋_GB2312" w:eastAsia="仿宋_GB2312" w:hint="eastAsia"/>
          <w:sz w:val="32"/>
          <w:szCs w:val="32"/>
        </w:rPr>
      </w:pPr>
      <w:r w:rsidRPr="006C6433">
        <w:rPr>
          <w:rFonts w:ascii="仿宋_GB2312" w:eastAsia="仿宋_GB2312" w:hint="eastAsia"/>
          <w:sz w:val="32"/>
          <w:szCs w:val="32"/>
        </w:rPr>
        <w:t xml:space="preserve">（一）进一步提高对政务公开工作的认识。切实提高对做好政务公开工作的认识,把它作为加强廉政建设的一项重要措施、作为营造经济发展良好环境的大事来抓紧抓好。 </w:t>
      </w:r>
    </w:p>
    <w:p w:rsidR="006C6433" w:rsidRPr="006C6433" w:rsidRDefault="006C6433" w:rsidP="006C6433">
      <w:pPr>
        <w:ind w:firstLineChars="200" w:firstLine="612"/>
        <w:rPr>
          <w:rFonts w:ascii="仿宋_GB2312" w:eastAsia="仿宋_GB2312" w:hint="eastAsia"/>
          <w:sz w:val="32"/>
          <w:szCs w:val="32"/>
        </w:rPr>
      </w:pPr>
      <w:r w:rsidRPr="006C6433">
        <w:rPr>
          <w:rFonts w:ascii="仿宋_GB2312" w:eastAsia="仿宋_GB2312" w:hint="eastAsia"/>
          <w:sz w:val="32"/>
          <w:szCs w:val="32"/>
        </w:rPr>
        <w:t xml:space="preserve">（二）建立和完善运行机制。进一步建立和完善政务公开的运行机制,力争做到“六有”，即：有负责领导和工作机构,有重点部门和重点内容,有公开形式和公开载体,有公开承诺和监督办法,有考核指标和奖励标准,有追究办法和处罚措施。 </w:t>
      </w:r>
    </w:p>
    <w:p w:rsidR="006C6433" w:rsidRPr="006C6433" w:rsidRDefault="006C6433" w:rsidP="006C6433">
      <w:pPr>
        <w:ind w:firstLineChars="200" w:firstLine="612"/>
        <w:rPr>
          <w:rFonts w:ascii="仿宋_GB2312" w:eastAsia="仿宋_GB2312" w:hint="eastAsia"/>
          <w:sz w:val="32"/>
          <w:szCs w:val="32"/>
        </w:rPr>
      </w:pPr>
      <w:r w:rsidRPr="006C6433">
        <w:rPr>
          <w:rFonts w:ascii="仿宋_GB2312" w:eastAsia="仿宋_GB2312" w:hint="eastAsia"/>
          <w:sz w:val="32"/>
          <w:szCs w:val="32"/>
        </w:rPr>
        <w:t xml:space="preserve">（三）进一步结合实际,提高公开实效。进一步围绕我局行政职责实施政务公开,真正立足于服务群众,立足于接受群众监督,立足于解决问题,在办实事、见实效上下功夫。 </w:t>
      </w:r>
    </w:p>
    <w:p w:rsidR="006C6433" w:rsidRPr="006C6433" w:rsidRDefault="006C6433" w:rsidP="006C6433">
      <w:pPr>
        <w:ind w:firstLineChars="200" w:firstLine="612"/>
        <w:rPr>
          <w:rFonts w:ascii="仿宋_GB2312" w:eastAsia="仿宋_GB2312" w:hint="eastAsia"/>
          <w:sz w:val="32"/>
          <w:szCs w:val="32"/>
        </w:rPr>
      </w:pPr>
      <w:r w:rsidRPr="006C6433">
        <w:rPr>
          <w:rFonts w:ascii="仿宋_GB2312" w:eastAsia="仿宋_GB2312" w:hint="eastAsia"/>
          <w:sz w:val="32"/>
          <w:szCs w:val="32"/>
        </w:rPr>
        <w:t>（四）提高政务公开面，拓宽政务公开宣传渠道。认真解决政务公开工作中的死角,真正做到全面、彻底的公开。运用计算机和</w:t>
      </w:r>
      <w:r w:rsidRPr="006C6433">
        <w:rPr>
          <w:rFonts w:ascii="仿宋_GB2312" w:eastAsia="仿宋_GB2312" w:hint="eastAsia"/>
          <w:sz w:val="32"/>
          <w:szCs w:val="32"/>
        </w:rPr>
        <w:lastRenderedPageBreak/>
        <w:t xml:space="preserve">网络技术，进一步完善区政府公众信息网和党政内部网的建设，不断拓宽政务公开宣传渠道。 </w:t>
      </w:r>
    </w:p>
    <w:p w:rsidR="006C6433" w:rsidRPr="006C6433" w:rsidRDefault="006C6433" w:rsidP="006C6433">
      <w:pPr>
        <w:ind w:firstLineChars="200" w:firstLine="612"/>
        <w:rPr>
          <w:rFonts w:ascii="仿宋_GB2312" w:eastAsia="仿宋_GB2312" w:hint="eastAsia"/>
          <w:sz w:val="32"/>
          <w:szCs w:val="32"/>
        </w:rPr>
      </w:pPr>
      <w:r w:rsidRPr="006C6433">
        <w:rPr>
          <w:rFonts w:ascii="仿宋_GB2312" w:eastAsia="仿宋_GB2312" w:hint="eastAsia"/>
          <w:sz w:val="32"/>
          <w:szCs w:val="32"/>
        </w:rPr>
        <w:t xml:space="preserve">（五）抓好各类信息公开的规范运作。一方面抓好局内决策信息公开的规范运作,完善社会各界监督渠道。另一方面充分利用我局网站的公开渠道,把部门的机构设置、工作职责、办事程序等内容全部上网公开,方便群众查询和监督。 </w:t>
      </w:r>
    </w:p>
    <w:p w:rsidR="006C6433" w:rsidRPr="006C6433" w:rsidRDefault="006C6433" w:rsidP="006C6433">
      <w:pPr>
        <w:ind w:firstLineChars="200" w:firstLine="612"/>
        <w:rPr>
          <w:rFonts w:ascii="仿宋_GB2312" w:eastAsia="仿宋_GB2312" w:hint="eastAsia"/>
          <w:sz w:val="32"/>
          <w:szCs w:val="32"/>
        </w:rPr>
      </w:pPr>
      <w:r w:rsidRPr="006C6433">
        <w:rPr>
          <w:rFonts w:ascii="仿宋_GB2312" w:eastAsia="仿宋_GB2312" w:hint="eastAsia"/>
          <w:sz w:val="32"/>
          <w:szCs w:val="32"/>
        </w:rPr>
        <w:t xml:space="preserve">（六）进一步规范各项公开制度。要下大力气建立健全各项公开制度,努力实现政务公开的规范运作。一是进一步完善政务公开工作的责任制度。进一步强化责任追究，层层落实责任。二是继续完善政务公开的审议制度。三是完善社会监督和评价制度。 </w:t>
      </w:r>
    </w:p>
    <w:p w:rsidR="00962BCB" w:rsidRPr="006C6433" w:rsidRDefault="00962BCB" w:rsidP="006C6433">
      <w:pPr>
        <w:ind w:firstLineChars="200" w:firstLine="612"/>
        <w:rPr>
          <w:rFonts w:ascii="仿宋_GB2312" w:eastAsia="仿宋_GB2312" w:hint="eastAsia"/>
          <w:sz w:val="32"/>
          <w:szCs w:val="32"/>
        </w:rPr>
      </w:pPr>
    </w:p>
    <w:sectPr w:rsidR="00962BCB" w:rsidRPr="006C6433" w:rsidSect="006C6433">
      <w:footerReference w:type="default" r:id="rId6"/>
      <w:pgSz w:w="11906" w:h="16838" w:code="9"/>
      <w:pgMar w:top="1440" w:right="1644" w:bottom="1440" w:left="1644" w:header="851" w:footer="992" w:gutter="0"/>
      <w:cols w:space="425"/>
      <w:docGrid w:type="linesAndChars" w:linePitch="312" w:charSpace="-28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3D8" w:rsidRDefault="002C63D8" w:rsidP="006C6433">
      <w:r>
        <w:separator/>
      </w:r>
    </w:p>
  </w:endnote>
  <w:endnote w:type="continuationSeparator" w:id="0">
    <w:p w:rsidR="002C63D8" w:rsidRDefault="002C63D8" w:rsidP="006C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212796"/>
      <w:docPartObj>
        <w:docPartGallery w:val="Page Numbers (Bottom of Page)"/>
        <w:docPartUnique/>
      </w:docPartObj>
    </w:sdtPr>
    <w:sdtContent>
      <w:p w:rsidR="006C6433" w:rsidRDefault="006C6433">
        <w:pPr>
          <w:pStyle w:val="a4"/>
          <w:jc w:val="center"/>
        </w:pPr>
        <w:r>
          <w:fldChar w:fldCharType="begin"/>
        </w:r>
        <w:r>
          <w:instrText>PAGE   \* MERGEFORMAT</w:instrText>
        </w:r>
        <w:r>
          <w:fldChar w:fldCharType="separate"/>
        </w:r>
        <w:r w:rsidRPr="006C6433">
          <w:rPr>
            <w:noProof/>
            <w:lang w:val="zh-CN"/>
          </w:rPr>
          <w:t>1</w:t>
        </w:r>
        <w:r>
          <w:fldChar w:fldCharType="end"/>
        </w:r>
      </w:p>
    </w:sdtContent>
  </w:sdt>
  <w:p w:rsidR="006C6433" w:rsidRDefault="006C643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3D8" w:rsidRDefault="002C63D8" w:rsidP="006C6433">
      <w:r>
        <w:separator/>
      </w:r>
    </w:p>
  </w:footnote>
  <w:footnote w:type="continuationSeparator" w:id="0">
    <w:p w:rsidR="002C63D8" w:rsidRDefault="002C63D8" w:rsidP="006C64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HorizontalSpacing w:val="98"/>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33"/>
    <w:rsid w:val="002C63D8"/>
    <w:rsid w:val="006C6433"/>
    <w:rsid w:val="00962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A30B3-DBEA-4B3E-A998-C6AD1645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64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6433"/>
    <w:rPr>
      <w:sz w:val="18"/>
      <w:szCs w:val="18"/>
    </w:rPr>
  </w:style>
  <w:style w:type="paragraph" w:styleId="a4">
    <w:name w:val="footer"/>
    <w:basedOn w:val="a"/>
    <w:link w:val="Char0"/>
    <w:uiPriority w:val="99"/>
    <w:unhideWhenUsed/>
    <w:rsid w:val="006C6433"/>
    <w:pPr>
      <w:tabs>
        <w:tab w:val="center" w:pos="4153"/>
        <w:tab w:val="right" w:pos="8306"/>
      </w:tabs>
      <w:snapToGrid w:val="0"/>
      <w:jc w:val="left"/>
    </w:pPr>
    <w:rPr>
      <w:sz w:val="18"/>
      <w:szCs w:val="18"/>
    </w:rPr>
  </w:style>
  <w:style w:type="character" w:customStyle="1" w:styleId="Char0">
    <w:name w:val="页脚 Char"/>
    <w:basedOn w:val="a0"/>
    <w:link w:val="a4"/>
    <w:uiPriority w:val="99"/>
    <w:rsid w:val="006C64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162868">
      <w:bodyDiv w:val="1"/>
      <w:marLeft w:val="0"/>
      <w:marRight w:val="0"/>
      <w:marTop w:val="0"/>
      <w:marBottom w:val="0"/>
      <w:divBdr>
        <w:top w:val="none" w:sz="0" w:space="0" w:color="auto"/>
        <w:left w:val="none" w:sz="0" w:space="0" w:color="auto"/>
        <w:bottom w:val="none" w:sz="0" w:space="0" w:color="auto"/>
        <w:right w:val="none" w:sz="0" w:space="0" w:color="auto"/>
      </w:divBdr>
      <w:divsChild>
        <w:div w:id="143200449">
          <w:marLeft w:val="0"/>
          <w:marRight w:val="0"/>
          <w:marTop w:val="0"/>
          <w:marBottom w:val="0"/>
          <w:divBdr>
            <w:top w:val="none" w:sz="0" w:space="0" w:color="auto"/>
            <w:left w:val="none" w:sz="0" w:space="0" w:color="auto"/>
            <w:bottom w:val="none" w:sz="0" w:space="0" w:color="auto"/>
            <w:right w:val="none" w:sz="0" w:space="0" w:color="auto"/>
          </w:divBdr>
          <w:divsChild>
            <w:div w:id="54353687">
              <w:marLeft w:val="0"/>
              <w:marRight w:val="0"/>
              <w:marTop w:val="240"/>
              <w:marBottom w:val="240"/>
              <w:divBdr>
                <w:top w:val="none" w:sz="0" w:space="0" w:color="auto"/>
                <w:left w:val="none" w:sz="0" w:space="0" w:color="auto"/>
                <w:bottom w:val="none" w:sz="0" w:space="0" w:color="auto"/>
                <w:right w:val="none" w:sz="0" w:space="0" w:color="auto"/>
              </w:divBdr>
              <w:divsChild>
                <w:div w:id="1582257531">
                  <w:marLeft w:val="300"/>
                  <w:marRight w:val="300"/>
                  <w:marTop w:val="225"/>
                  <w:marBottom w:val="225"/>
                  <w:divBdr>
                    <w:top w:val="none" w:sz="0" w:space="0" w:color="auto"/>
                    <w:left w:val="none" w:sz="0" w:space="0" w:color="auto"/>
                    <w:bottom w:val="none" w:sz="0" w:space="0" w:color="auto"/>
                    <w:right w:val="none" w:sz="0" w:space="0" w:color="auto"/>
                  </w:divBdr>
                  <w:divsChild>
                    <w:div w:id="1323702980">
                      <w:marLeft w:val="300"/>
                      <w:marRight w:val="300"/>
                      <w:marTop w:val="225"/>
                      <w:marBottom w:val="225"/>
                      <w:divBdr>
                        <w:top w:val="none" w:sz="0" w:space="0" w:color="auto"/>
                        <w:left w:val="none" w:sz="0" w:space="0" w:color="auto"/>
                        <w:bottom w:val="none" w:sz="0" w:space="0" w:color="auto"/>
                        <w:right w:val="none" w:sz="0" w:space="0" w:color="auto"/>
                      </w:divBdr>
                      <w:divsChild>
                        <w:div w:id="1366950087">
                          <w:marLeft w:val="150"/>
                          <w:marRight w:val="150"/>
                          <w:marTop w:val="225"/>
                          <w:marBottom w:val="225"/>
                          <w:divBdr>
                            <w:top w:val="none" w:sz="0" w:space="0" w:color="auto"/>
                            <w:left w:val="none" w:sz="0" w:space="0" w:color="auto"/>
                            <w:bottom w:val="dashed" w:sz="6" w:space="8" w:color="49ACE5"/>
                            <w:right w:val="none" w:sz="0" w:space="0" w:color="auto"/>
                          </w:divBdr>
                        </w:div>
                        <w:div w:id="18295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829</Words>
  <Characters>4731</Characters>
  <Application>Microsoft Office Word</Application>
  <DocSecurity>0</DocSecurity>
  <Lines>39</Lines>
  <Paragraphs>11</Paragraphs>
  <ScaleCrop>false</ScaleCrop>
  <Company>user</Company>
  <LinksUpToDate>false</LinksUpToDate>
  <CharactersWithSpaces>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2017-06-28T01:42:00Z</dcterms:created>
  <dcterms:modified xsi:type="dcterms:W3CDTF">2017-06-28T01:45:00Z</dcterms:modified>
</cp:coreProperties>
</file>