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长春市双阳区住房和城乡建设局政务公开制度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为进一步加强政务公开工作,改进工作作风，增强工作透明度，促进阳光施政，提高依法行政水平和办事效率，特制定本制度。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以国家法律、法规为依据，以全心全意为人民服务为宗旨，进一步改进和转变机关工作作风，增强政务工作的透明度，自觉接受社会监督，不断提高服务水平和质量，促进廉政勤政建设，提高依法行政水平和办事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二、政务公开的原则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本着全面、真实、及时、便民和合法的原则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三、政务公开的范围、途径、时限和方式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（一）政务公开范围:面向社会公开。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（二）公开的途径：通过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网站、各类报刊（简报）、新闻媒体、新闻发布会等途径。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（三）公开的时限：常年公开。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（四）公开方式：主动公开。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四、政务公开内容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区住建局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总体情况的概要介绍；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区住建局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（党委）主要职责、班子成员、分工、岗位职责、办公地点、办公电话、邮编、传真和网址。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（三）内设机构和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属事业单位的主要职责、负责人、分工、岗位职责、办公地点、办公电话、邮编、传真和网址。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区住建局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、党委的发展规划、工作计划、工作总结、工作动态、自身建设、人事信息、监督方式、统计数据、各类奖惩。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区住建局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下发各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室、单位与群众利益关系密切的规范性文件、通知及方案；执行上级部门批准、批转与群众利益关系密切的规范性文件。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室、单位涉及执法、审批、服务、罚款和收费等相关法律法规及规范性文件；办事指南（程序、时限、需提交资料目录、示范文本、收费项目和标准、依据、优惠或减免政策、职责权限、网上服务内容）等；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室、单位职责范围内应当主动向社会公众以及管理对象、服务对象公开的信息。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五、政务公开的制度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（一）及时公开：根据政务事项的变化情况及时更新。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（二）主动公开：根据政务公开形式积极主动地在规定的时间内予以公开。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（三）依申请公开：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1、公民、法人和其他社会组织可以采用信函、电报、传真、电子邮件等形式凭有效证件向市建委提出申请获得公开信息。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2、 属于本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公开事项，将告知申请人获得该政务信息的方式、方法和途径；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3、 属于依申请公开范围的，应当向申请人提供其所需要的政务信息。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4、 对于当场可以答复或提供资料，要当场答复或提供资料；不能当场答复或提供资料的，应当在收到申请之日起7个工作日内予以答复或提供;特殊情况下经委政务公开领导小组同意，可以适当延长，并告知申请人；但延长期限最长不超过7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5、 政务公开投诉受理制度,政务公开领导小组办公室受理政务公开权利人的举报、投诉；及时转交委纪检组织调查处理，并在20个工作日内书面告知举报、投诉人。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六、政务公开受理机构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长春市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双阳区住房和城乡建设局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办公室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48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办公地址： 长春市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  <w:t>双阳区鹿城大街1920号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联系电话：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84223025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传真电话： 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4223025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邮政编码： 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WIwNDgyNjc3OTVmODQxNDllYzA4MDMwZjg1ZjYifQ=="/>
  </w:docVars>
  <w:rsids>
    <w:rsidRoot w:val="34245999"/>
    <w:rsid w:val="34245999"/>
    <w:rsid w:val="3884304C"/>
    <w:rsid w:val="3AE7266C"/>
    <w:rsid w:val="41E41656"/>
    <w:rsid w:val="564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51;&#20110;&#34892;&#25919;&#23457;&#25209;&#20013;&#20171;&#26381;&#21153;&#26426;&#26500;&#36829;&#35268;&#25910;&#36153;&#30340;&#33258;&#26597;&#25253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关于行政审批中介服务机构违规收费的自查报告.docx</Template>
  <Pages>3</Pages>
  <Words>1129</Words>
  <Characters>1152</Characters>
  <Lines>0</Lines>
  <Paragraphs>0</Paragraphs>
  <TotalTime>21</TotalTime>
  <ScaleCrop>false</ScaleCrop>
  <LinksUpToDate>false</LinksUpToDate>
  <CharactersWithSpaces>1185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2022-08-31T06:52:00Z</dcterms:created>
  <dc:creator>Administrator</dc:creator>
  <cp:lastModifiedBy>Administrator</cp:lastModifiedBy>
  <dcterms:modified xsi:type="dcterms:W3CDTF">2022-08-31T07:24:29Z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2EDE68A9F2CF47F0953AF9E075B9421B</vt:lpwstr>
  </property>
</Properties>
</file>