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36"/>
          <w:szCs w:val="36"/>
        </w:rPr>
      </w:pPr>
      <w:bookmarkStart w:id="0" w:name="_GoBack"/>
      <w:r>
        <w:rPr>
          <w:rFonts w:hint="eastAsia" w:ascii="方正小标宋_GBK" w:hAnsi="方正小标宋_GBK" w:eastAsia="方正小标宋_GBK" w:cs="方正小标宋_GBK"/>
          <w:sz w:val="36"/>
          <w:szCs w:val="36"/>
        </w:rPr>
        <w:t>双阳区云山街道办事处2020年政府信息公开工作年度报告</w:t>
      </w:r>
    </w:p>
    <w:bookmarkEnd w:id="0"/>
    <w:p>
      <w:pPr>
        <w:pStyle w:val="2"/>
        <w:keepNext w:val="0"/>
        <w:keepLines w:val="0"/>
        <w:widowControl/>
        <w:suppressLineNumbers w:val="0"/>
        <w:spacing w:before="0" w:beforeAutospacing="0" w:after="0" w:afterAutospacing="0" w:line="24" w:lineRule="atLeast"/>
        <w:rPr>
          <w:rFonts w:hint="eastAsia" w:ascii="宋体" w:hAnsi="宋体" w:eastAsia="宋体" w:cs="宋体"/>
          <w:sz w:val="24"/>
          <w:szCs w:val="24"/>
        </w:rPr>
      </w:pPr>
      <w:r>
        <w:rPr>
          <w:rFonts w:hint="eastAsia" w:ascii="宋体" w:hAnsi="宋体" w:eastAsia="宋体" w:cs="宋体"/>
          <w:sz w:val="24"/>
          <w:szCs w:val="24"/>
        </w:rPr>
        <w:t>　　云山街道办事处2020年度政府信息公开工作年度报告（以下简称年报）根据《中华人民共和国政府信息公开条例》（以下简称《条例》）规定进行编制。全文包括总体情况，行政机关主动公开政府信息情况，行政机关收到和处理政府信息公开申请情况，因政府信息公开工作被申请行政复议、提起行政诉讼情况，政府信息公开工作存在的主要问题及改进情况和其他需要报告的事项六个部分。年报电子版通过政府网站全文公开。</w:t>
      </w:r>
    </w:p>
    <w:p>
      <w:pPr>
        <w:pStyle w:val="2"/>
        <w:keepNext w:val="0"/>
        <w:keepLines w:val="0"/>
        <w:widowControl/>
        <w:suppressLineNumbers w:val="0"/>
        <w:spacing w:before="0" w:beforeAutospacing="0" w:after="0" w:afterAutospacing="0" w:line="24" w:lineRule="atLeast"/>
        <w:rPr>
          <w:rFonts w:hint="eastAsia" w:ascii="宋体" w:hAnsi="宋体" w:eastAsia="宋体" w:cs="宋体"/>
          <w:sz w:val="24"/>
          <w:szCs w:val="24"/>
        </w:rPr>
      </w:pPr>
      <w:r>
        <w:rPr>
          <w:rFonts w:hint="eastAsia" w:ascii="宋体" w:hAnsi="宋体" w:eastAsia="宋体" w:cs="宋体"/>
          <w:sz w:val="24"/>
          <w:szCs w:val="24"/>
        </w:rPr>
        <w:t>　　一、总体情况</w:t>
      </w:r>
    </w:p>
    <w:p>
      <w:pPr>
        <w:pStyle w:val="2"/>
        <w:keepNext w:val="0"/>
        <w:keepLines w:val="0"/>
        <w:widowControl/>
        <w:suppressLineNumbers w:val="0"/>
        <w:spacing w:before="0" w:beforeAutospacing="0" w:after="0" w:afterAutospacing="0" w:line="24" w:lineRule="atLeast"/>
        <w:rPr>
          <w:rFonts w:hint="eastAsia" w:ascii="宋体" w:hAnsi="宋体" w:eastAsia="宋体" w:cs="宋体"/>
          <w:sz w:val="24"/>
          <w:szCs w:val="24"/>
        </w:rPr>
      </w:pPr>
      <w:r>
        <w:rPr>
          <w:rFonts w:hint="eastAsia" w:ascii="宋体" w:hAnsi="宋体" w:eastAsia="宋体" w:cs="宋体"/>
          <w:sz w:val="24"/>
          <w:szCs w:val="24"/>
        </w:rPr>
        <w:t>　　一年来，我街主要通过以下几点切实做好政府信息公开工作。</w:t>
      </w:r>
    </w:p>
    <w:p>
      <w:pPr>
        <w:pStyle w:val="2"/>
        <w:keepNext w:val="0"/>
        <w:keepLines w:val="0"/>
        <w:widowControl/>
        <w:suppressLineNumbers w:val="0"/>
        <w:spacing w:before="0" w:beforeAutospacing="0" w:after="0" w:afterAutospacing="0" w:line="24" w:lineRule="atLeast"/>
        <w:rPr>
          <w:rFonts w:hint="eastAsia" w:ascii="宋体" w:hAnsi="宋体" w:eastAsia="宋体" w:cs="宋体"/>
          <w:sz w:val="24"/>
          <w:szCs w:val="24"/>
        </w:rPr>
      </w:pPr>
      <w:r>
        <w:rPr>
          <w:rFonts w:hint="eastAsia" w:ascii="宋体" w:hAnsi="宋体" w:eastAsia="宋体" w:cs="宋体"/>
          <w:sz w:val="24"/>
          <w:szCs w:val="24"/>
        </w:rPr>
        <w:t>　　一是加强了对全街政府信息公开工作的组织领导，我街在《实施办法》中明确了全街政府信息公开工作组织领导体系和工作职责，确定由党工委书记为政府信息公开工作领导小组组长，党工委副书记为副组长，各科室负责人为成员的领导小组。党政办公室是全街信息公开工作的主要部门，负责政府信息公开工作，纪工委协同负责对政府信息公开工作进行行政监察，并指定了专职人员负责政府信息公开工作。</w:t>
      </w:r>
    </w:p>
    <w:p>
      <w:pPr>
        <w:pStyle w:val="2"/>
        <w:keepNext w:val="0"/>
        <w:keepLines w:val="0"/>
        <w:widowControl/>
        <w:suppressLineNumbers w:val="0"/>
        <w:spacing w:before="0" w:beforeAutospacing="0" w:after="0" w:afterAutospacing="0" w:line="24" w:lineRule="atLeast"/>
        <w:rPr>
          <w:rFonts w:hint="eastAsia" w:ascii="宋体" w:hAnsi="宋体" w:eastAsia="宋体" w:cs="宋体"/>
          <w:sz w:val="24"/>
          <w:szCs w:val="24"/>
        </w:rPr>
      </w:pPr>
      <w:r>
        <w:rPr>
          <w:rFonts w:hint="eastAsia" w:ascii="宋体" w:hAnsi="宋体" w:eastAsia="宋体" w:cs="宋体"/>
          <w:sz w:val="24"/>
          <w:szCs w:val="24"/>
        </w:rPr>
        <w:t>　　二是组织分管信息公开工作的领导和经办此项工作的工作人员，积极参加上级部门安排的相关学习培训会议，明确政府信息公开工作的重要性和必要性。在培训会议后，认真落实会议部署工作，及时传达培训精神，履行职务要求和明确责任义务。</w:t>
      </w:r>
    </w:p>
    <w:p>
      <w:pPr>
        <w:pStyle w:val="2"/>
        <w:keepNext w:val="0"/>
        <w:keepLines w:val="0"/>
        <w:widowControl/>
        <w:suppressLineNumbers w:val="0"/>
        <w:spacing w:before="0" w:beforeAutospacing="0" w:after="0" w:afterAutospacing="0" w:line="24" w:lineRule="atLeast"/>
        <w:rPr>
          <w:rFonts w:hint="eastAsia" w:ascii="宋体" w:hAnsi="宋体" w:eastAsia="宋体" w:cs="宋体"/>
          <w:sz w:val="24"/>
          <w:szCs w:val="24"/>
        </w:rPr>
      </w:pPr>
      <w:r>
        <w:rPr>
          <w:rFonts w:hint="eastAsia" w:ascii="宋体" w:hAnsi="宋体" w:eastAsia="宋体" w:cs="宋体"/>
          <w:sz w:val="24"/>
          <w:szCs w:val="24"/>
        </w:rPr>
        <w:t>　　三是建立健全政府政务信息公开工作的各项工作制度。例如信息审核发布制度、依申请公开受理制度、行政审批听证制度、办事窗口评价制度等。2020年，我街还通过多种形式开展了《中华人民共和国政府信息公开条例》(以下简称“条例”)的宣传学习活动，利用街道微信公众平合及LED电子屏滚动宣传《条例》的相关内容及其重要意义，在全街掀起了浓厚的学习氛围。</w:t>
      </w:r>
    </w:p>
    <w:p>
      <w:pPr>
        <w:pStyle w:val="2"/>
        <w:keepNext w:val="0"/>
        <w:keepLines w:val="0"/>
        <w:widowControl/>
        <w:suppressLineNumbers w:val="0"/>
        <w:spacing w:before="0" w:beforeAutospacing="0" w:after="0" w:afterAutospacing="0" w:line="24" w:lineRule="atLeast"/>
        <w:rPr>
          <w:rFonts w:hint="eastAsia" w:ascii="宋体" w:hAnsi="宋体" w:eastAsia="宋体" w:cs="宋体"/>
          <w:sz w:val="24"/>
          <w:szCs w:val="24"/>
        </w:rPr>
      </w:pPr>
      <w:r>
        <w:rPr>
          <w:rFonts w:hint="eastAsia" w:ascii="宋体" w:hAnsi="宋体" w:eastAsia="宋体" w:cs="宋体"/>
          <w:sz w:val="24"/>
          <w:szCs w:val="24"/>
        </w:rPr>
        <w:t>　　四是严格按照政府政务信息公开工作的操作流程开展工作，强化政府信息公开的保密工作，做到该公开的要求公开，该保密的坚决保密，提升工作主动性、积极性，确保街道政府信息公开工作的顺利开展。信息发布前要填写发布信息公开保密审查表，由主管领导进行涉密把关，审核通过后签署信息公开保密审查承诺书，之后对已公开信息的保密审查表及承诺书进行备案。</w:t>
      </w:r>
    </w:p>
    <w:p>
      <w:pPr>
        <w:pStyle w:val="2"/>
        <w:keepNext w:val="0"/>
        <w:keepLines w:val="0"/>
        <w:widowControl/>
        <w:suppressLineNumbers w:val="0"/>
        <w:spacing w:before="0" w:beforeAutospacing="0" w:after="0" w:afterAutospacing="0" w:line="24" w:lineRule="atLeast"/>
        <w:rPr>
          <w:rFonts w:hint="eastAsia" w:ascii="宋体" w:hAnsi="宋体" w:eastAsia="宋体" w:cs="宋体"/>
          <w:sz w:val="24"/>
          <w:szCs w:val="24"/>
        </w:rPr>
      </w:pPr>
      <w:r>
        <w:rPr>
          <w:rFonts w:hint="eastAsia" w:ascii="宋体" w:hAnsi="宋体" w:eastAsia="宋体" w:cs="宋体"/>
          <w:sz w:val="24"/>
          <w:szCs w:val="24"/>
        </w:rPr>
        <w:t>　　二、主动公开政府信息情况</w:t>
      </w:r>
    </w:p>
    <w:p>
      <w:pPr>
        <w:pStyle w:val="2"/>
        <w:keepNext w:val="0"/>
        <w:keepLines w:val="0"/>
        <w:widowControl/>
        <w:suppressLineNumbers w:val="0"/>
        <w:spacing w:before="0" w:beforeAutospacing="0" w:after="0" w:afterAutospacing="0" w:line="24" w:lineRule="atLeast"/>
        <w:rPr>
          <w:rFonts w:hint="eastAsia" w:ascii="宋体" w:hAnsi="宋体" w:eastAsia="宋体" w:cs="宋体"/>
          <w:sz w:val="24"/>
          <w:szCs w:val="24"/>
        </w:rPr>
      </w:pPr>
      <w:r>
        <w:rPr>
          <w:rFonts w:hint="eastAsia" w:ascii="宋体" w:hAnsi="宋体" w:eastAsia="宋体" w:cs="宋体"/>
          <w:sz w:val="24"/>
          <w:szCs w:val="24"/>
        </w:rPr>
        <w:t>　　2020年，我街新增主动公开非新闻类、消息类等类别的政府信息共计10条。</w:t>
      </w:r>
    </w:p>
    <w:tbl>
      <w:tblPr>
        <w:tblW w:w="8140" w:type="dxa"/>
        <w:jc w:val="center"/>
        <w:shd w:val="clear"/>
        <w:tblLayout w:type="autofit"/>
        <w:tblCellMar>
          <w:top w:w="15" w:type="dxa"/>
          <w:left w:w="15" w:type="dxa"/>
          <w:bottom w:w="15" w:type="dxa"/>
          <w:right w:w="15" w:type="dxa"/>
        </w:tblCellMar>
      </w:tblPr>
      <w:tblGrid>
        <w:gridCol w:w="3113"/>
        <w:gridCol w:w="1875"/>
        <w:gridCol w:w="1271"/>
        <w:gridCol w:w="1881"/>
      </w:tblGrid>
      <w:tr>
        <w:tblPrEx>
          <w:shd w:val="clear"/>
          <w:tblCellMar>
            <w:top w:w="15" w:type="dxa"/>
            <w:left w:w="15" w:type="dxa"/>
            <w:bottom w:w="15" w:type="dxa"/>
            <w:right w:w="15" w:type="dxa"/>
          </w:tblCellMar>
        </w:tblPrEx>
        <w:trPr>
          <w:trHeight w:val="495" w:hRule="atLeast"/>
          <w:jc w:val="center"/>
        </w:trPr>
        <w:tc>
          <w:tcPr>
            <w:tcW w:w="8140"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eastAsia" w:ascii="宋体" w:hAnsi="宋体" w:eastAsia="宋体" w:cs="宋体"/>
                <w:color w:val="000000"/>
                <w:kern w:val="0"/>
                <w:sz w:val="20"/>
                <w:szCs w:val="20"/>
                <w:lang w:val="en-US" w:eastAsia="zh-CN" w:bidi="ar"/>
              </w:rPr>
              <w:t>第二十条第（一）项</w:t>
            </w:r>
          </w:p>
        </w:tc>
      </w:tr>
      <w:tr>
        <w:tblPrEx>
          <w:tblCellMar>
            <w:top w:w="15" w:type="dxa"/>
            <w:left w:w="15" w:type="dxa"/>
            <w:bottom w:w="15" w:type="dxa"/>
            <w:right w:w="15"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eastAsia" w:ascii="宋体" w:hAnsi="宋体" w:eastAsia="宋体" w:cs="宋体"/>
                <w:color w:val="000000"/>
                <w:kern w:val="0"/>
                <w:sz w:val="20"/>
                <w:szCs w:val="20"/>
                <w:lang w:val="en-US" w:eastAsia="zh-CN" w:bidi="ar"/>
              </w:rPr>
              <w:t>本年新</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kern w:val="0"/>
                <w:sz w:val="20"/>
                <w:szCs w:val="20"/>
                <w:lang w:val="en-US" w:eastAsia="zh-CN" w:bidi="ar"/>
              </w:rPr>
              <w:t>制作数量</w:t>
            </w:r>
          </w:p>
        </w:tc>
        <w:tc>
          <w:tcPr>
            <w:tcW w:w="1271"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eastAsia" w:ascii="宋体" w:hAnsi="宋体" w:eastAsia="宋体" w:cs="宋体"/>
                <w:color w:val="000000"/>
                <w:kern w:val="0"/>
                <w:sz w:val="20"/>
                <w:szCs w:val="20"/>
                <w:lang w:val="en-US" w:eastAsia="zh-CN" w:bidi="ar"/>
              </w:rPr>
              <w:t>本年新</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kern w:val="0"/>
                <w:sz w:val="20"/>
                <w:szCs w:val="20"/>
                <w:lang w:val="en-US" w:eastAsia="zh-CN" w:bidi="ar"/>
              </w:rPr>
              <w:t>公开数量</w:t>
            </w:r>
          </w:p>
        </w:tc>
        <w:tc>
          <w:tcPr>
            <w:tcW w:w="188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eastAsia" w:ascii="宋体" w:hAnsi="宋体" w:eastAsia="宋体" w:cs="宋体"/>
                <w:color w:val="000000"/>
                <w:kern w:val="0"/>
                <w:sz w:val="20"/>
                <w:szCs w:val="20"/>
                <w:lang w:val="en-US" w:eastAsia="zh-CN" w:bidi="ar"/>
              </w:rPr>
              <w:t>对外公开总数量</w:t>
            </w:r>
          </w:p>
        </w:tc>
      </w:tr>
      <w:tr>
        <w:tblPrEx>
          <w:tblCellMar>
            <w:top w:w="15" w:type="dxa"/>
            <w:left w:w="15" w:type="dxa"/>
            <w:bottom w:w="15" w:type="dxa"/>
            <w:right w:w="15"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pPr>
            <w:r>
              <w:rPr>
                <w:rFonts w:hint="eastAsia" w:ascii="宋体" w:hAnsi="宋体" w:eastAsia="宋体" w:cs="宋体"/>
                <w:color w:val="000000"/>
                <w:kern w:val="0"/>
                <w:sz w:val="20"/>
                <w:szCs w:val="20"/>
                <w:lang w:val="en-US" w:eastAsia="zh-CN" w:bidi="ar"/>
              </w:rPr>
              <w:t>规章</w:t>
            </w:r>
          </w:p>
        </w:tc>
        <w:tc>
          <w:tcPr>
            <w:tcW w:w="1875"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eastAsia" w:ascii="宋体" w:hAnsi="宋体" w:eastAsia="宋体" w:cs="宋体"/>
                <w:kern w:val="0"/>
                <w:sz w:val="20"/>
                <w:szCs w:val="20"/>
                <w:lang w:val="en-US" w:eastAsia="zh-CN" w:bidi="ar"/>
              </w:rPr>
              <w:t>0</w:t>
            </w:r>
          </w:p>
        </w:tc>
        <w:tc>
          <w:tcPr>
            <w:tcW w:w="127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eastAsia" w:ascii="宋体" w:hAnsi="宋体" w:eastAsia="宋体" w:cs="宋体"/>
                <w:kern w:val="0"/>
                <w:sz w:val="20"/>
                <w:szCs w:val="20"/>
                <w:lang w:val="en-US" w:eastAsia="zh-CN" w:bidi="ar"/>
              </w:rPr>
              <w:t>0</w:t>
            </w:r>
          </w:p>
        </w:tc>
        <w:tc>
          <w:tcPr>
            <w:tcW w:w="188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eastAsia" w:ascii="宋体" w:hAnsi="宋体" w:eastAsia="宋体" w:cs="宋体"/>
                <w:kern w:val="0"/>
                <w:sz w:val="20"/>
                <w:szCs w:val="20"/>
                <w:lang w:val="en-US" w:eastAsia="zh-CN" w:bidi="ar"/>
              </w:rPr>
              <w:t>0</w:t>
            </w:r>
          </w:p>
        </w:tc>
      </w:tr>
      <w:tr>
        <w:tblPrEx>
          <w:tblCellMar>
            <w:top w:w="15" w:type="dxa"/>
            <w:left w:w="15" w:type="dxa"/>
            <w:bottom w:w="15" w:type="dxa"/>
            <w:right w:w="15"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pPr>
            <w:r>
              <w:rPr>
                <w:rFonts w:hint="eastAsia" w:ascii="宋体" w:hAnsi="宋体" w:eastAsia="宋体" w:cs="宋体"/>
                <w:color w:val="000000"/>
                <w:kern w:val="0"/>
                <w:sz w:val="20"/>
                <w:szCs w:val="20"/>
                <w:lang w:val="en-US" w:eastAsia="zh-CN" w:bidi="ar"/>
              </w:rPr>
              <w:t>规范性文件</w:t>
            </w:r>
          </w:p>
        </w:tc>
        <w:tc>
          <w:tcPr>
            <w:tcW w:w="1875"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eastAsia" w:ascii="宋体" w:hAnsi="宋体" w:eastAsia="宋体" w:cs="宋体"/>
                <w:kern w:val="0"/>
                <w:sz w:val="20"/>
                <w:szCs w:val="20"/>
                <w:lang w:val="en-US" w:eastAsia="zh-CN" w:bidi="ar"/>
              </w:rPr>
              <w:t>0</w:t>
            </w:r>
          </w:p>
        </w:tc>
        <w:tc>
          <w:tcPr>
            <w:tcW w:w="127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eastAsia" w:ascii="宋体" w:hAnsi="宋体" w:eastAsia="宋体" w:cs="宋体"/>
                <w:kern w:val="0"/>
                <w:sz w:val="20"/>
                <w:szCs w:val="20"/>
                <w:lang w:val="en-US" w:eastAsia="zh-CN" w:bidi="ar"/>
              </w:rPr>
              <w:t>0</w:t>
            </w:r>
          </w:p>
        </w:tc>
        <w:tc>
          <w:tcPr>
            <w:tcW w:w="188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eastAsia" w:ascii="宋体" w:hAnsi="宋体" w:eastAsia="宋体" w:cs="宋体"/>
                <w:kern w:val="0"/>
                <w:sz w:val="20"/>
                <w:szCs w:val="20"/>
                <w:lang w:val="en-US" w:eastAsia="zh-CN" w:bidi="ar"/>
              </w:rPr>
              <w:t>0</w:t>
            </w:r>
          </w:p>
        </w:tc>
      </w:tr>
      <w:tr>
        <w:tblPrEx>
          <w:tblCellMar>
            <w:top w:w="15" w:type="dxa"/>
            <w:left w:w="15" w:type="dxa"/>
            <w:bottom w:w="15" w:type="dxa"/>
            <w:right w:w="15" w:type="dxa"/>
          </w:tblCellMar>
        </w:tblPrEx>
        <w:trPr>
          <w:trHeight w:val="480"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eastAsia" w:ascii="宋体" w:hAnsi="宋体" w:eastAsia="宋体" w:cs="宋体"/>
                <w:color w:val="000000"/>
                <w:kern w:val="0"/>
                <w:sz w:val="20"/>
                <w:szCs w:val="20"/>
                <w:lang w:val="en-US" w:eastAsia="zh-CN" w:bidi="ar"/>
              </w:rPr>
              <w:t>第二十条第（五）项</w:t>
            </w:r>
          </w:p>
        </w:tc>
      </w:tr>
      <w:tr>
        <w:tblPrEx>
          <w:tblCellMar>
            <w:top w:w="15" w:type="dxa"/>
            <w:left w:w="15" w:type="dxa"/>
            <w:bottom w:w="15" w:type="dxa"/>
            <w:right w:w="15"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eastAsia" w:ascii="宋体" w:hAnsi="宋体" w:eastAsia="宋体" w:cs="宋体"/>
                <w:color w:val="000000"/>
                <w:kern w:val="0"/>
                <w:sz w:val="20"/>
                <w:szCs w:val="20"/>
                <w:lang w:val="en-US" w:eastAsia="zh-CN" w:bidi="ar"/>
              </w:rPr>
              <w:t>上一年项目数量</w:t>
            </w:r>
          </w:p>
        </w:tc>
        <w:tc>
          <w:tcPr>
            <w:tcW w:w="1271"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eastAsia" w:ascii="宋体" w:hAnsi="宋体" w:eastAsia="宋体" w:cs="宋体"/>
                <w:color w:val="000000"/>
                <w:kern w:val="0"/>
                <w:sz w:val="20"/>
                <w:szCs w:val="20"/>
                <w:lang w:val="en-US" w:eastAsia="zh-CN" w:bidi="ar"/>
              </w:rPr>
              <w:t>本年增/减</w:t>
            </w:r>
          </w:p>
        </w:tc>
        <w:tc>
          <w:tcPr>
            <w:tcW w:w="188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eastAsia" w:ascii="宋体" w:hAnsi="宋体" w:eastAsia="宋体" w:cs="宋体"/>
                <w:color w:val="000000"/>
                <w:kern w:val="0"/>
                <w:sz w:val="20"/>
                <w:szCs w:val="20"/>
                <w:lang w:val="en-US" w:eastAsia="zh-CN" w:bidi="ar"/>
              </w:rPr>
              <w:t>处理决定数量</w:t>
            </w:r>
          </w:p>
        </w:tc>
      </w:tr>
      <w:tr>
        <w:tblPrEx>
          <w:tblCellMar>
            <w:top w:w="15" w:type="dxa"/>
            <w:left w:w="15" w:type="dxa"/>
            <w:bottom w:w="15" w:type="dxa"/>
            <w:right w:w="15"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pPr>
            <w:r>
              <w:rPr>
                <w:rFonts w:hint="eastAsia" w:ascii="宋体" w:hAnsi="宋体" w:eastAsia="宋体" w:cs="宋体"/>
                <w:color w:val="000000"/>
                <w:kern w:val="0"/>
                <w:sz w:val="20"/>
                <w:szCs w:val="20"/>
                <w:lang w:val="en-US" w:eastAsia="zh-CN" w:bidi="ar"/>
              </w:rPr>
              <w:t>行政许可</w:t>
            </w:r>
          </w:p>
        </w:tc>
        <w:tc>
          <w:tcPr>
            <w:tcW w:w="1875"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eastAsia" w:ascii="宋体" w:hAnsi="宋体" w:eastAsia="宋体" w:cs="宋体"/>
                <w:kern w:val="0"/>
                <w:sz w:val="20"/>
                <w:szCs w:val="20"/>
                <w:lang w:val="en-US" w:eastAsia="zh-CN" w:bidi="ar"/>
              </w:rPr>
              <w:t>0</w:t>
            </w:r>
          </w:p>
        </w:tc>
        <w:tc>
          <w:tcPr>
            <w:tcW w:w="127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eastAsia" w:ascii="宋体" w:hAnsi="宋体" w:eastAsia="宋体" w:cs="宋体"/>
                <w:kern w:val="0"/>
                <w:sz w:val="20"/>
                <w:szCs w:val="20"/>
                <w:lang w:val="en-US" w:eastAsia="zh-CN" w:bidi="ar"/>
              </w:rPr>
              <w:t>0</w:t>
            </w:r>
          </w:p>
        </w:tc>
        <w:tc>
          <w:tcPr>
            <w:tcW w:w="188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eastAsia" w:ascii="宋体" w:hAnsi="宋体" w:eastAsia="宋体" w:cs="宋体"/>
                <w:kern w:val="0"/>
                <w:sz w:val="20"/>
                <w:szCs w:val="20"/>
                <w:lang w:val="en-US" w:eastAsia="zh-CN" w:bidi="ar"/>
              </w:rPr>
              <w:t>0</w:t>
            </w:r>
          </w:p>
        </w:tc>
      </w:tr>
      <w:tr>
        <w:tblPrEx>
          <w:tblCellMar>
            <w:top w:w="15" w:type="dxa"/>
            <w:left w:w="15" w:type="dxa"/>
            <w:bottom w:w="15" w:type="dxa"/>
            <w:right w:w="15"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pPr>
            <w:r>
              <w:rPr>
                <w:rFonts w:hint="eastAsia" w:ascii="宋体" w:hAnsi="宋体" w:eastAsia="宋体" w:cs="宋体"/>
                <w:color w:val="000000"/>
                <w:kern w:val="0"/>
                <w:sz w:val="20"/>
                <w:szCs w:val="20"/>
                <w:lang w:val="en-US" w:eastAsia="zh-CN" w:bidi="ar"/>
              </w:rPr>
              <w:t>其他对外管理服务事项</w:t>
            </w:r>
          </w:p>
        </w:tc>
        <w:tc>
          <w:tcPr>
            <w:tcW w:w="1875"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eastAsia" w:ascii="宋体" w:hAnsi="宋体" w:eastAsia="宋体" w:cs="宋体"/>
                <w:kern w:val="0"/>
                <w:sz w:val="20"/>
                <w:szCs w:val="20"/>
                <w:lang w:val="en-US" w:eastAsia="zh-CN" w:bidi="ar"/>
              </w:rPr>
              <w:t>0</w:t>
            </w:r>
          </w:p>
        </w:tc>
        <w:tc>
          <w:tcPr>
            <w:tcW w:w="127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eastAsia" w:ascii="宋体" w:hAnsi="宋体" w:eastAsia="宋体" w:cs="宋体"/>
                <w:kern w:val="0"/>
                <w:sz w:val="20"/>
                <w:szCs w:val="20"/>
                <w:lang w:val="en-US" w:eastAsia="zh-CN" w:bidi="ar"/>
              </w:rPr>
              <w:t>1</w:t>
            </w:r>
          </w:p>
        </w:tc>
        <w:tc>
          <w:tcPr>
            <w:tcW w:w="188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eastAsia" w:ascii="宋体" w:hAnsi="宋体" w:eastAsia="宋体" w:cs="宋体"/>
                <w:kern w:val="0"/>
                <w:sz w:val="20"/>
                <w:szCs w:val="20"/>
                <w:lang w:val="en-US" w:eastAsia="zh-CN" w:bidi="ar"/>
              </w:rPr>
              <w:t>0</w:t>
            </w:r>
          </w:p>
        </w:tc>
      </w:tr>
      <w:tr>
        <w:tblPrEx>
          <w:tblCellMar>
            <w:top w:w="15" w:type="dxa"/>
            <w:left w:w="15" w:type="dxa"/>
            <w:bottom w:w="15" w:type="dxa"/>
            <w:right w:w="15" w:type="dxa"/>
          </w:tblCellMar>
        </w:tblPrEx>
        <w:trPr>
          <w:trHeight w:val="406"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eastAsia" w:ascii="宋体" w:hAnsi="宋体" w:eastAsia="宋体" w:cs="宋体"/>
                <w:color w:val="000000"/>
                <w:kern w:val="0"/>
                <w:sz w:val="20"/>
                <w:szCs w:val="20"/>
                <w:lang w:val="en-US" w:eastAsia="zh-CN" w:bidi="ar"/>
              </w:rPr>
              <w:t>第二十条第（六）项</w:t>
            </w:r>
          </w:p>
        </w:tc>
      </w:tr>
      <w:tr>
        <w:tblPrEx>
          <w:tblCellMar>
            <w:top w:w="15" w:type="dxa"/>
            <w:left w:w="15" w:type="dxa"/>
            <w:bottom w:w="15" w:type="dxa"/>
            <w:right w:w="15"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eastAsia" w:ascii="宋体" w:hAnsi="宋体" w:eastAsia="宋体" w:cs="宋体"/>
                <w:color w:val="000000"/>
                <w:kern w:val="0"/>
                <w:sz w:val="20"/>
                <w:szCs w:val="20"/>
                <w:lang w:val="en-US" w:eastAsia="zh-CN" w:bidi="ar"/>
              </w:rPr>
              <w:t>上一年项目数量</w:t>
            </w:r>
          </w:p>
        </w:tc>
        <w:tc>
          <w:tcPr>
            <w:tcW w:w="1271"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eastAsia" w:ascii="宋体" w:hAnsi="宋体" w:eastAsia="宋体" w:cs="宋体"/>
                <w:color w:val="000000"/>
                <w:kern w:val="0"/>
                <w:sz w:val="20"/>
                <w:szCs w:val="20"/>
                <w:lang w:val="en-US" w:eastAsia="zh-CN" w:bidi="ar"/>
              </w:rPr>
              <w:t>本年增/减</w:t>
            </w:r>
          </w:p>
        </w:tc>
        <w:tc>
          <w:tcPr>
            <w:tcW w:w="188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eastAsia" w:ascii="宋体" w:hAnsi="宋体" w:eastAsia="宋体" w:cs="宋体"/>
                <w:color w:val="000000"/>
                <w:kern w:val="0"/>
                <w:sz w:val="20"/>
                <w:szCs w:val="20"/>
                <w:lang w:val="en-US" w:eastAsia="zh-CN" w:bidi="ar"/>
              </w:rPr>
              <w:t>处理决定数量</w:t>
            </w:r>
          </w:p>
        </w:tc>
      </w:tr>
      <w:tr>
        <w:tblPrEx>
          <w:tblCellMar>
            <w:top w:w="15" w:type="dxa"/>
            <w:left w:w="15" w:type="dxa"/>
            <w:bottom w:w="15" w:type="dxa"/>
            <w:right w:w="15"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pPr>
            <w:r>
              <w:rPr>
                <w:rFonts w:hint="eastAsia" w:ascii="宋体" w:hAnsi="宋体" w:eastAsia="宋体" w:cs="宋体"/>
                <w:color w:val="000000"/>
                <w:kern w:val="0"/>
                <w:sz w:val="20"/>
                <w:szCs w:val="20"/>
                <w:lang w:val="en-US" w:eastAsia="zh-CN" w:bidi="ar"/>
              </w:rPr>
              <w:t>行政处罚</w:t>
            </w:r>
          </w:p>
        </w:tc>
        <w:tc>
          <w:tcPr>
            <w:tcW w:w="1875"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eastAsia" w:ascii="宋体" w:hAnsi="宋体" w:eastAsia="宋体" w:cs="宋体"/>
                <w:kern w:val="0"/>
                <w:sz w:val="20"/>
                <w:szCs w:val="20"/>
                <w:lang w:val="en-US" w:eastAsia="zh-CN" w:bidi="ar"/>
              </w:rPr>
              <w:t>0</w:t>
            </w:r>
          </w:p>
        </w:tc>
        <w:tc>
          <w:tcPr>
            <w:tcW w:w="127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eastAsia" w:ascii="宋体" w:hAnsi="宋体" w:eastAsia="宋体" w:cs="宋体"/>
                <w:kern w:val="0"/>
                <w:sz w:val="20"/>
                <w:szCs w:val="20"/>
                <w:lang w:val="en-US" w:eastAsia="zh-CN" w:bidi="ar"/>
              </w:rPr>
              <w:t>26</w:t>
            </w:r>
          </w:p>
        </w:tc>
        <w:tc>
          <w:tcPr>
            <w:tcW w:w="188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eastAsia" w:ascii="宋体" w:hAnsi="宋体" w:eastAsia="宋体" w:cs="宋体"/>
                <w:kern w:val="0"/>
                <w:sz w:val="20"/>
                <w:szCs w:val="20"/>
                <w:lang w:val="en-US" w:eastAsia="zh-CN" w:bidi="ar"/>
              </w:rPr>
              <w:t>0</w:t>
            </w:r>
          </w:p>
        </w:tc>
      </w:tr>
      <w:tr>
        <w:tblPrEx>
          <w:tblCellMar>
            <w:top w:w="15" w:type="dxa"/>
            <w:left w:w="15" w:type="dxa"/>
            <w:bottom w:w="15" w:type="dxa"/>
            <w:right w:w="15"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pPr>
            <w:r>
              <w:rPr>
                <w:rFonts w:hint="eastAsia" w:ascii="宋体" w:hAnsi="宋体" w:eastAsia="宋体" w:cs="宋体"/>
                <w:color w:val="000000"/>
                <w:kern w:val="0"/>
                <w:sz w:val="20"/>
                <w:szCs w:val="20"/>
                <w:lang w:val="en-US" w:eastAsia="zh-CN" w:bidi="ar"/>
              </w:rPr>
              <w:t>行政强制</w:t>
            </w:r>
          </w:p>
        </w:tc>
        <w:tc>
          <w:tcPr>
            <w:tcW w:w="1875"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eastAsia" w:ascii="宋体" w:hAnsi="宋体" w:eastAsia="宋体" w:cs="宋体"/>
                <w:kern w:val="0"/>
                <w:sz w:val="20"/>
                <w:szCs w:val="20"/>
                <w:lang w:val="en-US" w:eastAsia="zh-CN" w:bidi="ar"/>
              </w:rPr>
              <w:t>0</w:t>
            </w:r>
          </w:p>
        </w:tc>
        <w:tc>
          <w:tcPr>
            <w:tcW w:w="127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eastAsia" w:ascii="宋体" w:hAnsi="宋体" w:eastAsia="宋体" w:cs="宋体"/>
                <w:kern w:val="0"/>
                <w:sz w:val="20"/>
                <w:szCs w:val="20"/>
                <w:lang w:val="en-US" w:eastAsia="zh-CN" w:bidi="ar"/>
              </w:rPr>
              <w:t>1</w:t>
            </w:r>
          </w:p>
        </w:tc>
        <w:tc>
          <w:tcPr>
            <w:tcW w:w="188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eastAsia" w:ascii="宋体" w:hAnsi="宋体" w:eastAsia="宋体" w:cs="宋体"/>
                <w:kern w:val="0"/>
                <w:sz w:val="20"/>
                <w:szCs w:val="20"/>
                <w:lang w:val="en-US" w:eastAsia="zh-CN" w:bidi="ar"/>
              </w:rPr>
              <w:t>0</w:t>
            </w:r>
          </w:p>
        </w:tc>
      </w:tr>
      <w:tr>
        <w:tblPrEx>
          <w:tblCellMar>
            <w:top w:w="15" w:type="dxa"/>
            <w:left w:w="15" w:type="dxa"/>
            <w:bottom w:w="15" w:type="dxa"/>
            <w:right w:w="15" w:type="dxa"/>
          </w:tblCellMar>
        </w:tblPrEx>
        <w:trPr>
          <w:trHeight w:val="474"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eastAsia" w:ascii="宋体" w:hAnsi="宋体" w:eastAsia="宋体" w:cs="宋体"/>
                <w:color w:val="000000"/>
                <w:kern w:val="0"/>
                <w:sz w:val="20"/>
                <w:szCs w:val="20"/>
                <w:lang w:val="en-US" w:eastAsia="zh-CN" w:bidi="ar"/>
              </w:rPr>
              <w:t>第二十条第（八）项</w:t>
            </w:r>
          </w:p>
        </w:tc>
      </w:tr>
      <w:tr>
        <w:tblPrEx>
          <w:tblCellMar>
            <w:top w:w="15" w:type="dxa"/>
            <w:left w:w="15" w:type="dxa"/>
            <w:bottom w:w="15" w:type="dxa"/>
            <w:right w:w="15"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pPr>
            <w:r>
              <w:rPr>
                <w:rFonts w:hint="eastAsia" w:ascii="宋体" w:hAnsi="宋体" w:eastAsia="宋体" w:cs="宋体"/>
                <w:color w:val="000000"/>
                <w:kern w:val="0"/>
                <w:sz w:val="20"/>
                <w:szCs w:val="20"/>
                <w:lang w:val="en-US" w:eastAsia="zh-CN" w:bidi="ar"/>
              </w:rPr>
              <w:t>上一年项目数量</w:t>
            </w:r>
          </w:p>
        </w:tc>
        <w:tc>
          <w:tcPr>
            <w:tcW w:w="3152" w:type="dxa"/>
            <w:gridSpan w:val="2"/>
            <w:tcBorders>
              <w:top w:val="single" w:color="auto" w:sz="8" w:space="0"/>
              <w:left w:val="nil"/>
              <w:bottom w:val="single" w:color="auto"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eastAsia" w:ascii="宋体" w:hAnsi="宋体" w:eastAsia="宋体" w:cs="宋体"/>
                <w:color w:val="000000"/>
                <w:kern w:val="0"/>
                <w:sz w:val="20"/>
                <w:szCs w:val="20"/>
                <w:lang w:val="en-US" w:eastAsia="zh-CN" w:bidi="ar"/>
              </w:rPr>
              <w:t>本年增/减</w:t>
            </w:r>
          </w:p>
        </w:tc>
      </w:tr>
      <w:tr>
        <w:tblPrEx>
          <w:tblCellMar>
            <w:top w:w="15" w:type="dxa"/>
            <w:left w:w="15" w:type="dxa"/>
            <w:bottom w:w="15" w:type="dxa"/>
            <w:right w:w="15"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pPr>
            <w:r>
              <w:rPr>
                <w:rFonts w:hint="eastAsia" w:ascii="宋体" w:hAnsi="宋体" w:eastAsia="宋体" w:cs="宋体"/>
                <w:color w:val="000000"/>
                <w:kern w:val="0"/>
                <w:sz w:val="20"/>
                <w:szCs w:val="20"/>
                <w:lang w:val="en-US" w:eastAsia="zh-CN" w:bidi="ar"/>
              </w:rPr>
              <w:t>行政事业性收费</w:t>
            </w:r>
          </w:p>
        </w:tc>
        <w:tc>
          <w:tcPr>
            <w:tcW w:w="1875"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eastAsia" w:ascii="宋体" w:hAnsi="宋体" w:eastAsia="宋体" w:cs="宋体"/>
                <w:kern w:val="0"/>
                <w:sz w:val="20"/>
                <w:szCs w:val="20"/>
                <w:lang w:val="en-US" w:eastAsia="zh-CN" w:bidi="ar"/>
              </w:rPr>
              <w:t>0</w:t>
            </w:r>
          </w:p>
        </w:tc>
        <w:tc>
          <w:tcPr>
            <w:tcW w:w="3152" w:type="dxa"/>
            <w:gridSpan w:val="2"/>
            <w:tcBorders>
              <w:top w:val="nil"/>
              <w:left w:val="nil"/>
              <w:bottom w:val="single" w:color="auto"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eastAsia" w:ascii="宋体" w:hAnsi="宋体" w:eastAsia="宋体" w:cs="宋体"/>
                <w:kern w:val="0"/>
                <w:sz w:val="20"/>
                <w:szCs w:val="20"/>
                <w:lang w:val="en-US" w:eastAsia="zh-CN" w:bidi="ar"/>
              </w:rPr>
              <w:t>0</w:t>
            </w:r>
          </w:p>
        </w:tc>
      </w:tr>
      <w:tr>
        <w:tblPrEx>
          <w:tblCellMar>
            <w:top w:w="15" w:type="dxa"/>
            <w:left w:w="15" w:type="dxa"/>
            <w:bottom w:w="15" w:type="dxa"/>
            <w:right w:w="15" w:type="dxa"/>
          </w:tblCellMar>
        </w:tblPrEx>
        <w:trPr>
          <w:trHeight w:val="476"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eastAsia" w:ascii="宋体" w:hAnsi="宋体" w:eastAsia="宋体" w:cs="宋体"/>
                <w:color w:val="000000"/>
                <w:kern w:val="0"/>
                <w:sz w:val="20"/>
                <w:szCs w:val="20"/>
                <w:lang w:val="en-US" w:eastAsia="zh-CN" w:bidi="ar"/>
              </w:rPr>
              <w:t>第二十条第（九）项</w:t>
            </w:r>
          </w:p>
        </w:tc>
      </w:tr>
      <w:tr>
        <w:tblPrEx>
          <w:tblCellMar>
            <w:top w:w="15" w:type="dxa"/>
            <w:left w:w="15" w:type="dxa"/>
            <w:bottom w:w="15" w:type="dxa"/>
            <w:right w:w="15"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eastAsia" w:ascii="宋体" w:hAnsi="宋体" w:eastAsia="宋体" w:cs="宋体"/>
                <w:color w:val="000000"/>
                <w:kern w:val="0"/>
                <w:sz w:val="20"/>
                <w:szCs w:val="20"/>
                <w:lang w:val="en-US" w:eastAsia="zh-CN" w:bidi="ar"/>
              </w:rPr>
              <w:t>采购项目数量</w:t>
            </w:r>
          </w:p>
        </w:tc>
        <w:tc>
          <w:tcPr>
            <w:tcW w:w="3152" w:type="dxa"/>
            <w:gridSpan w:val="2"/>
            <w:tcBorders>
              <w:top w:val="single" w:color="auto" w:sz="8" w:space="0"/>
              <w:left w:val="nil"/>
              <w:bottom w:val="single" w:color="auto"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eastAsia" w:ascii="宋体" w:hAnsi="宋体" w:eastAsia="宋体" w:cs="宋体"/>
                <w:color w:val="000000"/>
                <w:kern w:val="0"/>
                <w:sz w:val="20"/>
                <w:szCs w:val="20"/>
                <w:lang w:val="en-US" w:eastAsia="zh-CN" w:bidi="ar"/>
              </w:rPr>
              <w:t>采购总金额</w:t>
            </w:r>
          </w:p>
        </w:tc>
      </w:tr>
      <w:tr>
        <w:tblPrEx>
          <w:tblCellMar>
            <w:top w:w="15" w:type="dxa"/>
            <w:left w:w="15" w:type="dxa"/>
            <w:bottom w:w="15" w:type="dxa"/>
            <w:right w:w="15"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eastAsia" w:ascii="宋体" w:hAnsi="宋体" w:eastAsia="宋体" w:cs="宋体"/>
                <w:color w:val="000000"/>
                <w:kern w:val="0"/>
                <w:sz w:val="20"/>
                <w:szCs w:val="20"/>
                <w:lang w:val="en-US" w:eastAsia="zh-CN" w:bidi="ar"/>
              </w:rPr>
              <w:t>政府集中采购</w:t>
            </w:r>
          </w:p>
        </w:tc>
        <w:tc>
          <w:tcPr>
            <w:tcW w:w="1875"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eastAsia" w:ascii="宋体" w:hAnsi="宋体" w:eastAsia="宋体" w:cs="宋体"/>
                <w:color w:val="000000"/>
                <w:kern w:val="0"/>
                <w:sz w:val="20"/>
                <w:szCs w:val="20"/>
                <w:lang w:val="en-US" w:eastAsia="zh-CN" w:bidi="ar"/>
              </w:rPr>
              <w:t>3</w:t>
            </w:r>
          </w:p>
        </w:tc>
        <w:tc>
          <w:tcPr>
            <w:tcW w:w="3152" w:type="dxa"/>
            <w:gridSpan w:val="2"/>
            <w:tcBorders>
              <w:top w:val="nil"/>
              <w:left w:val="nil"/>
              <w:bottom w:val="single" w:color="auto"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eastAsia" w:ascii="宋体" w:hAnsi="宋体" w:eastAsia="宋体" w:cs="宋体"/>
                <w:color w:val="000000"/>
                <w:kern w:val="0"/>
                <w:sz w:val="20"/>
                <w:szCs w:val="20"/>
                <w:lang w:val="en-US" w:eastAsia="zh-CN" w:bidi="ar"/>
              </w:rPr>
              <w:t>49000元</w:t>
            </w:r>
          </w:p>
        </w:tc>
      </w:tr>
      <w:tr>
        <w:tblPrEx>
          <w:tblCellMar>
            <w:top w:w="15" w:type="dxa"/>
            <w:left w:w="15" w:type="dxa"/>
            <w:bottom w:w="15" w:type="dxa"/>
            <w:right w:w="15" w:type="dxa"/>
          </w:tblCellMar>
        </w:tblPrEx>
        <w:trPr>
          <w:trHeight w:val="539" w:hRule="atLeast"/>
          <w:jc w:val="center"/>
        </w:trPr>
        <w:tc>
          <w:tcPr>
            <w:tcW w:w="8140" w:type="dxa"/>
            <w:gridSpan w:val="4"/>
            <w:tcBorders>
              <w:top w:val="nil"/>
              <w:left w:val="single" w:color="auto" w:sz="8" w:space="0"/>
              <w:bottom w:val="single" w:color="auto"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pPr>
            <w:r>
              <w:rPr>
                <w:rFonts w:hint="eastAsia" w:ascii="宋体" w:hAnsi="宋体" w:eastAsia="宋体" w:cs="宋体"/>
                <w:color w:val="000000"/>
                <w:kern w:val="0"/>
                <w:sz w:val="20"/>
                <w:szCs w:val="20"/>
                <w:lang w:val="en-US" w:eastAsia="zh-CN" w:bidi="ar"/>
              </w:rPr>
              <w:t>2020年本行政区域（或本部门）政府信息公开发布总数量（非新闻类、消息类）：</w:t>
            </w:r>
          </w:p>
        </w:tc>
      </w:tr>
    </w:tbl>
    <w:p>
      <w:pPr>
        <w:pStyle w:val="2"/>
        <w:keepNext w:val="0"/>
        <w:keepLines w:val="0"/>
        <w:widowControl/>
        <w:suppressLineNumbers w:val="0"/>
        <w:spacing w:before="0" w:beforeAutospacing="0" w:after="0" w:afterAutospacing="0" w:line="24" w:lineRule="atLeast"/>
        <w:rPr>
          <w:rFonts w:hint="eastAsia" w:ascii="宋体" w:hAnsi="宋体" w:eastAsia="宋体" w:cs="宋体"/>
          <w:sz w:val="24"/>
          <w:szCs w:val="24"/>
        </w:rPr>
      </w:pPr>
      <w:r>
        <w:rPr>
          <w:rFonts w:hint="eastAsia" w:ascii="宋体" w:hAnsi="宋体" w:eastAsia="宋体" w:cs="宋体"/>
          <w:sz w:val="24"/>
          <w:szCs w:val="24"/>
        </w:rPr>
        <w:t>　　三、行政机关收到和处理政府信息公开申请情况</w:t>
      </w:r>
    </w:p>
    <w:tbl>
      <w:tblPr>
        <w:tblW w:w="9071" w:type="dxa"/>
        <w:jc w:val="center"/>
        <w:shd w:val="clear"/>
        <w:tblLayout w:type="autofit"/>
        <w:tblCellMar>
          <w:top w:w="15" w:type="dxa"/>
          <w:left w:w="15" w:type="dxa"/>
          <w:bottom w:w="15" w:type="dxa"/>
          <w:right w:w="15" w:type="dxa"/>
        </w:tblCellMar>
      </w:tblPr>
      <w:tblGrid>
        <w:gridCol w:w="617"/>
        <w:gridCol w:w="854"/>
        <w:gridCol w:w="2358"/>
        <w:gridCol w:w="708"/>
        <w:gridCol w:w="709"/>
        <w:gridCol w:w="634"/>
        <w:gridCol w:w="925"/>
        <w:gridCol w:w="993"/>
        <w:gridCol w:w="708"/>
        <w:gridCol w:w="565"/>
      </w:tblGrid>
      <w:tr>
        <w:tblPrEx>
          <w:shd w:val="clear"/>
          <w:tblCellMar>
            <w:top w:w="15" w:type="dxa"/>
            <w:left w:w="15" w:type="dxa"/>
            <w:bottom w:w="15" w:type="dxa"/>
            <w:right w:w="15" w:type="dxa"/>
          </w:tblCellMar>
        </w:tblPrEx>
        <w:trPr>
          <w:jc w:val="center"/>
        </w:trPr>
        <w:tc>
          <w:tcPr>
            <w:tcW w:w="3829" w:type="dxa"/>
            <w:gridSpan w:val="3"/>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eastAsia" w:ascii="宋体" w:hAnsi="宋体" w:eastAsia="宋体" w:cs="宋体"/>
                <w:kern w:val="0"/>
                <w:sz w:val="20"/>
                <w:szCs w:val="20"/>
                <w:lang w:val="en-US" w:eastAsia="zh-CN" w:bidi="ar"/>
              </w:rPr>
              <w:t>（本列数据的勾稽关系为：第一项加第二项之和，等于第三项加第四项之和）</w:t>
            </w:r>
          </w:p>
        </w:tc>
        <w:tc>
          <w:tcPr>
            <w:tcW w:w="5242" w:type="dxa"/>
            <w:gridSpan w:val="7"/>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eastAsia" w:ascii="宋体" w:hAnsi="宋体" w:eastAsia="宋体" w:cs="宋体"/>
                <w:kern w:val="0"/>
                <w:sz w:val="20"/>
                <w:szCs w:val="20"/>
                <w:lang w:val="en-US" w:eastAsia="zh-CN" w:bidi="ar"/>
              </w:rPr>
              <w:t>申请人情况</w:t>
            </w:r>
          </w:p>
        </w:tc>
      </w:tr>
      <w:tr>
        <w:tblPrEx>
          <w:tblCellMar>
            <w:top w:w="15" w:type="dxa"/>
            <w:left w:w="15" w:type="dxa"/>
            <w:bottom w:w="15" w:type="dxa"/>
            <w:right w:w="15" w:type="dxa"/>
          </w:tblCellMar>
        </w:tblPrEx>
        <w:trPr>
          <w:jc w:val="center"/>
        </w:trPr>
        <w:tc>
          <w:tcPr>
            <w:tcW w:w="3829" w:type="dxa"/>
            <w:gridSpan w:val="3"/>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24"/>
                <w:szCs w:val="24"/>
              </w:rPr>
            </w:pPr>
          </w:p>
        </w:tc>
        <w:tc>
          <w:tcPr>
            <w:tcW w:w="708"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eastAsia" w:ascii="宋体" w:hAnsi="宋体" w:eastAsia="宋体" w:cs="宋体"/>
                <w:kern w:val="0"/>
                <w:sz w:val="20"/>
                <w:szCs w:val="20"/>
                <w:lang w:val="en-US" w:eastAsia="zh-CN" w:bidi="ar"/>
              </w:rPr>
              <w:t>自然人</w:t>
            </w:r>
          </w:p>
        </w:tc>
        <w:tc>
          <w:tcPr>
            <w:tcW w:w="3969" w:type="dxa"/>
            <w:gridSpan w:val="5"/>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eastAsia" w:ascii="宋体" w:hAnsi="宋体" w:eastAsia="宋体" w:cs="宋体"/>
                <w:kern w:val="0"/>
                <w:sz w:val="20"/>
                <w:szCs w:val="20"/>
                <w:lang w:val="en-US" w:eastAsia="zh-CN" w:bidi="ar"/>
              </w:rPr>
              <w:t>法人或其他组织</w:t>
            </w:r>
          </w:p>
        </w:tc>
        <w:tc>
          <w:tcPr>
            <w:tcW w:w="565"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eastAsia" w:ascii="宋体" w:hAnsi="宋体" w:eastAsia="宋体" w:cs="宋体"/>
                <w:kern w:val="0"/>
                <w:sz w:val="20"/>
                <w:szCs w:val="20"/>
                <w:lang w:val="en-US" w:eastAsia="zh-CN" w:bidi="ar"/>
              </w:rPr>
              <w:t>总计</w:t>
            </w:r>
          </w:p>
        </w:tc>
      </w:tr>
      <w:tr>
        <w:tblPrEx>
          <w:tblCellMar>
            <w:top w:w="15" w:type="dxa"/>
            <w:left w:w="15" w:type="dxa"/>
            <w:bottom w:w="15" w:type="dxa"/>
            <w:right w:w="15" w:type="dxa"/>
          </w:tblCellMar>
        </w:tblPrEx>
        <w:trPr>
          <w:jc w:val="center"/>
        </w:trPr>
        <w:tc>
          <w:tcPr>
            <w:tcW w:w="3829" w:type="dxa"/>
            <w:gridSpan w:val="3"/>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24"/>
                <w:szCs w:val="24"/>
              </w:rPr>
            </w:pPr>
          </w:p>
        </w:tc>
        <w:tc>
          <w:tcPr>
            <w:tcW w:w="70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24"/>
                <w:szCs w:val="24"/>
              </w:rPr>
            </w:pP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eastAsia" w:ascii="宋体" w:hAnsi="宋体" w:eastAsia="宋体" w:cs="宋体"/>
                <w:kern w:val="0"/>
                <w:sz w:val="20"/>
                <w:szCs w:val="20"/>
                <w:lang w:val="en-US" w:eastAsia="zh-CN" w:bidi="ar"/>
              </w:rPr>
              <w:t>商业企业</w:t>
            </w:r>
          </w:p>
        </w:tc>
        <w:tc>
          <w:tcPr>
            <w:tcW w:w="6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eastAsia" w:ascii="宋体" w:hAnsi="宋体" w:eastAsia="宋体" w:cs="宋体"/>
                <w:kern w:val="0"/>
                <w:sz w:val="20"/>
                <w:szCs w:val="20"/>
                <w:lang w:val="en-US" w:eastAsia="zh-CN" w:bidi="ar"/>
              </w:rPr>
              <w:t>科研机构</w:t>
            </w:r>
          </w:p>
        </w:tc>
        <w:tc>
          <w:tcPr>
            <w:tcW w:w="92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eastAsia" w:ascii="宋体" w:hAnsi="宋体" w:eastAsia="宋体" w:cs="宋体"/>
                <w:kern w:val="0"/>
                <w:sz w:val="20"/>
                <w:szCs w:val="20"/>
                <w:lang w:val="en-US" w:eastAsia="zh-CN" w:bidi="ar"/>
              </w:rPr>
              <w:t>社会公益组织</w:t>
            </w:r>
          </w:p>
        </w:tc>
        <w:tc>
          <w:tcPr>
            <w:tcW w:w="993"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eastAsia" w:ascii="宋体" w:hAnsi="宋体" w:eastAsia="宋体" w:cs="宋体"/>
                <w:kern w:val="0"/>
                <w:sz w:val="20"/>
                <w:szCs w:val="20"/>
                <w:lang w:val="en-US" w:eastAsia="zh-CN" w:bidi="ar"/>
              </w:rPr>
              <w:t>法律服务机构</w:t>
            </w:r>
          </w:p>
        </w:tc>
        <w:tc>
          <w:tcPr>
            <w:tcW w:w="708"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eastAsia" w:ascii="宋体" w:hAnsi="宋体" w:eastAsia="宋体" w:cs="宋体"/>
                <w:kern w:val="0"/>
                <w:sz w:val="20"/>
                <w:szCs w:val="20"/>
                <w:lang w:val="en-US" w:eastAsia="zh-CN" w:bidi="ar"/>
              </w:rPr>
              <w:t>其他</w:t>
            </w:r>
          </w:p>
        </w:tc>
        <w:tc>
          <w:tcPr>
            <w:tcW w:w="565"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24"/>
                <w:szCs w:val="24"/>
              </w:rPr>
            </w:pPr>
          </w:p>
        </w:tc>
      </w:tr>
      <w:tr>
        <w:tblPrEx>
          <w:tblCellMar>
            <w:top w:w="15" w:type="dxa"/>
            <w:left w:w="15" w:type="dxa"/>
            <w:bottom w:w="15" w:type="dxa"/>
            <w:right w:w="15" w:type="dxa"/>
          </w:tblCellMar>
        </w:tblPrEx>
        <w:trPr>
          <w:trHeight w:val="468" w:hRule="atLeast"/>
          <w:jc w:val="center"/>
        </w:trPr>
        <w:tc>
          <w:tcPr>
            <w:tcW w:w="3829"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pPr>
            <w:r>
              <w:rPr>
                <w:rFonts w:hint="eastAsia" w:ascii="宋体" w:hAnsi="宋体" w:eastAsia="宋体" w:cs="宋体"/>
                <w:kern w:val="0"/>
                <w:sz w:val="20"/>
                <w:szCs w:val="20"/>
                <w:lang w:val="en-US" w:eastAsia="zh-CN" w:bidi="ar"/>
              </w:rPr>
              <w:t>一、本年新收政府信息公开申请数量</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9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5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eastAsia" w:ascii="宋体" w:hAnsi="宋体" w:eastAsia="宋体" w:cs="宋体"/>
                <w:kern w:val="0"/>
                <w:sz w:val="20"/>
                <w:szCs w:val="20"/>
                <w:lang w:val="en-US" w:eastAsia="zh-CN" w:bidi="ar"/>
              </w:rPr>
              <w:t>0</w:t>
            </w:r>
          </w:p>
        </w:tc>
      </w:tr>
      <w:tr>
        <w:tblPrEx>
          <w:tblCellMar>
            <w:top w:w="15" w:type="dxa"/>
            <w:left w:w="15" w:type="dxa"/>
            <w:bottom w:w="15" w:type="dxa"/>
            <w:right w:w="15" w:type="dxa"/>
          </w:tblCellMar>
        </w:tblPrEx>
        <w:trPr>
          <w:trHeight w:val="431" w:hRule="atLeast"/>
          <w:jc w:val="center"/>
        </w:trPr>
        <w:tc>
          <w:tcPr>
            <w:tcW w:w="3829"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pPr>
            <w:r>
              <w:rPr>
                <w:rFonts w:hint="eastAsia" w:ascii="宋体" w:hAnsi="宋体" w:eastAsia="宋体" w:cs="宋体"/>
                <w:kern w:val="0"/>
                <w:sz w:val="20"/>
                <w:szCs w:val="20"/>
                <w:lang w:val="en-US" w:eastAsia="zh-CN" w:bidi="ar"/>
              </w:rPr>
              <w:t>二、上年结转政府信息公开申请数量</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9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5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r>
      <w:tr>
        <w:tblPrEx>
          <w:tblCellMar>
            <w:top w:w="15" w:type="dxa"/>
            <w:left w:w="15" w:type="dxa"/>
            <w:bottom w:w="15" w:type="dxa"/>
            <w:right w:w="15" w:type="dxa"/>
          </w:tblCellMar>
        </w:tblPrEx>
        <w:trPr>
          <w:trHeight w:val="383" w:hRule="atLeast"/>
          <w:jc w:val="center"/>
        </w:trPr>
        <w:tc>
          <w:tcPr>
            <w:tcW w:w="617"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eastAsia" w:ascii="宋体" w:hAnsi="宋体" w:eastAsia="宋体" w:cs="宋体"/>
                <w:kern w:val="0"/>
                <w:sz w:val="20"/>
                <w:szCs w:val="20"/>
                <w:lang w:val="en-US" w:eastAsia="zh-CN" w:bidi="ar"/>
              </w:rPr>
              <w:t>三、本年度办理结果</w:t>
            </w:r>
          </w:p>
        </w:tc>
        <w:tc>
          <w:tcPr>
            <w:tcW w:w="3212"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pPr>
            <w:r>
              <w:rPr>
                <w:rFonts w:ascii="楷体" w:hAnsi="楷体" w:eastAsia="楷体" w:cs="楷体"/>
                <w:kern w:val="0"/>
                <w:sz w:val="20"/>
                <w:szCs w:val="20"/>
                <w:lang w:val="en-US" w:eastAsia="zh-CN" w:bidi="ar"/>
              </w:rPr>
              <w:t>（一）予以公开</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9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56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r>
      <w:tr>
        <w:tblPrEx>
          <w:tblCellMar>
            <w:top w:w="15" w:type="dxa"/>
            <w:left w:w="15" w:type="dxa"/>
            <w:bottom w:w="15" w:type="dxa"/>
            <w:right w:w="15"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24"/>
                <w:szCs w:val="24"/>
              </w:rPr>
            </w:pPr>
          </w:p>
        </w:tc>
        <w:tc>
          <w:tcPr>
            <w:tcW w:w="3212"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pPr>
            <w:r>
              <w:rPr>
                <w:rFonts w:hint="eastAsia" w:ascii="楷体" w:hAnsi="楷体" w:eastAsia="楷体" w:cs="楷体"/>
                <w:kern w:val="0"/>
                <w:sz w:val="20"/>
                <w:szCs w:val="20"/>
                <w:lang w:val="en-US" w:eastAsia="zh-CN" w:bidi="ar"/>
              </w:rPr>
              <w:t>（二）部分公开（区分处理的，只计这一情形，不计其他情形）</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9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5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r>
      <w:tr>
        <w:tblPrEx>
          <w:tblCellMar>
            <w:top w:w="15" w:type="dxa"/>
            <w:left w:w="15" w:type="dxa"/>
            <w:bottom w:w="15" w:type="dxa"/>
            <w:right w:w="15" w:type="dxa"/>
          </w:tblCellMar>
        </w:tblPrEx>
        <w:trPr>
          <w:trHeight w:val="469" w:hRule="atLeast"/>
          <w:jc w:val="center"/>
        </w:trPr>
        <w:tc>
          <w:tcPr>
            <w:tcW w:w="61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pPr>
            <w:r>
              <w:rPr>
                <w:rFonts w:hint="eastAsia" w:ascii="楷体" w:hAnsi="楷体" w:eastAsia="楷体" w:cs="楷体"/>
                <w:kern w:val="0"/>
                <w:sz w:val="20"/>
                <w:szCs w:val="20"/>
                <w:lang w:val="en-US" w:eastAsia="zh-CN" w:bidi="ar"/>
              </w:rPr>
              <w:t>（三）不予公开</w:t>
            </w:r>
          </w:p>
        </w:tc>
        <w:tc>
          <w:tcPr>
            <w:tcW w:w="23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pPr>
            <w:r>
              <w:rPr>
                <w:rFonts w:hint="eastAsia" w:ascii="楷体" w:hAnsi="楷体" w:eastAsia="楷体" w:cs="楷体"/>
                <w:kern w:val="0"/>
                <w:sz w:val="20"/>
                <w:szCs w:val="20"/>
                <w:lang w:val="en-US" w:eastAsia="zh-CN" w:bidi="ar"/>
              </w:rPr>
              <w:t>1.属于国家秘密</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9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56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r>
      <w:tr>
        <w:tblPrEx>
          <w:tblCellMar>
            <w:top w:w="15" w:type="dxa"/>
            <w:left w:w="15" w:type="dxa"/>
            <w:bottom w:w="15" w:type="dxa"/>
            <w:right w:w="15"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24"/>
                <w:szCs w:val="24"/>
              </w:rPr>
            </w:pPr>
          </w:p>
        </w:tc>
        <w:tc>
          <w:tcPr>
            <w:tcW w:w="23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pPr>
            <w:r>
              <w:rPr>
                <w:rFonts w:hint="eastAsia" w:ascii="楷体" w:hAnsi="楷体" w:eastAsia="楷体" w:cs="楷体"/>
                <w:kern w:val="0"/>
                <w:sz w:val="20"/>
                <w:szCs w:val="20"/>
                <w:lang w:val="en-US" w:eastAsia="zh-CN" w:bidi="ar"/>
              </w:rPr>
              <w:t>2.其他法律行政法规禁止公开</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9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5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r>
      <w:tr>
        <w:tblPrEx>
          <w:tblCellMar>
            <w:top w:w="15" w:type="dxa"/>
            <w:left w:w="15" w:type="dxa"/>
            <w:bottom w:w="15" w:type="dxa"/>
            <w:right w:w="15"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24"/>
                <w:szCs w:val="24"/>
              </w:rPr>
            </w:pPr>
          </w:p>
        </w:tc>
        <w:tc>
          <w:tcPr>
            <w:tcW w:w="23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pPr>
            <w:r>
              <w:rPr>
                <w:rFonts w:hint="eastAsia" w:ascii="楷体" w:hAnsi="楷体" w:eastAsia="楷体" w:cs="楷体"/>
                <w:kern w:val="0"/>
                <w:sz w:val="20"/>
                <w:szCs w:val="20"/>
                <w:lang w:val="en-US" w:eastAsia="zh-CN" w:bidi="ar"/>
              </w:rPr>
              <w:t>3.危及“三安全一稳定”</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9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5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r>
      <w:tr>
        <w:tblPrEx>
          <w:tblCellMar>
            <w:top w:w="15" w:type="dxa"/>
            <w:left w:w="15" w:type="dxa"/>
            <w:bottom w:w="15" w:type="dxa"/>
            <w:right w:w="15"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24"/>
                <w:szCs w:val="24"/>
              </w:rPr>
            </w:pPr>
          </w:p>
        </w:tc>
        <w:tc>
          <w:tcPr>
            <w:tcW w:w="23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pPr>
            <w:r>
              <w:rPr>
                <w:rFonts w:hint="eastAsia" w:ascii="楷体" w:hAnsi="楷体" w:eastAsia="楷体" w:cs="楷体"/>
                <w:kern w:val="0"/>
                <w:sz w:val="20"/>
                <w:szCs w:val="20"/>
                <w:lang w:val="en-US" w:eastAsia="zh-CN" w:bidi="ar"/>
              </w:rPr>
              <w:t>4.保护第三方合法权益</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9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5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r>
      <w:tr>
        <w:tblPrEx>
          <w:tblCellMar>
            <w:top w:w="15" w:type="dxa"/>
            <w:left w:w="15" w:type="dxa"/>
            <w:bottom w:w="15" w:type="dxa"/>
            <w:right w:w="15"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24"/>
                <w:szCs w:val="24"/>
              </w:rPr>
            </w:pPr>
          </w:p>
        </w:tc>
        <w:tc>
          <w:tcPr>
            <w:tcW w:w="23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pPr>
            <w:r>
              <w:rPr>
                <w:rFonts w:hint="eastAsia" w:ascii="楷体" w:hAnsi="楷体" w:eastAsia="楷体" w:cs="楷体"/>
                <w:kern w:val="0"/>
                <w:sz w:val="20"/>
                <w:szCs w:val="20"/>
                <w:lang w:val="en-US" w:eastAsia="zh-CN" w:bidi="ar"/>
              </w:rPr>
              <w:t>5.属于三类内部事务信息</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9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5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r>
      <w:tr>
        <w:tblPrEx>
          <w:tblCellMar>
            <w:top w:w="15" w:type="dxa"/>
            <w:left w:w="15" w:type="dxa"/>
            <w:bottom w:w="15" w:type="dxa"/>
            <w:right w:w="15" w:type="dxa"/>
          </w:tblCellMar>
        </w:tblPrEx>
        <w:trPr>
          <w:trHeight w:val="526" w:hRule="atLeast"/>
          <w:jc w:val="center"/>
        </w:trPr>
        <w:tc>
          <w:tcPr>
            <w:tcW w:w="61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24"/>
                <w:szCs w:val="24"/>
              </w:rPr>
            </w:pPr>
          </w:p>
        </w:tc>
        <w:tc>
          <w:tcPr>
            <w:tcW w:w="23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pPr>
            <w:r>
              <w:rPr>
                <w:rFonts w:hint="eastAsia" w:ascii="楷体" w:hAnsi="楷体" w:eastAsia="楷体" w:cs="楷体"/>
                <w:kern w:val="0"/>
                <w:sz w:val="20"/>
                <w:szCs w:val="20"/>
                <w:lang w:val="en-US" w:eastAsia="zh-CN" w:bidi="ar"/>
              </w:rPr>
              <w:t>6.属于四类过程性信息</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9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5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r>
      <w:tr>
        <w:tblPrEx>
          <w:tblCellMar>
            <w:top w:w="15" w:type="dxa"/>
            <w:left w:w="15" w:type="dxa"/>
            <w:bottom w:w="15" w:type="dxa"/>
            <w:right w:w="15"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24"/>
                <w:szCs w:val="24"/>
              </w:rPr>
            </w:pPr>
          </w:p>
        </w:tc>
        <w:tc>
          <w:tcPr>
            <w:tcW w:w="23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pPr>
            <w:r>
              <w:rPr>
                <w:rFonts w:hint="eastAsia" w:ascii="楷体" w:hAnsi="楷体" w:eastAsia="楷体" w:cs="楷体"/>
                <w:kern w:val="0"/>
                <w:sz w:val="20"/>
                <w:szCs w:val="20"/>
                <w:lang w:val="en-US" w:eastAsia="zh-CN" w:bidi="ar"/>
              </w:rPr>
              <w:t>7.属于行政执法案卷</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9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5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r>
      <w:tr>
        <w:tblPrEx>
          <w:tblCellMar>
            <w:top w:w="15" w:type="dxa"/>
            <w:left w:w="15" w:type="dxa"/>
            <w:bottom w:w="15" w:type="dxa"/>
            <w:right w:w="15"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24"/>
                <w:szCs w:val="24"/>
              </w:rPr>
            </w:pPr>
          </w:p>
        </w:tc>
        <w:tc>
          <w:tcPr>
            <w:tcW w:w="23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pPr>
            <w:r>
              <w:rPr>
                <w:rFonts w:hint="eastAsia" w:ascii="楷体" w:hAnsi="楷体" w:eastAsia="楷体" w:cs="楷体"/>
                <w:kern w:val="0"/>
                <w:sz w:val="20"/>
                <w:szCs w:val="20"/>
                <w:lang w:val="en-US" w:eastAsia="zh-CN" w:bidi="ar"/>
              </w:rPr>
              <w:t>8.属于行政查询事项</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9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5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r>
      <w:tr>
        <w:tblPrEx>
          <w:tblCellMar>
            <w:top w:w="15" w:type="dxa"/>
            <w:left w:w="15" w:type="dxa"/>
            <w:bottom w:w="15" w:type="dxa"/>
            <w:right w:w="15"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pPr>
            <w:r>
              <w:rPr>
                <w:rFonts w:hint="eastAsia" w:ascii="楷体" w:hAnsi="楷体" w:eastAsia="楷体" w:cs="楷体"/>
                <w:kern w:val="0"/>
                <w:sz w:val="20"/>
                <w:szCs w:val="20"/>
                <w:lang w:val="en-US" w:eastAsia="zh-CN" w:bidi="ar"/>
              </w:rPr>
              <w:t>（四）无法提供</w:t>
            </w:r>
          </w:p>
        </w:tc>
        <w:tc>
          <w:tcPr>
            <w:tcW w:w="23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pPr>
            <w:r>
              <w:rPr>
                <w:rFonts w:hint="eastAsia" w:ascii="楷体" w:hAnsi="楷体" w:eastAsia="楷体" w:cs="楷体"/>
                <w:kern w:val="0"/>
                <w:sz w:val="20"/>
                <w:szCs w:val="20"/>
                <w:lang w:val="en-US" w:eastAsia="zh-CN" w:bidi="ar"/>
              </w:rPr>
              <w:t>1.本机关不掌握相关政府信息</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9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5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r>
      <w:tr>
        <w:tblPrEx>
          <w:tblCellMar>
            <w:top w:w="15" w:type="dxa"/>
            <w:left w:w="15" w:type="dxa"/>
            <w:bottom w:w="15" w:type="dxa"/>
            <w:right w:w="15"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24"/>
                <w:szCs w:val="24"/>
              </w:rPr>
            </w:pPr>
          </w:p>
        </w:tc>
        <w:tc>
          <w:tcPr>
            <w:tcW w:w="23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pPr>
            <w:r>
              <w:rPr>
                <w:rFonts w:hint="eastAsia" w:ascii="楷体" w:hAnsi="楷体" w:eastAsia="楷体" w:cs="楷体"/>
                <w:kern w:val="0"/>
                <w:sz w:val="20"/>
                <w:szCs w:val="20"/>
                <w:lang w:val="en-US" w:eastAsia="zh-CN" w:bidi="ar"/>
              </w:rPr>
              <w:t>2.没有现成信息需要另行制作</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9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5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r>
      <w:tr>
        <w:tblPrEx>
          <w:tblCellMar>
            <w:top w:w="15" w:type="dxa"/>
            <w:left w:w="15" w:type="dxa"/>
            <w:bottom w:w="15" w:type="dxa"/>
            <w:right w:w="15"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24"/>
                <w:szCs w:val="24"/>
              </w:rPr>
            </w:pPr>
          </w:p>
        </w:tc>
        <w:tc>
          <w:tcPr>
            <w:tcW w:w="23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pPr>
            <w:r>
              <w:rPr>
                <w:rFonts w:hint="eastAsia" w:ascii="楷体" w:hAnsi="楷体" w:eastAsia="楷体" w:cs="楷体"/>
                <w:kern w:val="0"/>
                <w:sz w:val="20"/>
                <w:szCs w:val="20"/>
                <w:lang w:val="en-US" w:eastAsia="zh-CN" w:bidi="ar"/>
              </w:rPr>
              <w:t>3.补正后申请内容仍不明确</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9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5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r>
      <w:tr>
        <w:tblPrEx>
          <w:tblCellMar>
            <w:top w:w="15" w:type="dxa"/>
            <w:left w:w="15" w:type="dxa"/>
            <w:bottom w:w="15" w:type="dxa"/>
            <w:right w:w="15" w:type="dxa"/>
          </w:tblCellMar>
        </w:tblPrEx>
        <w:trPr>
          <w:trHeight w:val="445" w:hRule="atLeast"/>
          <w:jc w:val="center"/>
        </w:trPr>
        <w:tc>
          <w:tcPr>
            <w:tcW w:w="61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pPr>
            <w:r>
              <w:rPr>
                <w:rFonts w:hint="eastAsia" w:ascii="楷体" w:hAnsi="楷体" w:eastAsia="楷体" w:cs="楷体"/>
                <w:kern w:val="0"/>
                <w:sz w:val="20"/>
                <w:szCs w:val="20"/>
                <w:lang w:val="en-US" w:eastAsia="zh-CN" w:bidi="ar"/>
              </w:rPr>
              <w:t>（五）不予处理</w:t>
            </w:r>
          </w:p>
        </w:tc>
        <w:tc>
          <w:tcPr>
            <w:tcW w:w="23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pPr>
            <w:r>
              <w:rPr>
                <w:rFonts w:hint="eastAsia" w:ascii="楷体" w:hAnsi="楷体" w:eastAsia="楷体" w:cs="楷体"/>
                <w:kern w:val="0"/>
                <w:sz w:val="20"/>
                <w:szCs w:val="20"/>
                <w:lang w:val="en-US" w:eastAsia="zh-CN" w:bidi="ar"/>
              </w:rPr>
              <w:t>1.信访举报投诉类申请</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9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5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r>
      <w:tr>
        <w:tblPrEx>
          <w:tblCellMar>
            <w:top w:w="15" w:type="dxa"/>
            <w:left w:w="15" w:type="dxa"/>
            <w:bottom w:w="15" w:type="dxa"/>
            <w:right w:w="15" w:type="dxa"/>
          </w:tblCellMar>
        </w:tblPrEx>
        <w:trPr>
          <w:trHeight w:val="409" w:hRule="atLeast"/>
          <w:jc w:val="center"/>
        </w:trPr>
        <w:tc>
          <w:tcPr>
            <w:tcW w:w="61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24"/>
                <w:szCs w:val="24"/>
              </w:rPr>
            </w:pPr>
          </w:p>
        </w:tc>
        <w:tc>
          <w:tcPr>
            <w:tcW w:w="23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pPr>
            <w:r>
              <w:rPr>
                <w:rFonts w:hint="eastAsia" w:ascii="楷体" w:hAnsi="楷体" w:eastAsia="楷体" w:cs="楷体"/>
                <w:kern w:val="0"/>
                <w:sz w:val="20"/>
                <w:szCs w:val="20"/>
                <w:lang w:val="en-US" w:eastAsia="zh-CN" w:bidi="ar"/>
              </w:rPr>
              <w:t>2.重复申请</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9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5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r>
      <w:tr>
        <w:tblPrEx>
          <w:tblCellMar>
            <w:top w:w="15" w:type="dxa"/>
            <w:left w:w="15" w:type="dxa"/>
            <w:bottom w:w="15" w:type="dxa"/>
            <w:right w:w="15" w:type="dxa"/>
          </w:tblCellMar>
        </w:tblPrEx>
        <w:trPr>
          <w:trHeight w:val="401" w:hRule="atLeast"/>
          <w:jc w:val="center"/>
        </w:trPr>
        <w:tc>
          <w:tcPr>
            <w:tcW w:w="61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24"/>
                <w:szCs w:val="24"/>
              </w:rPr>
            </w:pPr>
          </w:p>
        </w:tc>
        <w:tc>
          <w:tcPr>
            <w:tcW w:w="23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pPr>
            <w:r>
              <w:rPr>
                <w:rFonts w:hint="eastAsia" w:ascii="楷体" w:hAnsi="楷体" w:eastAsia="楷体" w:cs="楷体"/>
                <w:kern w:val="0"/>
                <w:sz w:val="20"/>
                <w:szCs w:val="20"/>
                <w:lang w:val="en-US" w:eastAsia="zh-CN" w:bidi="ar"/>
              </w:rPr>
              <w:t>3.要求提供公开出版物</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9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5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r>
      <w:tr>
        <w:tblPrEx>
          <w:tblCellMar>
            <w:top w:w="15" w:type="dxa"/>
            <w:left w:w="15" w:type="dxa"/>
            <w:bottom w:w="15" w:type="dxa"/>
            <w:right w:w="15"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24"/>
                <w:szCs w:val="24"/>
              </w:rPr>
            </w:pPr>
          </w:p>
        </w:tc>
        <w:tc>
          <w:tcPr>
            <w:tcW w:w="23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pPr>
            <w:r>
              <w:rPr>
                <w:rFonts w:hint="eastAsia" w:ascii="楷体" w:hAnsi="楷体" w:eastAsia="楷体" w:cs="楷体"/>
                <w:kern w:val="0"/>
                <w:sz w:val="20"/>
                <w:szCs w:val="20"/>
                <w:lang w:val="en-US" w:eastAsia="zh-CN" w:bidi="ar"/>
              </w:rPr>
              <w:t>4.无正当理由大量反复申请</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9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5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r>
      <w:tr>
        <w:tblPrEx>
          <w:tblCellMar>
            <w:top w:w="15" w:type="dxa"/>
            <w:left w:w="15" w:type="dxa"/>
            <w:bottom w:w="15" w:type="dxa"/>
            <w:right w:w="15"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24"/>
                <w:szCs w:val="24"/>
              </w:rPr>
            </w:pPr>
          </w:p>
        </w:tc>
        <w:tc>
          <w:tcPr>
            <w:tcW w:w="23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pPr>
            <w:r>
              <w:rPr>
                <w:rFonts w:hint="eastAsia" w:ascii="楷体" w:hAnsi="楷体" w:eastAsia="楷体" w:cs="楷体"/>
                <w:kern w:val="0"/>
                <w:sz w:val="20"/>
                <w:szCs w:val="20"/>
                <w:lang w:val="en-US" w:eastAsia="zh-CN" w:bidi="ar"/>
              </w:rPr>
              <w:t>5.要求行政机关确认或重新出具已获取信息</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9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5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r>
      <w:tr>
        <w:tblPrEx>
          <w:tblCellMar>
            <w:top w:w="15" w:type="dxa"/>
            <w:left w:w="15" w:type="dxa"/>
            <w:bottom w:w="15" w:type="dxa"/>
            <w:right w:w="15" w:type="dxa"/>
          </w:tblCellMar>
        </w:tblPrEx>
        <w:trPr>
          <w:trHeight w:val="383" w:hRule="atLeast"/>
          <w:jc w:val="center"/>
        </w:trPr>
        <w:tc>
          <w:tcPr>
            <w:tcW w:w="61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24"/>
                <w:szCs w:val="24"/>
              </w:rPr>
            </w:pPr>
          </w:p>
        </w:tc>
        <w:tc>
          <w:tcPr>
            <w:tcW w:w="3212"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pPr>
            <w:r>
              <w:rPr>
                <w:rFonts w:hint="eastAsia" w:ascii="楷体" w:hAnsi="楷体" w:eastAsia="楷体" w:cs="楷体"/>
                <w:kern w:val="0"/>
                <w:sz w:val="20"/>
                <w:szCs w:val="20"/>
                <w:lang w:val="en-US" w:eastAsia="zh-CN" w:bidi="ar"/>
              </w:rPr>
              <w:t>（六）其他处理</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9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5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r>
      <w:tr>
        <w:tblPrEx>
          <w:tblCellMar>
            <w:top w:w="15" w:type="dxa"/>
            <w:left w:w="15" w:type="dxa"/>
            <w:bottom w:w="15" w:type="dxa"/>
            <w:right w:w="15" w:type="dxa"/>
          </w:tblCellMar>
        </w:tblPrEx>
        <w:trPr>
          <w:trHeight w:val="416" w:hRule="atLeast"/>
          <w:jc w:val="center"/>
        </w:trPr>
        <w:tc>
          <w:tcPr>
            <w:tcW w:w="61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24"/>
                <w:szCs w:val="24"/>
              </w:rPr>
            </w:pPr>
          </w:p>
        </w:tc>
        <w:tc>
          <w:tcPr>
            <w:tcW w:w="3212"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pPr>
            <w:r>
              <w:rPr>
                <w:rFonts w:hint="eastAsia" w:ascii="楷体" w:hAnsi="楷体" w:eastAsia="楷体" w:cs="楷体"/>
                <w:kern w:val="0"/>
                <w:sz w:val="20"/>
                <w:szCs w:val="20"/>
                <w:lang w:val="en-US" w:eastAsia="zh-CN" w:bidi="ar"/>
              </w:rPr>
              <w:t>（七）总计</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9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5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r>
      <w:tr>
        <w:tblPrEx>
          <w:tblCellMar>
            <w:top w:w="15" w:type="dxa"/>
            <w:left w:w="15" w:type="dxa"/>
            <w:bottom w:w="15" w:type="dxa"/>
            <w:right w:w="15" w:type="dxa"/>
          </w:tblCellMar>
        </w:tblPrEx>
        <w:trPr>
          <w:trHeight w:val="408" w:hRule="atLeast"/>
          <w:jc w:val="center"/>
        </w:trPr>
        <w:tc>
          <w:tcPr>
            <w:tcW w:w="3829"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pPr>
            <w:r>
              <w:rPr>
                <w:rFonts w:hint="eastAsia" w:ascii="宋体" w:hAnsi="宋体" w:eastAsia="宋体" w:cs="宋体"/>
                <w:kern w:val="0"/>
                <w:sz w:val="20"/>
                <w:szCs w:val="20"/>
                <w:lang w:val="en-US" w:eastAsia="zh-CN" w:bidi="ar"/>
              </w:rPr>
              <w:t>四、结转下年度继续办理</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2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9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5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r>
    </w:tbl>
    <w:p>
      <w:pPr>
        <w:pStyle w:val="2"/>
        <w:keepNext w:val="0"/>
        <w:keepLines w:val="0"/>
        <w:widowControl/>
        <w:suppressLineNumbers w:val="0"/>
        <w:spacing w:before="0" w:beforeAutospacing="0" w:after="0" w:afterAutospacing="0" w:line="24" w:lineRule="atLeast"/>
        <w:rPr>
          <w:rFonts w:hint="eastAsia" w:ascii="宋体" w:hAnsi="宋体" w:eastAsia="宋体" w:cs="宋体"/>
          <w:sz w:val="24"/>
          <w:szCs w:val="24"/>
        </w:rPr>
      </w:pPr>
      <w:r>
        <w:rPr>
          <w:rFonts w:hint="eastAsia" w:ascii="宋体" w:hAnsi="宋体" w:eastAsia="宋体" w:cs="宋体"/>
          <w:sz w:val="24"/>
          <w:szCs w:val="24"/>
        </w:rPr>
        <w:t>　　四、因政府信息公开工作被申请行政复议、提起行政诉讼情况</w:t>
      </w:r>
    </w:p>
    <w:tbl>
      <w:tblPr>
        <w:tblW w:w="9071" w:type="dxa"/>
        <w:jc w:val="center"/>
        <w:shd w:val="clear"/>
        <w:tblLayout w:type="autofit"/>
        <w:tblCellMar>
          <w:top w:w="15" w:type="dxa"/>
          <w:left w:w="15" w:type="dxa"/>
          <w:bottom w:w="15" w:type="dxa"/>
          <w:right w:w="15"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CellMar>
            <w:top w:w="15" w:type="dxa"/>
            <w:left w:w="15" w:type="dxa"/>
            <w:bottom w:w="15" w:type="dxa"/>
            <w:right w:w="15"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eastAsia" w:ascii="宋体" w:hAnsi="宋体" w:eastAsia="宋体" w:cs="宋体"/>
                <w:kern w:val="0"/>
                <w:sz w:val="20"/>
                <w:szCs w:val="20"/>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eastAsia" w:ascii="宋体" w:hAnsi="宋体" w:eastAsia="宋体" w:cs="宋体"/>
                <w:kern w:val="0"/>
                <w:sz w:val="20"/>
                <w:szCs w:val="20"/>
                <w:lang w:val="en-US" w:eastAsia="zh-CN" w:bidi="ar"/>
              </w:rPr>
              <w:t>行政诉讼</w:t>
            </w:r>
          </w:p>
        </w:tc>
      </w:tr>
      <w:tr>
        <w:tblPrEx>
          <w:tblCellMar>
            <w:top w:w="15" w:type="dxa"/>
            <w:left w:w="15" w:type="dxa"/>
            <w:bottom w:w="15" w:type="dxa"/>
            <w:right w:w="15" w:type="dxa"/>
          </w:tblCellMar>
        </w:tblPrEx>
        <w:trPr>
          <w:jc w:val="center"/>
        </w:trPr>
        <w:tc>
          <w:tcPr>
            <w:tcW w:w="604"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eastAsia" w:ascii="宋体" w:hAnsi="宋体" w:eastAsia="宋体" w:cs="宋体"/>
                <w:kern w:val="0"/>
                <w:sz w:val="20"/>
                <w:szCs w:val="20"/>
                <w:lang w:val="en-US" w:eastAsia="zh-CN" w:bidi="ar"/>
              </w:rPr>
              <w:t>结果维持</w:t>
            </w:r>
          </w:p>
        </w:tc>
        <w:tc>
          <w:tcPr>
            <w:tcW w:w="604"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eastAsia" w:ascii="宋体" w:hAnsi="宋体" w:eastAsia="宋体" w:cs="宋体"/>
                <w:kern w:val="0"/>
                <w:sz w:val="20"/>
                <w:szCs w:val="20"/>
                <w:lang w:val="en-US" w:eastAsia="zh-CN" w:bidi="ar"/>
              </w:rPr>
              <w:t>结果纠正</w:t>
            </w:r>
          </w:p>
        </w:tc>
        <w:tc>
          <w:tcPr>
            <w:tcW w:w="604"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eastAsia" w:ascii="宋体" w:hAnsi="宋体" w:eastAsia="宋体" w:cs="宋体"/>
                <w:kern w:val="0"/>
                <w:sz w:val="20"/>
                <w:szCs w:val="20"/>
                <w:lang w:val="en-US" w:eastAsia="zh-CN" w:bidi="ar"/>
              </w:rPr>
              <w:t>其他结果</w:t>
            </w:r>
          </w:p>
        </w:tc>
        <w:tc>
          <w:tcPr>
            <w:tcW w:w="604"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eastAsia" w:ascii="宋体" w:hAnsi="宋体" w:eastAsia="宋体" w:cs="宋体"/>
                <w:kern w:val="0"/>
                <w:sz w:val="20"/>
                <w:szCs w:val="20"/>
                <w:lang w:val="en-US" w:eastAsia="zh-CN" w:bidi="ar"/>
              </w:rPr>
              <w:t>尚未审结</w:t>
            </w:r>
          </w:p>
        </w:tc>
        <w:tc>
          <w:tcPr>
            <w:tcW w:w="658"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eastAsia" w:ascii="宋体" w:hAnsi="宋体" w:eastAsia="宋体" w:cs="宋体"/>
                <w:kern w:val="0"/>
                <w:sz w:val="20"/>
                <w:szCs w:val="20"/>
                <w:lang w:val="en-US" w:eastAsia="zh-CN" w:bidi="ar"/>
              </w:rPr>
              <w:t>总计</w:t>
            </w:r>
          </w:p>
        </w:tc>
        <w:tc>
          <w:tcPr>
            <w:tcW w:w="2970" w:type="dxa"/>
            <w:gridSpan w:val="5"/>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eastAsia" w:ascii="宋体" w:hAnsi="宋体" w:eastAsia="宋体" w:cs="宋体"/>
                <w:kern w:val="0"/>
                <w:sz w:val="20"/>
                <w:szCs w:val="20"/>
                <w:lang w:val="en-US" w:eastAsia="zh-CN" w:bidi="ar"/>
              </w:rPr>
              <w:t>未经复议直接起诉</w:t>
            </w:r>
          </w:p>
        </w:tc>
        <w:tc>
          <w:tcPr>
            <w:tcW w:w="3027" w:type="dxa"/>
            <w:gridSpan w:val="5"/>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eastAsia" w:ascii="宋体" w:hAnsi="宋体" w:eastAsia="宋体" w:cs="宋体"/>
                <w:kern w:val="0"/>
                <w:sz w:val="20"/>
                <w:szCs w:val="20"/>
                <w:lang w:val="en-US" w:eastAsia="zh-CN" w:bidi="ar"/>
              </w:rPr>
              <w:t>复议后起诉</w:t>
            </w:r>
          </w:p>
        </w:tc>
      </w:tr>
      <w:tr>
        <w:tblPrEx>
          <w:tblCellMar>
            <w:top w:w="15" w:type="dxa"/>
            <w:left w:w="15" w:type="dxa"/>
            <w:bottom w:w="15" w:type="dxa"/>
            <w:right w:w="15" w:type="dxa"/>
          </w:tblCellMar>
        </w:tblPrEx>
        <w:trPr>
          <w:jc w:val="center"/>
        </w:trPr>
        <w:tc>
          <w:tcPr>
            <w:tcW w:w="604"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24"/>
                <w:szCs w:val="24"/>
              </w:rPr>
            </w:pPr>
          </w:p>
        </w:tc>
        <w:tc>
          <w:tcPr>
            <w:tcW w:w="604"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24"/>
                <w:szCs w:val="24"/>
              </w:rPr>
            </w:pPr>
          </w:p>
        </w:tc>
        <w:tc>
          <w:tcPr>
            <w:tcW w:w="604"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24"/>
                <w:szCs w:val="24"/>
              </w:rPr>
            </w:pPr>
          </w:p>
        </w:tc>
        <w:tc>
          <w:tcPr>
            <w:tcW w:w="604"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24"/>
                <w:szCs w:val="24"/>
              </w:rPr>
            </w:pPr>
          </w:p>
        </w:tc>
        <w:tc>
          <w:tcPr>
            <w:tcW w:w="658"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24"/>
                <w:szCs w:val="24"/>
              </w:rPr>
            </w:pPr>
          </w:p>
        </w:tc>
        <w:tc>
          <w:tcPr>
            <w:tcW w:w="5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eastAsia" w:ascii="宋体" w:hAnsi="宋体" w:eastAsia="宋体" w:cs="宋体"/>
                <w:kern w:val="0"/>
                <w:sz w:val="20"/>
                <w:szCs w:val="20"/>
                <w:lang w:val="en-US" w:eastAsia="zh-CN" w:bidi="ar"/>
              </w:rPr>
              <w:t>结果维持</w:t>
            </w:r>
          </w:p>
        </w:tc>
        <w:tc>
          <w:tcPr>
            <w:tcW w:w="6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eastAsia" w:ascii="宋体" w:hAnsi="宋体" w:eastAsia="宋体" w:cs="宋体"/>
                <w:kern w:val="0"/>
                <w:sz w:val="20"/>
                <w:szCs w:val="20"/>
                <w:lang w:val="en-US" w:eastAsia="zh-CN" w:bidi="ar"/>
              </w:rPr>
              <w:t>其他结果</w:t>
            </w:r>
          </w:p>
        </w:tc>
        <w:tc>
          <w:tcPr>
            <w:tcW w:w="60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eastAsia" w:ascii="宋体" w:hAnsi="宋体" w:eastAsia="宋体" w:cs="宋体"/>
                <w:kern w:val="0"/>
                <w:sz w:val="20"/>
                <w:szCs w:val="20"/>
                <w:lang w:val="en-US" w:eastAsia="zh-CN" w:bidi="ar"/>
              </w:rPr>
              <w:t>尚未审结</w:t>
            </w:r>
          </w:p>
        </w:tc>
        <w:tc>
          <w:tcPr>
            <w:tcW w:w="60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eastAsia" w:ascii="宋体" w:hAnsi="宋体" w:eastAsia="宋体" w:cs="宋体"/>
                <w:color w:val="000000"/>
                <w:kern w:val="0"/>
                <w:sz w:val="20"/>
                <w:szCs w:val="20"/>
                <w:lang w:val="en-US" w:eastAsia="zh-CN" w:bidi="ar"/>
              </w:rPr>
              <w:t>总计</w:t>
            </w:r>
          </w:p>
        </w:tc>
        <w:tc>
          <w:tcPr>
            <w:tcW w:w="60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eastAsia" w:ascii="宋体" w:hAnsi="宋体" w:eastAsia="宋体" w:cs="宋体"/>
                <w:kern w:val="0"/>
                <w:sz w:val="20"/>
                <w:szCs w:val="20"/>
                <w:lang w:val="en-US" w:eastAsia="zh-CN" w:bidi="ar"/>
              </w:rPr>
              <w:t>结果维持</w:t>
            </w:r>
          </w:p>
        </w:tc>
        <w:tc>
          <w:tcPr>
            <w:tcW w:w="60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eastAsia" w:ascii="宋体" w:hAnsi="宋体" w:eastAsia="宋体" w:cs="宋体"/>
                <w:color w:val="000000"/>
                <w:kern w:val="0"/>
                <w:sz w:val="20"/>
                <w:szCs w:val="20"/>
                <w:lang w:val="en-US" w:eastAsia="zh-CN" w:bidi="ar"/>
              </w:rPr>
              <w:t>其他结果</w:t>
            </w:r>
          </w:p>
        </w:tc>
        <w:tc>
          <w:tcPr>
            <w:tcW w:w="606"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eastAsia" w:ascii="宋体" w:hAnsi="宋体" w:eastAsia="宋体" w:cs="宋体"/>
                <w:kern w:val="0"/>
                <w:sz w:val="20"/>
                <w:szCs w:val="20"/>
                <w:lang w:val="en-US" w:eastAsia="zh-CN" w:bidi="ar"/>
              </w:rPr>
              <w:t>尚未审结</w:t>
            </w:r>
          </w:p>
        </w:tc>
        <w:tc>
          <w:tcPr>
            <w:tcW w:w="606"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eastAsia" w:ascii="宋体" w:hAnsi="宋体" w:eastAsia="宋体" w:cs="宋体"/>
                <w:color w:val="000000"/>
                <w:kern w:val="0"/>
                <w:sz w:val="20"/>
                <w:szCs w:val="20"/>
                <w:lang w:val="en-US" w:eastAsia="zh-CN" w:bidi="ar"/>
              </w:rPr>
              <w:t>总计</w:t>
            </w:r>
          </w:p>
        </w:tc>
      </w:tr>
      <w:tr>
        <w:tblPrEx>
          <w:tblCellMar>
            <w:top w:w="15" w:type="dxa"/>
            <w:left w:w="15" w:type="dxa"/>
            <w:bottom w:w="15" w:type="dxa"/>
            <w:right w:w="15" w:type="dxa"/>
          </w:tblCellMar>
        </w:tblPrEx>
        <w:trPr>
          <w:trHeight w:val="696" w:hRule="atLeast"/>
          <w:jc w:val="center"/>
        </w:trPr>
        <w:tc>
          <w:tcPr>
            <w:tcW w:w="60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both"/>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0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0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0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5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0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cente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0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Autospacing="1" w:afterAutospacing="1"/>
              <w:ind w:left="0" w:right="0"/>
              <w:jc w:val="left"/>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r>
    </w:tbl>
    <w:p>
      <w:pPr>
        <w:pStyle w:val="2"/>
        <w:keepNext w:val="0"/>
        <w:keepLines w:val="0"/>
        <w:widowControl/>
        <w:suppressLineNumbers w:val="0"/>
        <w:spacing w:before="0" w:beforeAutospacing="0" w:after="0" w:afterAutospacing="0" w:line="24" w:lineRule="atLeast"/>
        <w:rPr>
          <w:rFonts w:hint="eastAsia" w:ascii="宋体" w:hAnsi="宋体" w:eastAsia="宋体" w:cs="宋体"/>
          <w:sz w:val="24"/>
          <w:szCs w:val="24"/>
        </w:rPr>
      </w:pPr>
      <w:r>
        <w:rPr>
          <w:rFonts w:hint="eastAsia" w:ascii="宋体" w:hAnsi="宋体" w:eastAsia="宋体" w:cs="宋体"/>
          <w:sz w:val="24"/>
          <w:szCs w:val="24"/>
        </w:rPr>
        <w:t>　　五、政府信息公开工作存在的主要问题及改进情况</w:t>
      </w:r>
    </w:p>
    <w:p>
      <w:pPr>
        <w:pStyle w:val="2"/>
        <w:keepNext w:val="0"/>
        <w:keepLines w:val="0"/>
        <w:widowControl/>
        <w:suppressLineNumbers w:val="0"/>
        <w:spacing w:before="0" w:beforeAutospacing="0" w:after="0" w:afterAutospacing="0" w:line="24" w:lineRule="atLeast"/>
        <w:rPr>
          <w:rFonts w:hint="eastAsia" w:ascii="宋体" w:hAnsi="宋体" w:eastAsia="宋体" w:cs="宋体"/>
          <w:sz w:val="24"/>
          <w:szCs w:val="24"/>
        </w:rPr>
      </w:pPr>
      <w:r>
        <w:rPr>
          <w:rFonts w:hint="eastAsia" w:ascii="宋体" w:hAnsi="宋体" w:eastAsia="宋体" w:cs="宋体"/>
          <w:sz w:val="24"/>
          <w:szCs w:val="24"/>
        </w:rPr>
        <w:t>　　本年度，我街政府信息公开工作中主要存在公开主动性、全面性不够等问题。</w:t>
      </w:r>
    </w:p>
    <w:p>
      <w:pPr>
        <w:pStyle w:val="2"/>
        <w:keepNext w:val="0"/>
        <w:keepLines w:val="0"/>
        <w:widowControl/>
        <w:suppressLineNumbers w:val="0"/>
        <w:spacing w:before="0" w:beforeAutospacing="0" w:after="0" w:afterAutospacing="0" w:line="24" w:lineRule="atLeast"/>
        <w:rPr>
          <w:rFonts w:hint="eastAsia" w:ascii="宋体" w:hAnsi="宋体" w:eastAsia="宋体" w:cs="宋体"/>
          <w:sz w:val="24"/>
          <w:szCs w:val="24"/>
        </w:rPr>
      </w:pPr>
      <w:r>
        <w:rPr>
          <w:rFonts w:hint="eastAsia" w:ascii="宋体" w:hAnsi="宋体" w:eastAsia="宋体" w:cs="宋体"/>
          <w:sz w:val="24"/>
          <w:szCs w:val="24"/>
        </w:rPr>
        <w:t>　　针对以上问题，我街政府信息公开工作领导小组进一步压实责任，召开领导班子会议督促各分管领导履行职责，强调各自分管领域应当公开的内容要主动公开等，进一步提升了全街对政府信息公开工作的重视程度；拓宽了信息公开渠道，进一步梳理、整合了政府信息，同时完善了依申请公开的处理、反馈工作机制，依法稳妥做好依申请公开工作，进一步规范政府信息公开工作。</w:t>
      </w:r>
    </w:p>
    <w:p>
      <w:pPr>
        <w:pStyle w:val="2"/>
        <w:keepNext w:val="0"/>
        <w:keepLines w:val="0"/>
        <w:widowControl/>
        <w:suppressLineNumbers w:val="0"/>
        <w:spacing w:before="0" w:beforeAutospacing="0" w:after="0" w:afterAutospacing="0" w:line="24" w:lineRule="atLeast"/>
        <w:rPr>
          <w:rFonts w:hint="eastAsia" w:ascii="宋体" w:hAnsi="宋体" w:eastAsia="宋体" w:cs="宋体"/>
          <w:sz w:val="24"/>
          <w:szCs w:val="24"/>
        </w:rPr>
      </w:pPr>
      <w:r>
        <w:rPr>
          <w:rFonts w:hint="eastAsia" w:ascii="宋体" w:hAnsi="宋体" w:eastAsia="宋体" w:cs="宋体"/>
          <w:sz w:val="24"/>
          <w:szCs w:val="24"/>
        </w:rPr>
        <w:t>　　下一步，我街将进一步落实政务公开主体责任，多渠道搜集、公开政府信息，确保政府信息公开能够满足公众的需求，更好地完成上级要求的各项目标任务。</w:t>
      </w:r>
    </w:p>
    <w:p>
      <w:pPr>
        <w:pStyle w:val="2"/>
        <w:keepNext w:val="0"/>
        <w:keepLines w:val="0"/>
        <w:widowControl/>
        <w:suppressLineNumbers w:val="0"/>
        <w:spacing w:before="0" w:beforeAutospacing="0" w:after="0" w:afterAutospacing="0" w:line="24" w:lineRule="atLeast"/>
        <w:rPr>
          <w:rFonts w:hint="eastAsia" w:ascii="宋体" w:hAnsi="宋体" w:eastAsia="宋体" w:cs="宋体"/>
          <w:sz w:val="24"/>
          <w:szCs w:val="24"/>
        </w:rPr>
      </w:pPr>
      <w:r>
        <w:rPr>
          <w:rFonts w:hint="eastAsia" w:ascii="宋体" w:hAnsi="宋体" w:eastAsia="宋体" w:cs="宋体"/>
          <w:sz w:val="24"/>
          <w:szCs w:val="24"/>
        </w:rPr>
        <w:t>　　六、其他需要报告的事项</w:t>
      </w:r>
    </w:p>
    <w:p>
      <w:pPr>
        <w:pStyle w:val="2"/>
        <w:keepNext w:val="0"/>
        <w:keepLines w:val="0"/>
        <w:widowControl/>
        <w:suppressLineNumbers w:val="0"/>
        <w:spacing w:before="0" w:beforeAutospacing="0" w:after="0" w:afterAutospacing="0" w:line="24" w:lineRule="atLeast"/>
        <w:rPr>
          <w:rFonts w:hint="eastAsia" w:ascii="宋体" w:hAnsi="宋体" w:eastAsia="宋体" w:cs="宋体"/>
          <w:sz w:val="24"/>
          <w:szCs w:val="24"/>
        </w:rPr>
      </w:pPr>
      <w:r>
        <w:rPr>
          <w:rFonts w:hint="eastAsia" w:ascii="宋体" w:hAnsi="宋体" w:eastAsia="宋体" w:cs="宋体"/>
          <w:sz w:val="24"/>
          <w:szCs w:val="24"/>
        </w:rPr>
        <w:t>　　本年度我街无其他需要报告的事项。</w:t>
      </w:r>
    </w:p>
    <w:p>
      <w:pPr>
        <w:pStyle w:val="2"/>
        <w:keepNext w:val="0"/>
        <w:keepLines w:val="0"/>
        <w:widowControl/>
        <w:suppressLineNumbers w:val="0"/>
        <w:spacing w:before="0" w:beforeAutospacing="0" w:after="0" w:afterAutospacing="0" w:line="24" w:lineRule="atLeast"/>
        <w:rPr>
          <w:rFonts w:hint="eastAsia" w:ascii="宋体" w:hAnsi="宋体" w:eastAsia="宋体" w:cs="宋体"/>
          <w:sz w:val="24"/>
          <w:szCs w:val="24"/>
        </w:rPr>
      </w:pPr>
      <w:r>
        <w:rPr>
          <w:rFonts w:hint="eastAsia" w:ascii="宋体" w:hAnsi="宋体" w:eastAsia="宋体" w:cs="宋体"/>
          <w:sz w:val="24"/>
          <w:szCs w:val="24"/>
        </w:rPr>
        <w:t>　　</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BF5948"/>
    <w:rsid w:val="40BF5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2021-01-27T07:22:00Z</dcterms:created>
  <dc:creator>唐小双儿～</dc:creator>
  <cp:lastModifiedBy>唐小双儿～</cp:lastModifiedBy>
  <dcterms:modified xsi:type="dcterms:W3CDTF">2021-01-27T07:22:53Z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990269737_btnclosed</vt:lpwstr>
  </property>
</Properties>
</file>