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300"/>
        <w:jc w:val="center"/>
        <w:textAlignment w:val="auto"/>
        <w:rPr>
          <w:rFonts w:hint="eastAsia" w:ascii="宋体" w:hAnsi="宋体" w:eastAsia="宋体" w:cs="宋体"/>
          <w:b/>
          <w:bCs/>
          <w:color w:val="313131"/>
          <w:sz w:val="36"/>
          <w:szCs w:val="36"/>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300"/>
        <w:jc w:val="center"/>
        <w:textAlignment w:val="auto"/>
        <w:rPr>
          <w:rFonts w:hint="default" w:ascii="宋体" w:hAnsi="宋体" w:eastAsia="宋体" w:cs="宋体"/>
          <w:b/>
          <w:bCs/>
          <w:color w:val="313131"/>
          <w:sz w:val="36"/>
          <w:szCs w:val="36"/>
          <w:lang w:val="en-US" w:eastAsia="zh-CN"/>
        </w:rPr>
      </w:pPr>
      <w:r>
        <w:rPr>
          <w:rFonts w:hint="eastAsia" w:ascii="宋体" w:hAnsi="宋体" w:eastAsia="宋体" w:cs="宋体"/>
          <w:b/>
          <w:bCs/>
          <w:color w:val="313131"/>
          <w:sz w:val="36"/>
          <w:szCs w:val="36"/>
          <w:lang w:val="en-US" w:eastAsia="zh-CN"/>
        </w:rPr>
        <w:t>长春市双阳区退役军人事务局机关简介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2" w:firstLineChars="200"/>
        <w:jc w:val="both"/>
        <w:textAlignment w:val="auto"/>
        <w:rPr>
          <w:rFonts w:hint="eastAsia" w:ascii="宋体" w:hAnsi="宋体" w:eastAsia="宋体" w:cs="宋体"/>
          <w:b/>
          <w:bCs/>
          <w:color w:val="313131"/>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2" w:firstLineChars="200"/>
        <w:jc w:val="both"/>
        <w:textAlignment w:val="auto"/>
        <w:rPr>
          <w:rFonts w:hint="eastAsia" w:ascii="宋体" w:hAnsi="宋体" w:eastAsia="宋体" w:cs="宋体"/>
          <w:b/>
          <w:bCs/>
          <w:sz w:val="24"/>
          <w:szCs w:val="24"/>
        </w:rPr>
      </w:pPr>
      <w:bookmarkStart w:id="0" w:name="_GoBack"/>
      <w:bookmarkEnd w:id="0"/>
      <w:r>
        <w:rPr>
          <w:rFonts w:hint="eastAsia" w:ascii="宋体" w:hAnsi="宋体" w:eastAsia="宋体" w:cs="宋体"/>
          <w:b/>
          <w:bCs/>
          <w:color w:val="313131"/>
          <w:sz w:val="24"/>
          <w:szCs w:val="24"/>
        </w:rPr>
        <w:t>一、主要职责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（一）贯彻执行党和国家退役军人思想政治、管理保障和安置优抚等工作政策法规；负责落实关于退役军人相关政策；褒扬彰显退役军人为党、国家和人民牺牲奉献精神风范和价值导向。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（二）负责全区军队转业干部、复员干部、离退休干部、退役士兵和无军籍退休职工的移交安置工作和自主择业、就业退役军人服务管理工作。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（三）组织退役军人教育培训工作，协调扶持退役军人和随军随调家属就业创业。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（四）会同有关部门组织落实退役军人特殊保障政策。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（五）组织协调落实全区移交地方的离退休军人、符合条件的其他退役军人和无军籍退休退职职工的住房保障工作，以及退役军人医疗保障、社会保险等待遇工作。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（六）开展全区伤病残退役军人服务管理和抚恤工作，落实有关退役军人医疗、疗养、养老等机构的规划政策并组织实施；承担不适宜继续服役的伤病残军人相关工作；开展军供保障工作。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（七）组织全区拥军优属工作。负责现役军人、退役军人、军队文职人员和军属优待、抚恤等工作，落实国民党抗战老兵等有关人员优待政策。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八）负责全区烈士及退役军人荣誉奖励、军人公墓管理维护、纪念活动等工作，依法承担英雄烈士保护相关工作，申报拟列入全区重点保护单位的烈士纪念建筑物名录，总结表彰和宣扬退役军人、退役军人工作单位和个人先进典型事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（九）负责退役军人相关法律法规和政策措施的落实，组织开展退役军人权益维护和有关人员的帮扶援助工作。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sz w:val="24"/>
          <w:szCs w:val="24"/>
        </w:rPr>
      </w:pPr>
      <w:r>
        <w:rPr>
          <w:rFonts w:hint="eastAsia" w:ascii="宋体" w:hAnsi="宋体" w:eastAsia="宋体" w:cs="宋体"/>
          <w:color w:val="313131"/>
          <w:sz w:val="24"/>
          <w:szCs w:val="24"/>
        </w:rPr>
        <w:t>（十）完成区委、区政府交办的其他任务。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rPr>
      </w:pPr>
      <w:r>
        <w:rPr>
          <w:rFonts w:hint="eastAsia" w:ascii="宋体" w:hAnsi="宋体" w:eastAsia="宋体" w:cs="宋体"/>
          <w:color w:val="313131"/>
          <w:sz w:val="24"/>
          <w:szCs w:val="24"/>
        </w:rPr>
        <w:t>（十一）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风险的精神风范和价值导向，更好地为增强部队战斗力和凝聚力做好组织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2" w:firstLineChars="200"/>
        <w:jc w:val="both"/>
        <w:textAlignment w:val="auto"/>
        <w:rPr>
          <w:rFonts w:hint="eastAsia" w:ascii="宋体" w:hAnsi="宋体" w:eastAsia="宋体" w:cs="宋体"/>
          <w:b/>
          <w:bCs/>
          <w:color w:val="313131"/>
          <w:sz w:val="24"/>
          <w:szCs w:val="24"/>
        </w:rPr>
      </w:pPr>
      <w:r>
        <w:rPr>
          <w:rFonts w:hint="eastAsia" w:ascii="宋体" w:hAnsi="宋体" w:eastAsia="宋体" w:cs="宋体"/>
          <w:b/>
          <w:bCs/>
          <w:color w:val="313131"/>
          <w:sz w:val="24"/>
          <w:szCs w:val="24"/>
        </w:rPr>
        <w:t>二、内设机构及职能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楷体" w:hAnsi="楷体" w:eastAsia="楷体" w:cs="楷体"/>
          <w:color w:val="313131"/>
          <w:sz w:val="24"/>
          <w:szCs w:val="24"/>
        </w:rPr>
      </w:pPr>
      <w:r>
        <w:rPr>
          <w:rFonts w:hint="eastAsia" w:ascii="楷体" w:hAnsi="楷体" w:eastAsia="楷体" w:cs="楷体"/>
          <w:color w:val="313131"/>
          <w:sz w:val="24"/>
          <w:szCs w:val="24"/>
        </w:rPr>
        <w:t>（一）综合科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承担机关日常运转、信息安全、保密、政务公开；承担全区退役军人思想政治舆论宣传、配合做好指导退役军人党建工作；负责退役军人维护和有关人员的帮扶援助工作；负责机关财务、资产管理、内部审计和退役军人系统信息化建设统计工作；负责退役军人信访接待；退役军人档案管理工作；机关党建和干部人事等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楷体" w:hAnsi="楷体" w:eastAsia="楷体" w:cs="楷体"/>
          <w:color w:val="313131"/>
          <w:sz w:val="24"/>
          <w:szCs w:val="24"/>
        </w:rPr>
      </w:pPr>
      <w:r>
        <w:rPr>
          <w:rFonts w:hint="eastAsia" w:ascii="楷体" w:hAnsi="楷体" w:eastAsia="楷体" w:cs="楷体"/>
          <w:color w:val="313131"/>
          <w:sz w:val="24"/>
          <w:szCs w:val="24"/>
        </w:rPr>
        <w:t>（二）事务科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rPr>
      </w:pPr>
      <w:r>
        <w:rPr>
          <w:rFonts w:hint="eastAsia" w:ascii="宋体" w:hAnsi="宋体" w:eastAsia="宋体" w:cs="宋体"/>
          <w:color w:val="313131"/>
          <w:sz w:val="24"/>
          <w:szCs w:val="24"/>
        </w:rPr>
        <w:t>承担协调全区拥军优属工作，做好地方支持军队相关工作，负责现役军人、退役军人、军队文职人员、消防员和军属优待、抚恤等工作；承担全区烈士褒扬、纪念设施管理保护工作，依法承担英雄烈士保护相关工作；负责全区军队转业干部、符合条件的退役士兵年度安置计划并组织实施，负责国家计划移交的复员干部、残疾士兵和军队院校残疾学员接收工作，负责符合条件的消防员退出消防救援队伍的工作安排；负责全区移交地方的军队离休退休干部、无军籍退休退职职工的移交安置和服务管理工作，组织协调落实移交地方的离休退休军人，管理军休保障单位；组织开展就业创业促进和教育培训等工作，指导开展有关中介服务工作，组织协调落实退役军人社会保险等待遇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2" w:firstLineChars="200"/>
        <w:jc w:val="both"/>
        <w:textAlignment w:val="auto"/>
        <w:rPr>
          <w:rFonts w:hint="eastAsia" w:ascii="宋体" w:hAnsi="宋体" w:eastAsia="宋体" w:cs="宋体"/>
          <w:b/>
          <w:bCs/>
          <w:color w:val="313131"/>
          <w:sz w:val="24"/>
          <w:szCs w:val="24"/>
        </w:rPr>
      </w:pPr>
      <w:r>
        <w:rPr>
          <w:rFonts w:hint="eastAsia" w:ascii="宋体" w:hAnsi="宋体" w:eastAsia="宋体" w:cs="宋体"/>
          <w:b/>
          <w:bCs/>
          <w:color w:val="313131"/>
          <w:sz w:val="24"/>
          <w:szCs w:val="24"/>
        </w:rPr>
        <w:t>三、联系方式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负责人姓名：常 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办公地址：长春市双阳区丹江街588号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办公时间：夏季：星期一至星期五；上午8:30-11:30，下午13:30-17:00,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冬季：星期一至星期五；上午8:30-11:30，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下午13:00-16:30（法定节假日除外）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300" w:right="300" w:firstLine="480" w:firstLineChars="20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联系电话：0431-84345600</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rPr>
      </w:pPr>
    </w:p>
    <w:sectPr>
      <w:pgSz w:w="11906" w:h="16838"/>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Bahnschrift Light">
    <w:panose1 w:val="020B0502040204020203"/>
    <w:charset w:val="00"/>
    <w:family w:val="auto"/>
    <w:pitch w:val="default"/>
    <w:sig w:usb0="A00002C7" w:usb1="00000002" w:usb2="00000000" w:usb3="00000000" w:csb0="2000019F" w:csb1="00000000"/>
  </w:font>
  <w:font w:name="方正大标宋简体">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41E04"/>
    <w:rsid w:val="0167398B"/>
    <w:rsid w:val="0D5872D8"/>
    <w:rsid w:val="4DB54A7D"/>
    <w:rsid w:val="4E3F06A4"/>
    <w:rsid w:val="4F8C3B89"/>
    <w:rsid w:val="5D7E1A33"/>
    <w:rsid w:val="7F94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484849"/>
      <w:u w:val="none"/>
      <w:bdr w:val="none" w:color="auto" w:sz="0" w:space="0"/>
    </w:rPr>
  </w:style>
  <w:style w:type="character" w:styleId="6">
    <w:name w:val="Emphasis"/>
    <w:basedOn w:val="4"/>
    <w:qFormat/>
    <w:uiPriority w:val="0"/>
  </w:style>
  <w:style w:type="character" w:styleId="7">
    <w:name w:val="Hyperlink"/>
    <w:basedOn w:val="4"/>
    <w:uiPriority w:val="0"/>
    <w:rPr>
      <w:rFonts w:hint="eastAsia" w:ascii="微软雅黑" w:hAnsi="微软雅黑" w:eastAsia="微软雅黑" w:cs="微软雅黑"/>
      <w:color w:val="484849"/>
      <w:u w:val="none"/>
      <w:bdr w:val="none" w:color="auto" w:sz="0" w:space="0"/>
    </w:rPr>
  </w:style>
  <w:style w:type="character" w:customStyle="1" w:styleId="8">
    <w:name w:val="hover86"/>
    <w:basedOn w:val="4"/>
    <w:uiPriority w:val="0"/>
  </w:style>
  <w:style w:type="character" w:customStyle="1" w:styleId="9">
    <w:name w:val="hover87"/>
    <w:basedOn w:val="4"/>
    <w:uiPriority w:val="0"/>
  </w:style>
  <w:style w:type="character" w:customStyle="1" w:styleId="10">
    <w:name w:val="dhy-s1"/>
    <w:basedOn w:val="4"/>
    <w:uiPriority w:val="0"/>
    <w:rPr>
      <w:bdr w:val="none" w:color="auto" w:sz="0" w:space="0"/>
    </w:rPr>
  </w:style>
  <w:style w:type="character" w:customStyle="1" w:styleId="11">
    <w:name w:val="dhy-s11"/>
    <w:basedOn w:val="4"/>
    <w:uiPriority w:val="0"/>
  </w:style>
  <w:style w:type="character" w:customStyle="1" w:styleId="12">
    <w:name w:val="dhy-s2"/>
    <w:basedOn w:val="4"/>
    <w:uiPriority w:val="0"/>
    <w:rPr>
      <w:bdr w:val="none" w:color="auto" w:sz="0" w:space="0"/>
    </w:rPr>
  </w:style>
  <w:style w:type="character" w:customStyle="1" w:styleId="13">
    <w:name w:val="dhy-s21"/>
    <w:basedOn w:val="4"/>
    <w:uiPriority w:val="0"/>
  </w:style>
  <w:style w:type="character" w:customStyle="1" w:styleId="14">
    <w:name w:val="dhy-s3"/>
    <w:basedOn w:val="4"/>
    <w:uiPriority w:val="0"/>
    <w:rPr>
      <w:bdr w:val="none" w:color="auto" w:sz="0" w:space="0"/>
    </w:rPr>
  </w:style>
  <w:style w:type="character" w:customStyle="1" w:styleId="15">
    <w:name w:val="dhy-s31"/>
    <w:basedOn w:val="4"/>
    <w:uiPriority w:val="0"/>
  </w:style>
  <w:style w:type="character" w:customStyle="1" w:styleId="16">
    <w:name w:val="bsharetext"/>
    <w:basedOn w:val="4"/>
    <w:uiPriority w:val="0"/>
  </w:style>
  <w:style w:type="character" w:customStyle="1" w:styleId="17">
    <w:name w:val="dhy-lian2"/>
    <w:basedOn w:val="4"/>
    <w:uiPriority w:val="0"/>
  </w:style>
  <w:style w:type="character" w:customStyle="1" w:styleId="18">
    <w:name w:val="dhy-lian1"/>
    <w:basedOn w:val="4"/>
    <w:uiPriority w:val="0"/>
  </w:style>
  <w:style w:type="character" w:customStyle="1" w:styleId="19">
    <w:name w:val="dhy-lian1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2022-02-22T07:04:00Z</dcterms:created>
  <dc:creator>刘冠铮</dc:creator>
  <cp:lastModifiedBy>刘冠铮</cp:lastModifiedBy>
  <dcterms:modified xsi:type="dcterms:W3CDTF">2022-02-22T07:08:34Z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7D4EA9D9C0CF43F7A8AC2DCAB8AAC1A3</vt:lpwstr>
  </property>
</Properties>
</file>