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市场监督管理局汽开区分局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2020年</w:t>
      </w:r>
      <w:r>
        <w:rPr>
          <w:rFonts w:ascii="宋体" w:hAnsi="宋体" w:eastAsia="宋体" w:cs="Times New Roman"/>
          <w:b/>
          <w:sz w:val="36"/>
          <w:szCs w:val="36"/>
        </w:rPr>
        <w:t>政府信息公开工作</w:t>
      </w:r>
      <w:r>
        <w:rPr>
          <w:rFonts w:hint="eastAsia" w:ascii="宋体" w:hAnsi="宋体" w:eastAsia="宋体" w:cs="Times New Roman"/>
          <w:b/>
          <w:sz w:val="36"/>
          <w:szCs w:val="36"/>
        </w:rPr>
        <w:t>年度</w:t>
      </w:r>
      <w:r>
        <w:rPr>
          <w:rFonts w:ascii="宋体" w:hAnsi="宋体" w:eastAsia="宋体" w:cs="Times New Roman"/>
          <w:b/>
          <w:sz w:val="36"/>
          <w:szCs w:val="36"/>
        </w:rPr>
        <w:t>报告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" w:firstLineChars="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2020年分局共制作政府红头文件111条，其中主动公开2条，依申请公开1条。一是机构职能类信息15条；二是政策、规范性文件类信息35条；三是重大建设项目、为民办实事类信111条；四是国土资源城乡建设环保能源类信息1条；五是安全生产、应急管理类信息17条；十是其他类59条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4" w:firstLineChars="176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Hlk61203265"/>
      <w:r>
        <w:rPr>
          <w:rFonts w:hint="eastAsia" w:ascii="宋体" w:hAnsi="宋体" w:eastAsia="宋体" w:cs="宋体"/>
          <w:b/>
          <w:bCs/>
          <w:sz w:val="24"/>
          <w:szCs w:val="24"/>
        </w:rPr>
        <w:t>（一）市局、管委会工作部署执行进展的公开情况。</w:t>
      </w:r>
      <w:r>
        <w:rPr>
          <w:rFonts w:hint="eastAsia" w:ascii="宋体" w:hAnsi="宋体" w:eastAsia="宋体" w:cs="宋体"/>
          <w:sz w:val="24"/>
          <w:szCs w:val="24"/>
        </w:rPr>
        <w:t>一是在长春放心消费建设网站上对2020年度放心消费示范店的命名决定进行公开，公开文件3条。二是对于市局关于分局职级晋升情况公示文件3条。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9" w:firstLineChars="174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（二）行政执法信息公开情况。</w:t>
      </w:r>
      <w:r>
        <w:rPr>
          <w:rFonts w:hint="eastAsia" w:ascii="宋体" w:hAnsi="宋体" w:eastAsia="宋体" w:cs="宋体"/>
          <w:bCs/>
          <w:sz w:val="24"/>
          <w:szCs w:val="24"/>
        </w:rPr>
        <w:t>分局2020年在“吉林省互联网+监管系统”行政检查行为案件录入260件，行政处罚行为录入144件；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4" w:firstLineChars="176"/>
        <w:textAlignment w:val="auto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（三）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围绕 “放管服”改革信息公开。</w:t>
      </w:r>
      <w:r>
        <w:rPr>
          <w:rFonts w:hint="eastAsia" w:ascii="宋体" w:hAnsi="宋体" w:eastAsia="宋体" w:cs="宋体"/>
          <w:bCs/>
          <w:sz w:val="24"/>
          <w:szCs w:val="24"/>
        </w:rPr>
        <w:t>一是行政许可类信息公开情况，截止2020年12月31日，分局在“国家企业信用信息公示系统”中公示市场主体总量：31121 户，其中：内资企业555户；私营企业 9050 户；外资企业57 户;农民专业合作社12 户；个体工商户21447户。2020年1月1日--2020年12月31日，全年新增市场主体数 7977户，其中：内资企业69户；私营企业2019户；外资企业5户；农民专业合作社0户；个体工商户5884户；二是在“吉林省互联网+监管、双随机一公开平台”全区各部门录入抽查事项清单621条，建立检查人员名录库47个，共计检查人员268名，检查对象名录库162个，制定检查计划97个，开展部门内双随机任务72次，跨部门双随机任务116次，抽查户数1418户，抽取检查人员654人次。三是在“国家企业信用信息公示系统”公示全年企业移出异常名录159户，企业列入异常名录891户、个体列入异常名录7户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。</w:t>
      </w:r>
    </w:p>
    <w:bookmarkEnd w:id="0"/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500" w:lineRule="exact"/>
        <w:ind w:left="420"/>
        <w:jc w:val="both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二、主动公开政府信息情况</w:t>
      </w:r>
    </w:p>
    <w:tbl>
      <w:tblPr>
        <w:tblStyle w:val="5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038"/>
        <w:gridCol w:w="1835"/>
        <w:gridCol w:w="1513"/>
        <w:gridCol w:w="19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第二十条第（一）项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本年新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制作数量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本年新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公开数量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对外公开总数量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规章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规范性文件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bookmarkStart w:id="1" w:name="_GoBack"/>
            <w:bookmarkEnd w:id="1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第二十条第（五）项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本年增/减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32448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新增10963户，减少3616户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39795户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其他对外管理服务事项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第二十条第（六）项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本年增/减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行政处罚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144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144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行政强制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第二十条第（八）项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本年增/减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行政事业性收费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第二十条第（九）项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采购项目数量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采购总金额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政府集中采购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2020年</w:t>
            </w:r>
            <w:r>
              <w:rPr>
                <w:sz w:val="24"/>
              </w:rPr>
              <w:t>本行政部门政府信息公开发布总数量（</w:t>
            </w:r>
            <w:r>
              <w:rPr>
                <w:rFonts w:hint="eastAsia"/>
                <w:sz w:val="24"/>
              </w:rPr>
              <w:t>非</w:t>
            </w:r>
            <w:r>
              <w:rPr>
                <w:sz w:val="24"/>
              </w:rPr>
              <w:t>新闻类、信息类）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500" w:lineRule="exact"/>
        <w:jc w:val="both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5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36"/>
        <w:gridCol w:w="2002"/>
        <w:gridCol w:w="806"/>
        <w:gridCol w:w="745"/>
        <w:gridCol w:w="745"/>
        <w:gridCol w:w="800"/>
        <w:gridCol w:w="950"/>
        <w:gridCol w:w="704"/>
        <w:gridCol w:w="6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（本列数据的勾稽关系为：第一项加第二项之和，等于第三项加第四项之和）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：指2019办理总数+2018年未办结数（跨年办理数）=2019办结数+2019未结数（跨年办理数）</w:t>
            </w:r>
          </w:p>
        </w:tc>
        <w:tc>
          <w:tcPr>
            <w:tcW w:w="552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自然人</w:t>
            </w:r>
          </w:p>
        </w:tc>
        <w:tc>
          <w:tcPr>
            <w:tcW w:w="40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一、本年新收政府信息公开申请数量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二、上年结转政府信息公开申请数量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三、本年度办理结果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（一）予以公开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（三）不予公开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1.属于国家秘密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2.其他法律行政法规禁止公开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3.危及“三安全一稳定”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4.保护第三方合法权益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5.属于三类内部事务信息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6.属于四类过程性信息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 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7.属于行政执法案卷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8.属于行政查询事项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（四）无法提供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1.本机关不掌握相关政府信息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2.没有现成信息需要另行制作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3.补正后申请内容仍不明确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（五）不予处理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1.信访举报投诉类申请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2.重复申请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3.要求提供公开出版物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4.无正当理由大量反复申请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5.要求行政机关确认或重新出具已获取信息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（六）其他处理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（七）总计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四、结转下年度继续办理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政府信息公开行政复议、行政诉讼情况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4" w:firstLineChars="177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（一）存在的主要问题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一是政府信息主动公开范围不够明确，对政府信息的公开类别、公开事项等内容还需做出更加细化的规定。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二是公开渠道过窄，存在个别信息更新不及时现象。政务信息发布的渠道主要是人民政府网站和各业务系统，有的信息需要在政府网站发布，中间存在沟通环节，导致个别信息更新不及时问题。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6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（二）改进措施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针对存在的问题和不足，2021年我局政府信息公开工作将在以下方面加大工作力度，争取取得更好成绩。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一是不断细化主动公开范围。进一步明确和细化政府信息主动公开范围，进一步做好政府信息的公开属性源头认定工作，进一步提高主动公开比率。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二是加大政务公开力度。紧紧围绕政务公开工作重点，进一步创新政务公开的方式方法，使之更有利于机关工作朝着规范化、程序化、效率化的方向发展。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三是强化政务公开工作督导，每月每季度每年督导全局政府信息公开工作。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862D83"/>
    <w:multiLevelType w:val="singleLevel"/>
    <w:tmpl w:val="49862D8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074E1"/>
    <w:rsid w:val="001016CC"/>
    <w:rsid w:val="00116F9C"/>
    <w:rsid w:val="001A7D5A"/>
    <w:rsid w:val="0026609F"/>
    <w:rsid w:val="00282CD1"/>
    <w:rsid w:val="002A53FC"/>
    <w:rsid w:val="003D7C62"/>
    <w:rsid w:val="00714212"/>
    <w:rsid w:val="00816CCD"/>
    <w:rsid w:val="008769A9"/>
    <w:rsid w:val="008C612A"/>
    <w:rsid w:val="009177FD"/>
    <w:rsid w:val="0093544E"/>
    <w:rsid w:val="009829B9"/>
    <w:rsid w:val="00A75BC4"/>
    <w:rsid w:val="00AB11B3"/>
    <w:rsid w:val="00B3184B"/>
    <w:rsid w:val="00B83D4B"/>
    <w:rsid w:val="00EB5EB5"/>
    <w:rsid w:val="00F95661"/>
    <w:rsid w:val="00FE2BF9"/>
    <w:rsid w:val="080706D0"/>
    <w:rsid w:val="0B9A1CD7"/>
    <w:rsid w:val="1D8C5FEA"/>
    <w:rsid w:val="20934E4C"/>
    <w:rsid w:val="3EC074E1"/>
    <w:rsid w:val="4629403F"/>
    <w:rsid w:val="4A447BF3"/>
    <w:rsid w:val="4AB67B4E"/>
    <w:rsid w:val="63A10E1B"/>
    <w:rsid w:val="7169251F"/>
    <w:rsid w:val="717D3E17"/>
    <w:rsid w:val="7D04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416</Words>
  <Characters>2373</Characters>
  <Lines>19</Lines>
  <Paragraphs>5</Paragraphs>
  <TotalTime>0</TotalTime>
  <ScaleCrop>false</ScaleCrop>
  <LinksUpToDate>false</LinksUpToDate>
  <CharactersWithSpaces>2784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2021-01-11T07:22:00Z</dcterms:created>
  <dc:creator>酌酒当哥:D档</dc:creator>
  <cp:lastModifiedBy>Yu。</cp:lastModifiedBy>
  <cp:lastPrinted>2021-01-12T05:41:00Z</cp:lastPrinted>
  <dcterms:modified xsi:type="dcterms:W3CDTF">2022-02-17T05:13:17Z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B4C2A97CC839491CBD4F6747A656B0D0</vt:lpwstr>
  </property>
</Properties>
</file>