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  <w:lang w:eastAsia="zh-CN"/>
        </w:rPr>
        <w:t>审计局</w:t>
      </w:r>
      <w:r>
        <w:rPr>
          <w:rFonts w:hint="eastAsia"/>
          <w:b/>
          <w:sz w:val="36"/>
          <w:szCs w:val="36"/>
        </w:rPr>
        <w:t>2020年</w:t>
      </w:r>
      <w:r>
        <w:rPr>
          <w:b/>
          <w:sz w:val="36"/>
          <w:szCs w:val="36"/>
        </w:rPr>
        <w:t>政府信息公开工作</w:t>
      </w:r>
      <w:r>
        <w:rPr>
          <w:rFonts w:hint="eastAsia"/>
          <w:b/>
          <w:sz w:val="36"/>
          <w:szCs w:val="36"/>
        </w:rPr>
        <w:t>年度</w:t>
      </w:r>
      <w:r>
        <w:rPr>
          <w:b/>
          <w:sz w:val="36"/>
          <w:szCs w:val="36"/>
        </w:rPr>
        <w:t>报告</w:t>
      </w:r>
    </w:p>
    <w:p>
      <w:pPr>
        <w:jc w:val="center"/>
        <w:rPr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一、总体情况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（一）主动公开政府信息的情况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</w:pPr>
      <w:r>
        <w:rPr>
          <w:rFonts w:hint="eastAsia"/>
          <w:sz w:val="24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34940" cy="2304415"/>
            <wp:effectExtent l="0" t="0" r="3810" b="63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34940" cy="23044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274310" cy="2489200"/>
            <wp:effectExtent l="0" t="0" r="2540" b="6350"/>
            <wp:docPr id="10" name="图片 10" descr="9877923eb696997d695020e4f9fd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9877923eb696997d695020e4f9fd2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  <w:rPr>
          <w:rFonts w:hint="eastAsia"/>
          <w:sz w:val="24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82565" cy="381000"/>
            <wp:effectExtent l="0" t="0" r="13335" b="0"/>
            <wp:docPr id="4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　　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 w:firstLine="0" w:firstLineChars="0"/>
        <w:textAlignment w:val="auto"/>
        <w:rPr>
          <w:rFonts w:hint="eastAsia"/>
          <w:sz w:val="24"/>
        </w:rPr>
      </w:pPr>
      <w:r>
        <w:rPr>
          <w:rFonts w:hint="eastAsia"/>
          <w:sz w:val="24"/>
        </w:rPr>
        <w:t>主动公开政府信息的形式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80" w:leftChars="0"/>
        <w:textAlignment w:val="auto"/>
        <w:rPr>
          <w:sz w:val="24"/>
        </w:rPr>
      </w:pPr>
      <w:r>
        <w:rPr>
          <w:rFonts w:hint="eastAsia"/>
          <w:sz w:val="24"/>
        </w:rPr>
        <w:t>　</w:t>
      </w:r>
      <w:r>
        <w:rPr>
          <w:rFonts w:hint="eastAsia"/>
          <w:sz w:val="24"/>
          <w:lang w:eastAsia="zh-CN"/>
        </w:rPr>
        <w:t>长春汽车经济技术开发区官网</w:t>
      </w:r>
      <w:r>
        <w:rPr>
          <w:rFonts w:hint="eastAsia"/>
          <w:sz w:val="24"/>
        </w:rPr>
        <w:t>为</w:t>
      </w:r>
      <w:r>
        <w:rPr>
          <w:rFonts w:hint="eastAsia"/>
          <w:sz w:val="24"/>
          <w:lang w:eastAsia="zh-CN"/>
        </w:rPr>
        <w:t>汽开区审计局</w:t>
      </w:r>
      <w:r>
        <w:rPr>
          <w:rFonts w:hint="eastAsia"/>
          <w:sz w:val="24"/>
        </w:rPr>
        <w:t>信息公开的重要平台。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/>
          <w:sz w:val="24"/>
        </w:rPr>
        <w:t>　　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7000" cy="2074545"/>
            <wp:effectExtent l="0" t="0" r="12700" b="190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08270" cy="2261870"/>
            <wp:effectExtent l="0" t="0" r="11430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270" cy="2261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Theme="majorEastAsia" w:hAnsiTheme="majorEastAsia" w:eastAsiaTheme="majorEastAsia"/>
          <w:sz w:val="24"/>
          <w:lang w:eastAsia="zh-CN"/>
        </w:rPr>
      </w:pPr>
    </w:p>
    <w:p>
      <w:pPr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  <w:lang w:eastAsia="zh-CN"/>
        </w:rPr>
        <w:drawing>
          <wp:inline distT="0" distB="0" distL="114300" distR="114300">
            <wp:extent cx="5340350" cy="2924175"/>
            <wp:effectExtent l="0" t="0" r="12700" b="9525"/>
            <wp:docPr id="8" name="图片 8" descr="a25702a8bea3f4e7ca537aed36ea5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25702a8bea3f4e7ca537aed36ea5ca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主动公开政府信息情况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/>
          <w:b/>
          <w:sz w:val="24"/>
        </w:rPr>
      </w:pP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3038"/>
        <w:gridCol w:w="1835"/>
        <w:gridCol w:w="1513"/>
        <w:gridCol w:w="19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第二十条第（一）项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制作数量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公开数量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对外公开总数量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规章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规范性文件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第二十条第（五）项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行政许可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其他对外管理服务事项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第二十条第（六）项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处理决定数量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行政处罚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行政强制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51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19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第二十条第（八）项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上一年项目数量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本年增/减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行政事业性收费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第二十条第（九）项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信息内容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采购项目数量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采购总金额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3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sz w:val="24"/>
              </w:rPr>
              <w:t>政府集中采购</w:t>
            </w:r>
          </w:p>
        </w:tc>
        <w:tc>
          <w:tcPr>
            <w:tcW w:w="18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106</w:t>
            </w:r>
          </w:p>
        </w:tc>
        <w:tc>
          <w:tcPr>
            <w:tcW w:w="3417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248万元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8290" w:type="dxa"/>
            <w:gridSpan w:val="4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2020年</w:t>
            </w:r>
            <w:r>
              <w:rPr>
                <w:sz w:val="24"/>
              </w:rPr>
              <w:t>本行政部门政府信息公开发布总数量（</w:t>
            </w:r>
            <w:r>
              <w:rPr>
                <w:rFonts w:hint="eastAsia"/>
                <w:sz w:val="24"/>
              </w:rPr>
              <w:t>非</w:t>
            </w:r>
            <w:r>
              <w:rPr>
                <w:sz w:val="24"/>
              </w:rPr>
              <w:t>新闻类、信息类）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ascii="宋体" w:hAnsi="宋体" w:eastAsia="宋体"/>
          <w:b/>
          <w:sz w:val="24"/>
        </w:rPr>
      </w:pPr>
      <w:r>
        <w:rPr>
          <w:rFonts w:hint="eastAsia" w:ascii="宋体" w:hAnsi="宋体" w:eastAsia="宋体"/>
          <w:b/>
          <w:sz w:val="24"/>
        </w:rPr>
        <w:t>三、收到和处理政府信息公开申请情况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tbl>
      <w:tblPr>
        <w:tblStyle w:val="5"/>
        <w:tblW w:w="5036" w:type="pct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6"/>
        <w:gridCol w:w="833"/>
        <w:gridCol w:w="1757"/>
        <w:gridCol w:w="756"/>
        <w:gridCol w:w="703"/>
        <w:gridCol w:w="703"/>
        <w:gridCol w:w="756"/>
        <w:gridCol w:w="895"/>
        <w:gridCol w:w="693"/>
        <w:gridCol w:w="68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1" w:type="dxa"/>
            <w:gridSpan w:val="3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（本列数据的勾稽关系为：第一项加第二项之和，等于第三项加第四项之和）</w:t>
            </w:r>
          </w:p>
        </w:tc>
        <w:tc>
          <w:tcPr>
            <w:tcW w:w="5176" w:type="dxa"/>
            <w:gridSpan w:val="7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申请人情况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7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自然人</w:t>
            </w:r>
          </w:p>
        </w:tc>
        <w:tc>
          <w:tcPr>
            <w:tcW w:w="3743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法人或其他组织</w:t>
            </w:r>
          </w:p>
        </w:tc>
        <w:tc>
          <w:tcPr>
            <w:tcW w:w="678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总计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商业企业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科研机构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社会公益组织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法律服务机构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其他</w:t>
            </w:r>
          </w:p>
        </w:tc>
        <w:tc>
          <w:tcPr>
            <w:tcW w:w="678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一、本年新收政府信息公开申请数量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二、上年结转政府信息公开申请数量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三、本年度办理结果</w:t>
            </w:r>
          </w:p>
        </w:tc>
        <w:tc>
          <w:tcPr>
            <w:tcW w:w="25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（一）予以公开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（二）部分公开（区分处理的，只计这一情形，不计其他情形）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（三）不予公开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1．属于国家秘密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2．其他法律行政法规禁止公开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3．危及“三安全一稳定”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4．保护第三方合法权益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5．属于三类内部事务信息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6．属于四类过程性信息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7．属于行政执法案卷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8．属于行政查询事项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（四）无法提供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1．本机关不掌握相关政府信息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2．没有现成信息需要另行制作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3．补正后申请内容仍不明确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832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（五）不予处理</w:t>
            </w: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1．信访举报投诉类申请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2．重复申请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3．要求提供公开出版物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4．无正当理由大量反复申请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175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5．要求行政机关确认或重新出具已获取信息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（六）其他处理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</w:p>
        </w:tc>
        <w:tc>
          <w:tcPr>
            <w:tcW w:w="2586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（七）总计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1" w:type="dxa"/>
            <w:gridSpan w:val="3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</w:rPr>
              <w:t>　　四、结转下年度继续办理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0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893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9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7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</w:rPr>
      </w:pPr>
      <w:r>
        <w:rPr>
          <w:rFonts w:hint="eastAsia"/>
          <w:sz w:val="24"/>
        </w:rPr>
        <w:t>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/>
          <w:b/>
          <w:sz w:val="24"/>
        </w:rPr>
      </w:pPr>
      <w:r>
        <w:rPr>
          <w:rFonts w:hint="eastAsia"/>
          <w:b/>
          <w:sz w:val="24"/>
          <w:lang w:eastAsia="zh-CN"/>
        </w:rPr>
        <w:t>四、</w:t>
      </w:r>
      <w:r>
        <w:rPr>
          <w:rFonts w:hint="eastAsia"/>
          <w:b/>
          <w:sz w:val="24"/>
        </w:rPr>
        <w:t>政府信息公开行政复议、行政诉讼情况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Chars="200"/>
        <w:textAlignment w:val="auto"/>
        <w:rPr>
          <w:rFonts w:hint="eastAsia"/>
          <w:b/>
          <w:sz w:val="24"/>
        </w:rPr>
      </w:pPr>
    </w:p>
    <w:tbl>
      <w:tblPr>
        <w:tblStyle w:val="5"/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555"/>
        <w:gridCol w:w="555"/>
        <w:gridCol w:w="555"/>
        <w:gridCol w:w="555"/>
        <w:gridCol w:w="606"/>
        <w:gridCol w:w="504"/>
        <w:gridCol w:w="555"/>
        <w:gridCol w:w="555"/>
        <w:gridCol w:w="555"/>
        <w:gridCol w:w="581"/>
        <w:gridCol w:w="555"/>
        <w:gridCol w:w="555"/>
        <w:gridCol w:w="555"/>
        <w:gridCol w:w="556"/>
        <w:gridCol w:w="569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2826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行政复议</w:t>
            </w:r>
          </w:p>
        </w:tc>
        <w:tc>
          <w:tcPr>
            <w:tcW w:w="5540" w:type="dxa"/>
            <w:gridSpan w:val="10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行政诉讼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55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606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275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未经复议直接起诉</w:t>
            </w:r>
          </w:p>
        </w:tc>
        <w:tc>
          <w:tcPr>
            <w:tcW w:w="2790" w:type="dxa"/>
            <w:gridSpan w:val="5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复议后起诉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结果维持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持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正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结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60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04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81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56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  <w:tc>
          <w:tcPr>
            <w:tcW w:w="569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sz w:val="24"/>
              </w:rPr>
              <w:t> 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六、其他需要报告的事项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960" w:firstLineChars="4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DD644DE"/>
    <w:multiLevelType w:val="singleLevel"/>
    <w:tmpl w:val="ADD644DE"/>
    <w:lvl w:ilvl="0" w:tentative="0">
      <w:start w:val="2"/>
      <w:numFmt w:val="chineseCounting"/>
      <w:suff w:val="nothing"/>
      <w:lvlText w:val="（%1）"/>
      <w:lvlJc w:val="left"/>
      <w:pPr>
        <w:ind w:left="480" w:leftChars="0" w:firstLine="0" w:firstLineChars="0"/>
      </w:pPr>
      <w:rPr>
        <w:rFonts w:hint="eastAsia"/>
      </w:rPr>
    </w:lvl>
  </w:abstractNum>
  <w:abstractNum w:abstractNumId="1">
    <w:nsid w:val="FF151B6E"/>
    <w:multiLevelType w:val="singleLevel"/>
    <w:tmpl w:val="FF151B6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F6AC9"/>
    <w:rsid w:val="000637FF"/>
    <w:rsid w:val="002A0A86"/>
    <w:rsid w:val="00324FBB"/>
    <w:rsid w:val="004D3707"/>
    <w:rsid w:val="005F5CB9"/>
    <w:rsid w:val="006E34AC"/>
    <w:rsid w:val="007B0AEF"/>
    <w:rsid w:val="008E722E"/>
    <w:rsid w:val="009C4615"/>
    <w:rsid w:val="00A40EAF"/>
    <w:rsid w:val="00B75D11"/>
    <w:rsid w:val="00C73D17"/>
    <w:rsid w:val="0A515AEB"/>
    <w:rsid w:val="124D2A1C"/>
    <w:rsid w:val="1D813ED9"/>
    <w:rsid w:val="1DD65471"/>
    <w:rsid w:val="23ED5E7C"/>
    <w:rsid w:val="363F6AC9"/>
    <w:rsid w:val="39301DEA"/>
    <w:rsid w:val="41B0556B"/>
    <w:rsid w:val="47591B51"/>
    <w:rsid w:val="4B6F3781"/>
    <w:rsid w:val="577E448D"/>
    <w:rsid w:val="6368703C"/>
    <w:rsid w:val="79A15225"/>
    <w:rsid w:val="7ADD1A61"/>
    <w:rsid w:val="7C15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634</Words>
  <Characters>3619</Characters>
  <Lines>30</Lines>
  <Paragraphs>8</Paragraphs>
  <TotalTime>0</TotalTime>
  <ScaleCrop>false</ScaleCrop>
  <LinksUpToDate>false</LinksUpToDate>
  <CharactersWithSpaces>4245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2021-01-08T06:43:00Z</dcterms:created>
  <dc:creator>快乐一生</dc:creator>
  <cp:lastModifiedBy>快乐一生</cp:lastModifiedBy>
  <dcterms:modified xsi:type="dcterms:W3CDTF">2021-01-22T03:12:03Z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