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土地收购储备中</w:t>
      </w:r>
      <w:r>
        <w:rPr>
          <w:rFonts w:hint="eastAsia"/>
          <w:b/>
          <w:sz w:val="36"/>
          <w:szCs w:val="36"/>
        </w:rPr>
        <w:t>2020年</w:t>
      </w:r>
      <w:r>
        <w:rPr>
          <w:b/>
          <w:sz w:val="36"/>
          <w:szCs w:val="36"/>
        </w:rPr>
        <w:t>政府信息公开工作</w:t>
      </w:r>
      <w:r>
        <w:rPr>
          <w:rFonts w:hint="eastAsia"/>
          <w:b/>
          <w:sz w:val="36"/>
          <w:szCs w:val="36"/>
        </w:rPr>
        <w:t>年度</w:t>
      </w:r>
      <w:r>
        <w:rPr>
          <w:b/>
          <w:sz w:val="36"/>
          <w:szCs w:val="36"/>
        </w:rPr>
        <w:t>报告</w:t>
      </w:r>
    </w:p>
    <w:p>
      <w:pPr>
        <w:jc w:val="both"/>
        <w:rPr>
          <w:b/>
          <w:sz w:val="36"/>
          <w:szCs w:val="36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总体情况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  <w:t>2020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年，土地收储中心收到政府信息公开申请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eastAsia="zh-CN"/>
        </w:rPr>
        <w:t>条，主动公开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  <w:t>2条。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一是受理关于申请人刘淑荣、贾志宇、姜胜永3人申请政务公开事项说明。二是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  <w:t>主动公开2020年财政预算、决算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。根据信息公开条例，本部门以指定的方式提供了所申请的政府信息。</w:t>
      </w:r>
      <w:r>
        <w:rPr>
          <w:rFonts w:hint="eastAsia" w:ascii="宋体" w:hAnsi="宋体" w:eastAsia="宋体" w:cs="宋体"/>
          <w:sz w:val="24"/>
          <w:szCs w:val="24"/>
        </w:rPr>
        <w:t>　　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主动公开政府信息情况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038"/>
        <w:gridCol w:w="1835"/>
        <w:gridCol w:w="1513"/>
        <w:gridCol w:w="190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信息内容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本年新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制作数量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本年新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公开数量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规章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规范性文件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信息内容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上一年项目数量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本年增/减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行政许可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其他对外管理服务事项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信息内容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上一年项目数量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本年增/减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行政处罚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行政强制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信息内容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上一年项目数量</w:t>
            </w:r>
          </w:p>
        </w:tc>
        <w:tc>
          <w:tcPr>
            <w:tcW w:w="3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行政事业性收费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信息内容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采购项目数量</w:t>
            </w:r>
          </w:p>
        </w:tc>
        <w:tc>
          <w:tcPr>
            <w:tcW w:w="3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政府集中采购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2020年本行政部门政府信息公开发布总数量（非新闻类、信息类）：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三、收到和处理政府信息公开申请情况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5"/>
        <w:tblW w:w="500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829"/>
        <w:gridCol w:w="1745"/>
        <w:gridCol w:w="752"/>
        <w:gridCol w:w="699"/>
        <w:gridCol w:w="699"/>
        <w:gridCol w:w="752"/>
        <w:gridCol w:w="887"/>
        <w:gridCol w:w="685"/>
        <w:gridCol w:w="67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45" w:type="dxa"/>
            <w:gridSpan w:val="3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（本列数据的勾稽关系为：第一项加第二项之和，等于第三项加第四项之和）</w:t>
            </w:r>
          </w:p>
        </w:tc>
        <w:tc>
          <w:tcPr>
            <w:tcW w:w="550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申请人情况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自然人</w:t>
            </w:r>
          </w:p>
        </w:tc>
        <w:tc>
          <w:tcPr>
            <w:tcW w:w="400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法人或其他组织</w:t>
            </w:r>
          </w:p>
        </w:tc>
        <w:tc>
          <w:tcPr>
            <w:tcW w:w="69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总计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商业企业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科研机构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社会公益组织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法律服务机构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其他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4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一、本年新收政府信息公开申请数量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4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二、上年结转政府信息公开申请数量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三、本年度办理结果</w:t>
            </w:r>
          </w:p>
        </w:tc>
        <w:tc>
          <w:tcPr>
            <w:tcW w:w="27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（一）予以公开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（二）部分公开（区分处理的，只计这一情形，不计其他情形）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（三）不予公开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1．属于国家秘密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2．其他法律行政法规禁止公开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3．危及“三安全一稳定”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4．保护第三方合法权益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5．属于三类内部事务信息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6．属于四类过程性信息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7．属于行政执法案卷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8．属于行政查询事项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（四）无法提供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1．本机关不掌握相关政府信息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2．没有现成信息需要另行制作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3．补正后申请内容仍不明确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（五）不予处理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1．信访举报投诉类申请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2．重复申请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3．要求提供公开出版物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4．无正当理由大量反复申请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5．要求行政机关确认或重新出具已获取信息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（六）其他处理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（七）总计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4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四、结转下年度继续办理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sz w:val="24"/>
          <w:szCs w:val="24"/>
        </w:rPr>
        <w:t>四、政府信息公开行政复议、行政诉讼情况</w:t>
      </w:r>
    </w:p>
    <w:tbl>
      <w:tblPr>
        <w:tblStyle w:val="5"/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55"/>
        <w:gridCol w:w="555"/>
        <w:gridCol w:w="555"/>
        <w:gridCol w:w="555"/>
        <w:gridCol w:w="606"/>
        <w:gridCol w:w="504"/>
        <w:gridCol w:w="555"/>
        <w:gridCol w:w="555"/>
        <w:gridCol w:w="555"/>
        <w:gridCol w:w="581"/>
        <w:gridCol w:w="555"/>
        <w:gridCol w:w="555"/>
        <w:gridCol w:w="555"/>
        <w:gridCol w:w="556"/>
        <w:gridCol w:w="56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6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行政复议</w:t>
            </w:r>
          </w:p>
        </w:tc>
        <w:tc>
          <w:tcPr>
            <w:tcW w:w="5985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持</w:t>
            </w:r>
          </w:p>
        </w:tc>
        <w:tc>
          <w:tcPr>
            <w:tcW w:w="6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正</w:t>
            </w:r>
          </w:p>
        </w:tc>
        <w:tc>
          <w:tcPr>
            <w:tcW w:w="6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果</w:t>
            </w:r>
          </w:p>
        </w:tc>
        <w:tc>
          <w:tcPr>
            <w:tcW w:w="6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</w:t>
            </w:r>
          </w:p>
        </w:tc>
        <w:tc>
          <w:tcPr>
            <w:tcW w:w="64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</w:t>
            </w:r>
          </w:p>
        </w:tc>
        <w:tc>
          <w:tcPr>
            <w:tcW w:w="297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未经复议直接起诉</w:t>
            </w:r>
          </w:p>
        </w:tc>
        <w:tc>
          <w:tcPr>
            <w:tcW w:w="301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结果维持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正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果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持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正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果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五、存在的主要问题及改进情况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土地收储中心政府信息公开工作主要问题是；信息公开意识有待进一步提高，信息公开的内容有时不够完善，以及信息公开的制度化和规范化有待进一步加强等。改进措施；一是不断深化公开意识，加强学习，切实提高干部对信息公开工作重要性的认识，二是增强工作的主动性、自觉性，不断提高政府信息公开的质量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24"/>
          <w:szCs w:val="24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4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33DC3"/>
    <w:multiLevelType w:val="singleLevel"/>
    <w:tmpl w:val="4AA33DC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F6AC9"/>
    <w:rsid w:val="000637FF"/>
    <w:rsid w:val="002A0A86"/>
    <w:rsid w:val="00324FBB"/>
    <w:rsid w:val="004D3707"/>
    <w:rsid w:val="005F5CB9"/>
    <w:rsid w:val="006E34AC"/>
    <w:rsid w:val="007B0AEF"/>
    <w:rsid w:val="008E722E"/>
    <w:rsid w:val="009C4615"/>
    <w:rsid w:val="00A40EAF"/>
    <w:rsid w:val="00B75D11"/>
    <w:rsid w:val="00C73D17"/>
    <w:rsid w:val="019F3AC0"/>
    <w:rsid w:val="166C5EE3"/>
    <w:rsid w:val="1DD65471"/>
    <w:rsid w:val="28251334"/>
    <w:rsid w:val="309053CE"/>
    <w:rsid w:val="35EB6E54"/>
    <w:rsid w:val="363F6AC9"/>
    <w:rsid w:val="39301DEA"/>
    <w:rsid w:val="41377DCF"/>
    <w:rsid w:val="4B6F3781"/>
    <w:rsid w:val="54663B44"/>
    <w:rsid w:val="577E448D"/>
    <w:rsid w:val="6368703C"/>
    <w:rsid w:val="700270D3"/>
    <w:rsid w:val="762F2CE2"/>
    <w:rsid w:val="79A15225"/>
    <w:rsid w:val="7A487C79"/>
    <w:rsid w:val="7ADD1A61"/>
    <w:rsid w:val="7C15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634</Words>
  <Characters>3619</Characters>
  <Lines>30</Lines>
  <Paragraphs>8</Paragraphs>
  <TotalTime>0</TotalTime>
  <ScaleCrop>false</ScaleCrop>
  <LinksUpToDate>false</LinksUpToDate>
  <CharactersWithSpaces>4245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2021-01-08T06:43:00Z</dcterms:created>
  <dc:creator>快乐一生</dc:creator>
  <cp:lastModifiedBy>快乐一生</cp:lastModifiedBy>
  <cp:lastPrinted>2021-01-12T00:30:00Z</cp:lastPrinted>
  <dcterms:modified xsi:type="dcterms:W3CDTF">2021-01-22T03:12:50Z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