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72" w:afterLines="30" w:line="600" w:lineRule="exac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spacing w:after="72" w:afterLines="30" w:line="0" w:lineRule="atLeast"/>
        <w:jc w:val="center"/>
        <w:rPr>
          <w:rFonts w:eastAsia="方正小标宋简体" w:cs="方正小标宋简体"/>
          <w:sz w:val="44"/>
          <w:szCs w:val="44"/>
        </w:rPr>
      </w:pPr>
      <w:r>
        <w:rPr>
          <w:rFonts w:hint="eastAsia" w:eastAsia="方正小标宋简体" w:cs="方正小标宋简体"/>
          <w:sz w:val="44"/>
          <w:szCs w:val="44"/>
          <w:lang w:eastAsia="zh-CN"/>
        </w:rPr>
        <w:t>汽开区</w:t>
      </w:r>
      <w:r>
        <w:rPr>
          <w:rFonts w:hint="eastAsia" w:eastAsia="方正小标宋简体" w:cs="方正小标宋简体"/>
          <w:sz w:val="44"/>
          <w:szCs w:val="44"/>
        </w:rPr>
        <w:t>有关部门食品安全监管事权清单</w:t>
      </w:r>
    </w:p>
    <w:p>
      <w:pPr>
        <w:spacing w:after="72" w:afterLines="30" w:line="240" w:lineRule="exact"/>
        <w:jc w:val="center"/>
        <w:rPr>
          <w:rFonts w:eastAsia="方正小标宋简体" w:cs="方正小标宋简体"/>
          <w:sz w:val="44"/>
          <w:szCs w:val="44"/>
        </w:rPr>
      </w:pPr>
    </w:p>
    <w:tbl>
      <w:tblPr>
        <w:tblStyle w:val="3"/>
        <w:tblW w:w="152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2193"/>
        <w:gridCol w:w="122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cs="宋体"/>
                <w:b/>
                <w:sz w:val="28"/>
                <w:szCs w:val="28"/>
              </w:rPr>
            </w:pPr>
            <w:r>
              <w:rPr>
                <w:rFonts w:hint="eastAsia" w:cs="宋体"/>
                <w:b/>
                <w:sz w:val="28"/>
                <w:szCs w:val="28"/>
              </w:rPr>
              <w:t>序号</w:t>
            </w:r>
          </w:p>
        </w:tc>
        <w:tc>
          <w:tcPr>
            <w:tcW w:w="2193"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cs="宋体"/>
                <w:b/>
                <w:sz w:val="28"/>
                <w:szCs w:val="28"/>
              </w:rPr>
            </w:pPr>
            <w:r>
              <w:rPr>
                <w:rFonts w:hint="eastAsia" w:cs="宋体"/>
                <w:b/>
                <w:sz w:val="28"/>
                <w:szCs w:val="28"/>
              </w:rPr>
              <w:t>部门</w:t>
            </w:r>
          </w:p>
        </w:tc>
        <w:tc>
          <w:tcPr>
            <w:tcW w:w="1225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cs="宋体"/>
                <w:b/>
                <w:sz w:val="28"/>
                <w:szCs w:val="28"/>
              </w:rPr>
            </w:pPr>
            <w:r>
              <w:rPr>
                <w:rFonts w:hint="eastAsia" w:cs="宋体"/>
                <w:b/>
                <w:sz w:val="28"/>
                <w:szCs w:val="28"/>
              </w:rPr>
              <w:t>食品安全监管事权清单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atLeast"/>
          <w:jc w:val="center"/>
        </w:trPr>
        <w:tc>
          <w:tcPr>
            <w:tcW w:w="807"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ascii="仿宋_GB2312" w:cs="仿宋_GB2312"/>
                <w:sz w:val="28"/>
                <w:szCs w:val="28"/>
              </w:rPr>
            </w:pPr>
            <w:r>
              <w:rPr>
                <w:rFonts w:hint="eastAsia" w:ascii="仿宋_GB2312" w:cs="仿宋_GB2312"/>
                <w:sz w:val="28"/>
                <w:szCs w:val="28"/>
              </w:rPr>
              <w:t>1</w:t>
            </w:r>
          </w:p>
        </w:tc>
        <w:tc>
          <w:tcPr>
            <w:tcW w:w="21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_GB2312" w:eastAsia="仿宋_GB2312" w:cs="仿宋_GB2312"/>
                <w:color w:val="000000"/>
                <w:sz w:val="28"/>
                <w:szCs w:val="28"/>
                <w:lang w:eastAsia="zh-CN"/>
              </w:rPr>
            </w:pPr>
            <w:r>
              <w:rPr>
                <w:rFonts w:hint="eastAsia" w:ascii="仿宋_GB2312" w:cs="仿宋_GB2312"/>
                <w:sz w:val="28"/>
                <w:szCs w:val="28"/>
                <w:lang w:eastAsia="zh-CN"/>
              </w:rPr>
              <w:t>党群工作部</w:t>
            </w:r>
          </w:p>
        </w:tc>
        <w:tc>
          <w:tcPr>
            <w:tcW w:w="12256" w:type="dxa"/>
            <w:tcBorders>
              <w:top w:val="single" w:color="auto" w:sz="4" w:space="0"/>
              <w:left w:val="single" w:color="auto" w:sz="4" w:space="0"/>
              <w:bottom w:val="single" w:color="auto" w:sz="4" w:space="0"/>
              <w:right w:val="single" w:color="auto" w:sz="4" w:space="0"/>
            </w:tcBorders>
            <w:noWrap w:val="0"/>
            <w:vAlign w:val="center"/>
          </w:tcPr>
          <w:p>
            <w:pPr>
              <w:tabs>
                <w:tab w:val="left" w:pos="312"/>
              </w:tabs>
              <w:spacing w:line="340" w:lineRule="exact"/>
              <w:rPr>
                <w:rFonts w:ascii="仿宋_GB2312" w:cs="仿宋_GB2312"/>
                <w:color w:val="000000"/>
                <w:sz w:val="28"/>
                <w:szCs w:val="28"/>
              </w:rPr>
            </w:pPr>
            <w:r>
              <w:rPr>
                <w:rFonts w:hint="eastAsia" w:ascii="仿宋_GB2312" w:cs="仿宋_GB2312"/>
                <w:color w:val="000000"/>
                <w:sz w:val="28"/>
                <w:szCs w:val="28"/>
              </w:rPr>
              <w:t>1.</w:t>
            </w:r>
            <w:r>
              <w:rPr>
                <w:rFonts w:ascii="仿宋_GB2312" w:cs="仿宋_GB2312"/>
                <w:color w:val="000000"/>
                <w:sz w:val="28"/>
                <w:szCs w:val="28"/>
              </w:rPr>
              <w:t>将食品安全工作纳入党政领导班子及领导干部综合考核评价体系，将食品安全“一岗双责”履职情况作为考核评价和使用领导干部的重要参考。</w:t>
            </w:r>
          </w:p>
          <w:p>
            <w:pPr>
              <w:tabs>
                <w:tab w:val="left" w:pos="312"/>
              </w:tabs>
              <w:spacing w:line="340" w:lineRule="exact"/>
              <w:rPr>
                <w:rFonts w:ascii="仿宋_GB2312" w:cs="仿宋_GB2312"/>
                <w:color w:val="000000"/>
                <w:sz w:val="28"/>
                <w:szCs w:val="28"/>
              </w:rPr>
            </w:pPr>
            <w:r>
              <w:rPr>
                <w:rFonts w:hint="eastAsia" w:ascii="仿宋_GB2312" w:cs="仿宋_GB2312"/>
                <w:color w:val="000000"/>
                <w:sz w:val="28"/>
                <w:szCs w:val="28"/>
              </w:rPr>
              <w:t>2.</w:t>
            </w:r>
            <w:r>
              <w:rPr>
                <w:rFonts w:ascii="仿宋_GB2312" w:cs="仿宋_GB2312"/>
                <w:color w:val="000000"/>
                <w:sz w:val="28"/>
                <w:szCs w:val="28"/>
              </w:rPr>
              <w:t>加强食品安全监督管理部门领导班子和队伍建设，注重选配熟悉食品安全监督管理工作业务的优秀干部担任食品安全监督管理部门领导职务。</w:t>
            </w:r>
          </w:p>
          <w:p>
            <w:pPr>
              <w:spacing w:line="340" w:lineRule="exact"/>
              <w:ind w:hanging="13"/>
              <w:rPr>
                <w:rFonts w:ascii="仿宋_GB2312" w:cs="仿宋_GB2312"/>
                <w:color w:val="000000"/>
                <w:sz w:val="28"/>
                <w:szCs w:val="28"/>
              </w:rPr>
            </w:pPr>
            <w:r>
              <w:rPr>
                <w:rFonts w:hint="eastAsia" w:ascii="仿宋_GB2312" w:cs="仿宋_GB2312"/>
                <w:color w:val="000000"/>
                <w:sz w:val="28"/>
                <w:szCs w:val="28"/>
                <w:lang w:val="en-US" w:eastAsia="zh-CN"/>
              </w:rPr>
              <w:t>3</w:t>
            </w:r>
            <w:r>
              <w:rPr>
                <w:rFonts w:hint="eastAsia" w:ascii="仿宋_GB2312" w:cs="仿宋_GB2312"/>
                <w:color w:val="000000"/>
                <w:sz w:val="28"/>
                <w:szCs w:val="28"/>
              </w:rPr>
              <w:t>.负责组织、指导协调新闻媒体开展食品安全报道，进行正面引导舆论。</w:t>
            </w:r>
          </w:p>
          <w:p>
            <w:pPr>
              <w:spacing w:line="340" w:lineRule="exact"/>
              <w:ind w:hanging="13"/>
              <w:rPr>
                <w:rFonts w:ascii="仿宋_GB2312" w:cs="仿宋_GB2312"/>
                <w:color w:val="000000"/>
                <w:sz w:val="28"/>
                <w:szCs w:val="28"/>
              </w:rPr>
            </w:pPr>
            <w:r>
              <w:rPr>
                <w:rFonts w:hint="eastAsia" w:ascii="仿宋_GB2312" w:cs="仿宋_GB2312"/>
                <w:color w:val="000000"/>
                <w:sz w:val="28"/>
                <w:szCs w:val="28"/>
                <w:lang w:val="en-US" w:eastAsia="zh-CN"/>
              </w:rPr>
              <w:t>4</w:t>
            </w:r>
            <w:r>
              <w:rPr>
                <w:rFonts w:hint="eastAsia" w:ascii="仿宋_GB2312" w:cs="仿宋_GB2312"/>
                <w:color w:val="000000"/>
                <w:sz w:val="28"/>
                <w:szCs w:val="28"/>
              </w:rPr>
              <w:t>.组织开展食品安全法律、法规、规章以及食品安全标准和知识的公益宣传，提高和增强市民健康饮食意识。</w:t>
            </w:r>
          </w:p>
          <w:p>
            <w:pPr>
              <w:spacing w:line="340" w:lineRule="exact"/>
              <w:ind w:hanging="13"/>
              <w:rPr>
                <w:rFonts w:ascii="仿宋_GB2312" w:cs="仿宋_GB2312"/>
                <w:color w:val="000000"/>
                <w:sz w:val="28"/>
                <w:szCs w:val="28"/>
              </w:rPr>
            </w:pPr>
            <w:r>
              <w:rPr>
                <w:rFonts w:hint="eastAsia" w:ascii="仿宋_GB2312" w:cs="仿宋_GB2312"/>
                <w:color w:val="000000"/>
                <w:sz w:val="28"/>
                <w:szCs w:val="28"/>
                <w:lang w:val="en-US" w:eastAsia="zh-CN"/>
              </w:rPr>
              <w:t>5</w:t>
            </w:r>
            <w:r>
              <w:rPr>
                <w:rFonts w:hint="eastAsia" w:ascii="仿宋_GB2312" w:cs="仿宋_GB2312"/>
                <w:color w:val="000000"/>
                <w:sz w:val="28"/>
                <w:szCs w:val="28"/>
              </w:rPr>
              <w:t>.引导群众参与食品监管工作，对违反食品安全法律、法规、规章的行为进行舆论监督，配合相关部门及时、客观曝光食品安全典型违法案件。</w:t>
            </w:r>
          </w:p>
          <w:p>
            <w:pPr>
              <w:tabs>
                <w:tab w:val="left" w:pos="312"/>
              </w:tabs>
              <w:spacing w:line="340" w:lineRule="exact"/>
              <w:rPr>
                <w:rFonts w:hint="eastAsia" w:ascii="仿宋_GB2312" w:cs="仿宋_GB2312"/>
                <w:color w:val="000000"/>
                <w:sz w:val="28"/>
                <w:szCs w:val="28"/>
              </w:rPr>
            </w:pPr>
            <w:r>
              <w:rPr>
                <w:rFonts w:hint="eastAsia" w:ascii="仿宋_GB2312" w:cs="仿宋_GB2312"/>
                <w:color w:val="000000"/>
                <w:sz w:val="28"/>
                <w:szCs w:val="28"/>
                <w:lang w:val="en-US" w:eastAsia="zh-CN"/>
              </w:rPr>
              <w:t>6</w:t>
            </w:r>
            <w:r>
              <w:rPr>
                <w:rFonts w:hint="eastAsia" w:ascii="仿宋_GB2312" w:cs="仿宋_GB2312"/>
                <w:color w:val="000000"/>
                <w:sz w:val="28"/>
                <w:szCs w:val="28"/>
              </w:rPr>
              <w:t>.配合相关部门组织召开食品安全重大问题及突发事件新闻发布会，做好食品突发事件和热点问题舆情稳控工作。</w:t>
            </w:r>
          </w:p>
          <w:p>
            <w:pPr>
              <w:spacing w:line="340" w:lineRule="exact"/>
              <w:rPr>
                <w:rFonts w:ascii="仿宋_GB2312" w:cs="仿宋_GB2312"/>
                <w:color w:val="000000"/>
                <w:sz w:val="28"/>
                <w:szCs w:val="28"/>
              </w:rPr>
            </w:pPr>
            <w:r>
              <w:rPr>
                <w:rFonts w:hint="eastAsia" w:ascii="仿宋_GB2312" w:cs="仿宋_GB2312"/>
                <w:color w:val="000000"/>
                <w:sz w:val="28"/>
                <w:szCs w:val="28"/>
                <w:lang w:val="en-US" w:eastAsia="zh-CN"/>
              </w:rPr>
              <w:t>7</w:t>
            </w:r>
            <w:r>
              <w:rPr>
                <w:rFonts w:hint="eastAsia" w:ascii="仿宋_GB2312" w:cs="仿宋_GB2312"/>
                <w:color w:val="000000"/>
                <w:sz w:val="28"/>
                <w:szCs w:val="28"/>
              </w:rPr>
              <w:t>.负责指导、协调、监督公安机关、检察机关、审判机关依法惩处危害食品安全的犯罪活动，推动大要案查处。</w:t>
            </w:r>
          </w:p>
          <w:p>
            <w:pPr>
              <w:tabs>
                <w:tab w:val="left" w:pos="312"/>
              </w:tabs>
              <w:spacing w:line="340" w:lineRule="exact"/>
              <w:rPr>
                <w:rFonts w:hint="eastAsia" w:ascii="仿宋_GB2312" w:cs="仿宋_GB2312"/>
                <w:color w:val="000000"/>
                <w:sz w:val="28"/>
                <w:szCs w:val="28"/>
              </w:rPr>
            </w:pPr>
            <w:r>
              <w:rPr>
                <w:rFonts w:hint="eastAsia" w:ascii="仿宋_GB2312" w:cs="仿宋_GB2312"/>
                <w:color w:val="000000"/>
                <w:sz w:val="28"/>
                <w:szCs w:val="28"/>
                <w:lang w:val="en-US" w:eastAsia="zh-CN"/>
              </w:rPr>
              <w:t>8</w:t>
            </w:r>
            <w:r>
              <w:rPr>
                <w:rFonts w:hint="eastAsia" w:ascii="仿宋_GB2312" w:cs="仿宋_GB2312"/>
                <w:color w:val="000000"/>
                <w:sz w:val="28"/>
                <w:szCs w:val="28"/>
              </w:rPr>
              <w:t>.将食品安全监管工作纳入社会治安综合治理工作（平安建设）考核评价体系。</w:t>
            </w:r>
          </w:p>
          <w:p>
            <w:pPr>
              <w:spacing w:line="330" w:lineRule="exact"/>
              <w:ind w:hanging="11"/>
              <w:rPr>
                <w:rFonts w:ascii="仿宋_GB2312" w:cs="仿宋_GB2312"/>
                <w:color w:val="000000"/>
                <w:sz w:val="28"/>
                <w:szCs w:val="28"/>
              </w:rPr>
            </w:pPr>
            <w:r>
              <w:rPr>
                <w:rFonts w:hint="eastAsia" w:ascii="仿宋_GB2312" w:cs="仿宋_GB2312"/>
                <w:color w:val="000000"/>
                <w:sz w:val="28"/>
                <w:szCs w:val="28"/>
                <w:lang w:val="en-US" w:eastAsia="zh-CN"/>
              </w:rPr>
              <w:t>9</w:t>
            </w:r>
            <w:r>
              <w:rPr>
                <w:rFonts w:hint="eastAsia" w:ascii="仿宋_GB2312" w:cs="仿宋_GB2312"/>
                <w:color w:val="000000"/>
                <w:sz w:val="28"/>
                <w:szCs w:val="28"/>
              </w:rPr>
              <w:t>.对食品安全规范性文件进行审查。</w:t>
            </w:r>
          </w:p>
          <w:p>
            <w:pPr>
              <w:spacing w:line="330" w:lineRule="exact"/>
              <w:ind w:hanging="11"/>
              <w:rPr>
                <w:rFonts w:ascii="仿宋_GB2312" w:cs="仿宋_GB2312"/>
                <w:color w:val="000000"/>
                <w:sz w:val="28"/>
                <w:szCs w:val="28"/>
              </w:rPr>
            </w:pPr>
            <w:r>
              <w:rPr>
                <w:rFonts w:hint="eastAsia" w:ascii="仿宋_GB2312" w:cs="仿宋_GB2312"/>
                <w:color w:val="000000"/>
                <w:sz w:val="28"/>
                <w:szCs w:val="28"/>
                <w:lang w:val="en-US" w:eastAsia="zh-CN"/>
              </w:rPr>
              <w:t>10</w:t>
            </w:r>
            <w:r>
              <w:rPr>
                <w:rFonts w:hint="eastAsia" w:ascii="仿宋_GB2312" w:cs="仿宋_GB2312"/>
                <w:color w:val="000000"/>
                <w:sz w:val="28"/>
                <w:szCs w:val="28"/>
              </w:rPr>
              <w:t>.指导相关部门落实“谁执法谁普法”责任制，开展食品安全法治宣传教育。</w:t>
            </w:r>
          </w:p>
          <w:p>
            <w:pPr>
              <w:spacing w:line="330" w:lineRule="exact"/>
              <w:ind w:hanging="11"/>
              <w:rPr>
                <w:rFonts w:ascii="仿宋_GB2312" w:cs="仿宋_GB2312"/>
                <w:color w:val="000000"/>
                <w:sz w:val="28"/>
                <w:szCs w:val="28"/>
              </w:rPr>
            </w:pPr>
            <w:r>
              <w:rPr>
                <w:rFonts w:hint="eastAsia" w:ascii="仿宋_GB2312" w:cs="仿宋_GB2312"/>
                <w:color w:val="000000"/>
                <w:sz w:val="28"/>
                <w:szCs w:val="28"/>
                <w:lang w:val="en-US" w:eastAsia="zh-CN"/>
              </w:rPr>
              <w:t>11</w:t>
            </w:r>
            <w:r>
              <w:rPr>
                <w:rFonts w:hint="eastAsia" w:ascii="仿宋_GB2312" w:cs="仿宋_GB2312"/>
                <w:color w:val="000000"/>
                <w:sz w:val="28"/>
                <w:szCs w:val="28"/>
              </w:rPr>
              <w:t>.依法办理食品安全管理行政复议案件。</w:t>
            </w:r>
          </w:p>
          <w:p>
            <w:pPr>
              <w:spacing w:line="330" w:lineRule="exact"/>
              <w:ind w:hanging="11"/>
              <w:rPr>
                <w:rFonts w:ascii="仿宋_GB2312" w:cs="仿宋_GB2312"/>
                <w:color w:val="000000"/>
                <w:sz w:val="28"/>
                <w:szCs w:val="28"/>
              </w:rPr>
            </w:pPr>
            <w:r>
              <w:rPr>
                <w:rFonts w:hint="eastAsia" w:ascii="仿宋_GB2312" w:cs="仿宋_GB2312"/>
                <w:color w:val="000000"/>
                <w:sz w:val="28"/>
                <w:szCs w:val="28"/>
                <w:lang w:val="en-US" w:eastAsia="zh-CN"/>
              </w:rPr>
              <w:t>12</w:t>
            </w:r>
            <w:r>
              <w:rPr>
                <w:rFonts w:hint="eastAsia" w:ascii="仿宋_GB2312" w:cs="仿宋_GB2312"/>
                <w:color w:val="000000"/>
                <w:sz w:val="28"/>
                <w:szCs w:val="28"/>
              </w:rPr>
              <w:t>.组织引导律师等为较大食品安全突发事件、较大违法犯罪案件依法处理工作提供法律服务。</w:t>
            </w:r>
          </w:p>
          <w:p>
            <w:pPr>
              <w:tabs>
                <w:tab w:val="left" w:pos="312"/>
              </w:tabs>
              <w:spacing w:line="340" w:lineRule="exact"/>
              <w:rPr>
                <w:rFonts w:hint="eastAsia" w:ascii="仿宋_GB2312" w:cs="仿宋_GB2312"/>
                <w:color w:val="000000"/>
                <w:sz w:val="28"/>
                <w:szCs w:val="28"/>
              </w:rPr>
            </w:pPr>
            <w:r>
              <w:rPr>
                <w:rFonts w:hint="eastAsia" w:ascii="仿宋_GB2312" w:cs="仿宋_GB2312"/>
                <w:color w:val="000000"/>
                <w:sz w:val="28"/>
                <w:szCs w:val="28"/>
                <w:lang w:val="en-US" w:eastAsia="zh-CN"/>
              </w:rPr>
              <w:t>13</w:t>
            </w:r>
            <w:r>
              <w:rPr>
                <w:rFonts w:hint="eastAsia" w:ascii="仿宋_GB2312" w:cs="仿宋_GB2312"/>
                <w:color w:val="000000"/>
                <w:sz w:val="28"/>
                <w:szCs w:val="28"/>
              </w:rPr>
              <w:t>.加强戒毒所的食品安全教育和日常管理，督促落实各项食品安全管理制度和工作要求。</w:t>
            </w:r>
          </w:p>
          <w:p>
            <w:pPr>
              <w:spacing w:line="330" w:lineRule="exact"/>
              <w:ind w:hanging="11"/>
              <w:rPr>
                <w:rFonts w:ascii="仿宋_GB2312" w:cs="仿宋_GB2312"/>
                <w:color w:val="000000"/>
                <w:sz w:val="28"/>
                <w:szCs w:val="28"/>
              </w:rPr>
            </w:pPr>
            <w:r>
              <w:rPr>
                <w:rFonts w:hint="eastAsia" w:ascii="仿宋_GB2312" w:cs="仿宋_GB2312"/>
                <w:color w:val="000000"/>
                <w:sz w:val="28"/>
                <w:szCs w:val="28"/>
                <w:lang w:val="en-US" w:eastAsia="zh-CN"/>
              </w:rPr>
              <w:t>14</w:t>
            </w:r>
            <w:r>
              <w:rPr>
                <w:rFonts w:hint="eastAsia" w:ascii="仿宋_GB2312" w:cs="仿宋_GB2312"/>
                <w:color w:val="000000"/>
                <w:sz w:val="28"/>
                <w:szCs w:val="28"/>
              </w:rPr>
              <w:t>.将食品安全知识纳入相关事业单位工作人员教育培训内容。</w:t>
            </w:r>
          </w:p>
          <w:p>
            <w:pPr>
              <w:spacing w:line="330" w:lineRule="exact"/>
              <w:ind w:hanging="11"/>
              <w:rPr>
                <w:rFonts w:ascii="仿宋_GB2312" w:cs="仿宋_GB2312"/>
                <w:color w:val="000000"/>
                <w:sz w:val="28"/>
                <w:szCs w:val="28"/>
              </w:rPr>
            </w:pPr>
            <w:r>
              <w:rPr>
                <w:rFonts w:hint="eastAsia" w:ascii="仿宋_GB2312" w:cs="仿宋_GB2312"/>
                <w:color w:val="000000"/>
                <w:sz w:val="28"/>
                <w:szCs w:val="28"/>
                <w:lang w:val="en-US" w:eastAsia="zh-CN"/>
              </w:rPr>
              <w:t>15</w:t>
            </w:r>
            <w:r>
              <w:rPr>
                <w:rFonts w:hint="eastAsia" w:ascii="仿宋_GB2312" w:cs="仿宋_GB2312"/>
                <w:color w:val="000000"/>
                <w:sz w:val="28"/>
                <w:szCs w:val="28"/>
              </w:rPr>
              <w:t>.将同级政府有关部门和下级政府履行食品安全工作职责情况纳入绩效考核体系。</w:t>
            </w:r>
          </w:p>
          <w:p>
            <w:pPr>
              <w:tabs>
                <w:tab w:val="left" w:pos="312"/>
              </w:tabs>
              <w:spacing w:line="340" w:lineRule="exact"/>
              <w:rPr>
                <w:rFonts w:hint="eastAsia" w:ascii="仿宋_GB2312" w:cs="仿宋_GB2312"/>
                <w:color w:val="000000"/>
                <w:sz w:val="28"/>
                <w:szCs w:val="28"/>
              </w:rPr>
            </w:pPr>
            <w:r>
              <w:rPr>
                <w:rFonts w:hint="eastAsia" w:ascii="仿宋_GB2312" w:cs="仿宋_GB2312"/>
                <w:color w:val="000000"/>
                <w:sz w:val="28"/>
                <w:szCs w:val="28"/>
                <w:lang w:val="en-US" w:eastAsia="zh-CN"/>
              </w:rPr>
              <w:t>16</w:t>
            </w:r>
            <w:r>
              <w:rPr>
                <w:rFonts w:hint="eastAsia" w:ascii="仿宋_GB2312" w:cs="仿宋_GB2312"/>
                <w:color w:val="000000"/>
                <w:sz w:val="28"/>
                <w:szCs w:val="28"/>
              </w:rPr>
              <w:t>.督促本级审批及分管的技工学校、民办职业培训机构落实食品安全管理制度和工作要求。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jc w:val="center"/>
        </w:trPr>
        <w:tc>
          <w:tcPr>
            <w:tcW w:w="807"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ascii="仿宋_GB2312" w:cs="仿宋_GB2312"/>
                <w:sz w:val="28"/>
                <w:szCs w:val="28"/>
              </w:rPr>
            </w:pPr>
            <w:r>
              <w:rPr>
                <w:rFonts w:hint="eastAsia" w:ascii="仿宋_GB2312" w:cs="仿宋_GB2312"/>
                <w:sz w:val="28"/>
                <w:szCs w:val="28"/>
              </w:rPr>
              <w:t>4</w:t>
            </w:r>
          </w:p>
        </w:tc>
        <w:tc>
          <w:tcPr>
            <w:tcW w:w="21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_GB2312" w:eastAsia="仿宋_GB2312" w:cs="仿宋_GB2312"/>
                <w:sz w:val="28"/>
                <w:szCs w:val="28"/>
                <w:lang w:eastAsia="zh-CN"/>
              </w:rPr>
            </w:pPr>
            <w:r>
              <w:rPr>
                <w:rFonts w:hint="eastAsia" w:ascii="宋体" w:hAnsi="宋体"/>
                <w:lang w:eastAsia="zh-CN"/>
              </w:rPr>
              <w:t>新闻中心</w:t>
            </w:r>
          </w:p>
        </w:tc>
        <w:tc>
          <w:tcPr>
            <w:tcW w:w="12256" w:type="dxa"/>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cs="仿宋_GB2312"/>
                <w:color w:val="000000"/>
                <w:sz w:val="28"/>
                <w:szCs w:val="28"/>
              </w:rPr>
            </w:pPr>
            <w:r>
              <w:rPr>
                <w:rFonts w:hint="eastAsia" w:ascii="仿宋_GB2312" w:cs="仿宋_GB2312"/>
                <w:color w:val="000000"/>
                <w:sz w:val="28"/>
                <w:szCs w:val="28"/>
              </w:rPr>
              <w:t>1.指导协调各地各部门做好网上正面宣传和舆论引导等工作。</w:t>
            </w:r>
          </w:p>
          <w:p>
            <w:pPr>
              <w:jc w:val="left"/>
              <w:rPr>
                <w:rFonts w:hint="eastAsia" w:ascii="仿宋_GB2312" w:cs="仿宋_GB2312"/>
                <w:color w:val="000000"/>
                <w:sz w:val="28"/>
                <w:szCs w:val="28"/>
              </w:rPr>
            </w:pPr>
            <w:r>
              <w:rPr>
                <w:rFonts w:hint="eastAsia" w:ascii="仿宋_GB2312" w:cs="仿宋_GB2312"/>
                <w:color w:val="000000"/>
                <w:sz w:val="28"/>
                <w:szCs w:val="28"/>
              </w:rPr>
              <w:t>2.协调食品安全有关部门开展网络举报和谣言治理等工作。</w:t>
            </w:r>
          </w:p>
          <w:p>
            <w:pPr>
              <w:jc w:val="left"/>
              <w:rPr>
                <w:rFonts w:hint="eastAsia" w:ascii="仿宋_GB2312" w:cs="仿宋_GB2312"/>
                <w:color w:val="000000"/>
                <w:sz w:val="28"/>
                <w:szCs w:val="28"/>
              </w:rPr>
            </w:pPr>
            <w:r>
              <w:rPr>
                <w:rFonts w:hint="eastAsia" w:ascii="仿宋_GB2312" w:cs="仿宋_GB2312"/>
                <w:sz w:val="28"/>
                <w:szCs w:val="28"/>
                <w:lang w:val="en-US" w:eastAsia="zh-CN"/>
              </w:rPr>
              <w:t>3.</w:t>
            </w:r>
            <w:r>
              <w:rPr>
                <w:rFonts w:hint="eastAsia" w:ascii="仿宋_GB2312" w:cs="仿宋_GB2312"/>
                <w:sz w:val="28"/>
                <w:szCs w:val="28"/>
              </w:rPr>
              <w:t>依法配合相关食品安全主管部门处置违法违规网站。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5" w:hRule="atLeast"/>
          <w:jc w:val="center"/>
        </w:trPr>
        <w:tc>
          <w:tcPr>
            <w:tcW w:w="807"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ascii="仿宋_GB2312" w:cs="仿宋_GB2312"/>
                <w:sz w:val="28"/>
                <w:szCs w:val="28"/>
              </w:rPr>
            </w:pPr>
            <w:r>
              <w:rPr>
                <w:rFonts w:hint="eastAsia" w:ascii="仿宋_GB2312" w:cs="仿宋_GB2312"/>
                <w:sz w:val="28"/>
                <w:szCs w:val="28"/>
              </w:rPr>
              <w:t>5</w:t>
            </w:r>
          </w:p>
        </w:tc>
        <w:tc>
          <w:tcPr>
            <w:tcW w:w="21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ascii="仿宋_GB2312" w:cs="仿宋_GB2312"/>
                <w:sz w:val="28"/>
                <w:szCs w:val="28"/>
              </w:rPr>
            </w:pPr>
            <w:r>
              <w:rPr>
                <w:rFonts w:hint="eastAsia" w:ascii="仿宋_GB2312" w:cs="仿宋_GB2312"/>
                <w:sz w:val="28"/>
                <w:szCs w:val="28"/>
              </w:rPr>
              <w:t>检察院</w:t>
            </w:r>
          </w:p>
        </w:tc>
        <w:tc>
          <w:tcPr>
            <w:tcW w:w="12256"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hanging="13"/>
              <w:rPr>
                <w:rFonts w:ascii="仿宋_GB2312" w:cs="仿宋_GB2312"/>
                <w:sz w:val="28"/>
                <w:szCs w:val="28"/>
              </w:rPr>
            </w:pPr>
            <w:r>
              <w:rPr>
                <w:rFonts w:hint="eastAsia" w:ascii="仿宋_GB2312" w:cs="仿宋_GB2312"/>
                <w:color w:val="000000"/>
                <w:sz w:val="28"/>
                <w:szCs w:val="28"/>
              </w:rPr>
              <w:t>1.充分</w:t>
            </w:r>
            <w:r>
              <w:rPr>
                <w:rFonts w:hint="eastAsia" w:ascii="仿宋_GB2312" w:cs="仿宋_GB2312"/>
                <w:sz w:val="28"/>
                <w:szCs w:val="28"/>
              </w:rPr>
              <w:t>发挥检察职能，依法加大对危害食品安全类刑事犯罪的打击力度。</w:t>
            </w:r>
          </w:p>
          <w:p>
            <w:pPr>
              <w:spacing w:line="340" w:lineRule="exact"/>
              <w:ind w:hanging="13"/>
              <w:rPr>
                <w:rFonts w:ascii="仿宋_GB2312" w:cs="仿宋_GB2312"/>
                <w:sz w:val="28"/>
                <w:szCs w:val="28"/>
              </w:rPr>
            </w:pPr>
            <w:r>
              <w:rPr>
                <w:rFonts w:hint="eastAsia" w:ascii="仿宋_GB2312" w:cs="仿宋_GB2312"/>
                <w:sz w:val="28"/>
                <w:szCs w:val="28"/>
              </w:rPr>
              <w:t>2.健全食品监管领域行政执法和刑事司法协作配合机制，充分发挥检察机关法律监督职能和食品监管部门监管职能，促进食品监管部门依法行政。</w:t>
            </w:r>
          </w:p>
          <w:p>
            <w:pPr>
              <w:spacing w:line="340" w:lineRule="exact"/>
              <w:ind w:hanging="13"/>
              <w:rPr>
                <w:rFonts w:ascii="仿宋_GB2312" w:cs="仿宋_GB2312"/>
                <w:sz w:val="28"/>
                <w:szCs w:val="28"/>
              </w:rPr>
            </w:pPr>
            <w:r>
              <w:rPr>
                <w:rFonts w:hint="eastAsia" w:ascii="仿宋_GB2312" w:cs="仿宋_GB2312"/>
                <w:sz w:val="28"/>
                <w:szCs w:val="28"/>
              </w:rPr>
              <w:t>3.健全案件移送监督机制，对移送公安机关食品</w:t>
            </w:r>
            <w:r>
              <w:rPr>
                <w:rFonts w:hint="eastAsia" w:ascii="仿宋_GB2312" w:cs="仿宋_GB2312"/>
                <w:color w:val="000000"/>
                <w:sz w:val="28"/>
                <w:szCs w:val="28"/>
              </w:rPr>
              <w:t>方面</w:t>
            </w:r>
            <w:r>
              <w:rPr>
                <w:rFonts w:hint="eastAsia" w:ascii="仿宋_GB2312" w:cs="仿宋_GB2312"/>
                <w:sz w:val="28"/>
                <w:szCs w:val="28"/>
              </w:rPr>
              <w:t>的案件进行立案监督。</w:t>
            </w:r>
          </w:p>
          <w:p>
            <w:pPr>
              <w:spacing w:line="340" w:lineRule="exact"/>
              <w:rPr>
                <w:rFonts w:ascii="仿宋_GB2312" w:cs="仿宋_GB2312"/>
                <w:sz w:val="28"/>
                <w:szCs w:val="28"/>
              </w:rPr>
            </w:pPr>
            <w:r>
              <w:rPr>
                <w:rFonts w:hint="eastAsia" w:ascii="仿宋_GB2312" w:cs="仿宋_GB2312"/>
                <w:sz w:val="28"/>
                <w:szCs w:val="28"/>
              </w:rPr>
              <w:t>4.及时立案办理食品安全领域公益诉讼案件。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807"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ascii="仿宋_GB2312" w:cs="仿宋_GB2312"/>
                <w:sz w:val="28"/>
                <w:szCs w:val="28"/>
              </w:rPr>
            </w:pPr>
            <w:r>
              <w:rPr>
                <w:rFonts w:hint="eastAsia" w:ascii="仿宋_GB2312" w:cs="仿宋_GB2312"/>
                <w:sz w:val="28"/>
                <w:szCs w:val="28"/>
              </w:rPr>
              <w:t>6</w:t>
            </w:r>
          </w:p>
        </w:tc>
        <w:tc>
          <w:tcPr>
            <w:tcW w:w="21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_GB2312" w:eastAsia="仿宋_GB2312" w:cs="仿宋_GB2312"/>
                <w:sz w:val="28"/>
                <w:szCs w:val="28"/>
                <w:lang w:eastAsia="zh-CN"/>
              </w:rPr>
            </w:pPr>
            <w:r>
              <w:rPr>
                <w:rFonts w:hint="eastAsia" w:ascii="仿宋_GB2312" w:cs="仿宋_GB2312"/>
                <w:sz w:val="28"/>
                <w:szCs w:val="28"/>
                <w:lang w:eastAsia="zh-CN"/>
              </w:rPr>
              <w:t>经济发展局</w:t>
            </w:r>
          </w:p>
        </w:tc>
        <w:tc>
          <w:tcPr>
            <w:tcW w:w="12256"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hanging="13"/>
              <w:rPr>
                <w:rFonts w:ascii="仿宋_GB2312" w:cs="仿宋_GB2312"/>
                <w:color w:val="000000"/>
                <w:sz w:val="28"/>
                <w:szCs w:val="28"/>
              </w:rPr>
            </w:pPr>
            <w:r>
              <w:rPr>
                <w:rFonts w:hint="eastAsia" w:ascii="仿宋_GB2312" w:cs="仿宋_GB2312"/>
                <w:color w:val="000000"/>
                <w:sz w:val="28"/>
                <w:szCs w:val="28"/>
              </w:rPr>
              <w:t>1.将食品安全工作纳入全</w:t>
            </w:r>
            <w:r>
              <w:rPr>
                <w:rFonts w:hint="eastAsia" w:ascii="仿宋_GB2312" w:cs="仿宋_GB2312"/>
                <w:color w:val="000000"/>
                <w:sz w:val="28"/>
                <w:szCs w:val="28"/>
                <w:lang w:eastAsia="zh-CN"/>
              </w:rPr>
              <w:t>区</w:t>
            </w:r>
            <w:r>
              <w:rPr>
                <w:rFonts w:hint="eastAsia" w:ascii="仿宋_GB2312" w:cs="仿宋_GB2312"/>
                <w:color w:val="000000"/>
                <w:sz w:val="28"/>
                <w:szCs w:val="28"/>
              </w:rPr>
              <w:t>国民经济和社会发展规划，纳入地方政府绩效考核评价体系。</w:t>
            </w:r>
          </w:p>
          <w:p>
            <w:pPr>
              <w:spacing w:line="340" w:lineRule="exact"/>
              <w:ind w:hanging="13"/>
              <w:rPr>
                <w:rFonts w:hint="eastAsia" w:ascii="仿宋_GB2312" w:cs="仿宋_GB2312"/>
                <w:color w:val="000000"/>
                <w:sz w:val="28"/>
                <w:szCs w:val="28"/>
              </w:rPr>
            </w:pPr>
            <w:r>
              <w:rPr>
                <w:rFonts w:hint="eastAsia" w:ascii="仿宋_GB2312" w:cs="仿宋_GB2312"/>
                <w:color w:val="000000"/>
                <w:sz w:val="28"/>
                <w:szCs w:val="28"/>
              </w:rPr>
              <w:t>2.支持食品安全重要项目建设，提升食品安全保障水平。</w:t>
            </w:r>
          </w:p>
          <w:p>
            <w:pPr>
              <w:spacing w:line="340" w:lineRule="exact"/>
              <w:ind w:hanging="13"/>
              <w:rPr>
                <w:rFonts w:ascii="仿宋_GB2312" w:cs="仿宋_GB2312"/>
                <w:color w:val="000000"/>
                <w:sz w:val="28"/>
                <w:szCs w:val="28"/>
              </w:rPr>
            </w:pPr>
            <w:r>
              <w:rPr>
                <w:rFonts w:hint="eastAsia" w:ascii="仿宋_GB2312" w:cs="仿宋_GB2312"/>
                <w:color w:val="000000"/>
                <w:sz w:val="28"/>
                <w:szCs w:val="28"/>
                <w:lang w:val="en-US" w:eastAsia="zh-CN"/>
              </w:rPr>
              <w:t>3</w:t>
            </w:r>
            <w:r>
              <w:rPr>
                <w:rFonts w:hint="eastAsia" w:ascii="仿宋_GB2312" w:cs="仿宋_GB2312"/>
                <w:color w:val="000000"/>
                <w:sz w:val="28"/>
                <w:szCs w:val="28"/>
              </w:rPr>
              <w:t>.组织开展食品安全领域基础前沿、共性关键技术科技攻关，鼓励开展食品、食用农产品质量安全科技提升工作，促进食品安全技术成果转化与示范。</w:t>
            </w:r>
          </w:p>
          <w:p>
            <w:pPr>
              <w:spacing w:line="340" w:lineRule="exact"/>
              <w:ind w:hanging="13"/>
              <w:rPr>
                <w:rFonts w:ascii="仿宋_GB2312" w:cs="仿宋_GB2312"/>
                <w:color w:val="000000"/>
                <w:sz w:val="28"/>
                <w:szCs w:val="28"/>
              </w:rPr>
            </w:pPr>
            <w:r>
              <w:rPr>
                <w:rFonts w:hint="eastAsia" w:ascii="仿宋_GB2312" w:cs="仿宋_GB2312"/>
                <w:color w:val="000000"/>
                <w:sz w:val="28"/>
                <w:szCs w:val="28"/>
                <w:lang w:val="en-US" w:eastAsia="zh-CN"/>
              </w:rPr>
              <w:t>4</w:t>
            </w:r>
            <w:r>
              <w:rPr>
                <w:rFonts w:hint="eastAsia" w:ascii="仿宋_GB2312" w:cs="仿宋_GB2312"/>
                <w:color w:val="000000"/>
                <w:sz w:val="28"/>
                <w:szCs w:val="28"/>
              </w:rPr>
              <w:t>.支持食品行业科技创新，将食品安全相关科学研究和先进技术的试验、示范等科研项目列入市科技发展规划，并提供经费保障。</w:t>
            </w:r>
          </w:p>
          <w:p>
            <w:pPr>
              <w:spacing w:line="340" w:lineRule="exact"/>
              <w:ind w:hanging="13"/>
              <w:rPr>
                <w:rFonts w:hint="eastAsia" w:ascii="仿宋_GB2312" w:cs="仿宋_GB2312"/>
                <w:color w:val="000000"/>
                <w:sz w:val="28"/>
                <w:szCs w:val="28"/>
              </w:rPr>
            </w:pPr>
            <w:r>
              <w:rPr>
                <w:rFonts w:hint="eastAsia" w:ascii="仿宋_GB2312" w:cs="仿宋_GB2312"/>
                <w:color w:val="000000"/>
                <w:sz w:val="28"/>
                <w:szCs w:val="28"/>
                <w:lang w:val="en-US" w:eastAsia="zh-CN"/>
              </w:rPr>
              <w:t>5</w:t>
            </w:r>
            <w:r>
              <w:rPr>
                <w:rFonts w:hint="eastAsia" w:ascii="仿宋_GB2312" w:cs="仿宋_GB2312"/>
                <w:color w:val="000000"/>
                <w:sz w:val="28"/>
                <w:szCs w:val="28"/>
              </w:rPr>
              <w:t>.会同有关部门开展食品安全科普宣传，提供有关技术服务。</w:t>
            </w:r>
          </w:p>
          <w:p>
            <w:pPr>
              <w:spacing w:line="340" w:lineRule="exact"/>
              <w:ind w:hanging="13"/>
              <w:rPr>
                <w:rFonts w:ascii="仿宋_GB2312" w:cs="仿宋_GB2312"/>
                <w:color w:val="000000"/>
                <w:sz w:val="28"/>
                <w:szCs w:val="28"/>
              </w:rPr>
            </w:pPr>
            <w:r>
              <w:rPr>
                <w:rFonts w:hint="eastAsia" w:ascii="仿宋_GB2312" w:cs="仿宋_GB2312"/>
                <w:color w:val="000000"/>
                <w:sz w:val="28"/>
                <w:szCs w:val="28"/>
                <w:lang w:val="en-US" w:eastAsia="zh-CN"/>
              </w:rPr>
              <w:t>6</w:t>
            </w:r>
            <w:r>
              <w:rPr>
                <w:rFonts w:hint="eastAsia" w:ascii="仿宋_GB2312" w:cs="仿宋_GB2312"/>
                <w:color w:val="000000"/>
                <w:sz w:val="28"/>
                <w:szCs w:val="28"/>
              </w:rPr>
              <w:t xml:space="preserve">.拟定并组织实施食品产业发展规划和产业政策，研究提出保障食品安全、促进食品产业发展和技术进步的政策措施，协调解决食品产业发展中的有关问题并提出政策建议。    </w:t>
            </w:r>
          </w:p>
          <w:p>
            <w:pPr>
              <w:spacing w:line="340" w:lineRule="exact"/>
              <w:ind w:hanging="13"/>
              <w:rPr>
                <w:rFonts w:ascii="仿宋_GB2312" w:cs="仿宋_GB2312"/>
                <w:color w:val="000000"/>
                <w:sz w:val="28"/>
                <w:szCs w:val="28"/>
              </w:rPr>
            </w:pPr>
            <w:r>
              <w:rPr>
                <w:rFonts w:hint="eastAsia" w:ascii="仿宋_GB2312" w:cs="仿宋_GB2312"/>
                <w:color w:val="000000"/>
                <w:sz w:val="28"/>
                <w:szCs w:val="28"/>
                <w:lang w:val="en-US" w:eastAsia="zh-CN"/>
              </w:rPr>
              <w:t>7</w:t>
            </w:r>
            <w:r>
              <w:rPr>
                <w:rFonts w:hint="eastAsia" w:ascii="仿宋_GB2312" w:cs="仿宋_GB2312"/>
                <w:color w:val="000000"/>
                <w:sz w:val="28"/>
                <w:szCs w:val="28"/>
              </w:rPr>
              <w:t>.研究和推动食品产业结构调整，参与指导食品产业技术创新和信息化建设。</w:t>
            </w:r>
          </w:p>
          <w:p>
            <w:pPr>
              <w:spacing w:line="330" w:lineRule="exact"/>
              <w:ind w:hanging="13"/>
              <w:rPr>
                <w:rFonts w:hint="eastAsia" w:ascii="仿宋_GB2312" w:cs="仿宋_GB2312"/>
                <w:color w:val="000000"/>
                <w:sz w:val="28"/>
                <w:szCs w:val="28"/>
              </w:rPr>
            </w:pPr>
            <w:r>
              <w:rPr>
                <w:rFonts w:hint="eastAsia" w:ascii="仿宋_GB2312" w:cs="仿宋_GB2312"/>
                <w:color w:val="000000"/>
                <w:sz w:val="28"/>
                <w:szCs w:val="28"/>
                <w:lang w:val="en-US" w:eastAsia="zh-CN"/>
              </w:rPr>
              <w:t>8</w:t>
            </w:r>
            <w:r>
              <w:rPr>
                <w:rFonts w:hint="eastAsia" w:ascii="仿宋_GB2312" w:cs="仿宋_GB2312"/>
                <w:color w:val="000000"/>
                <w:sz w:val="28"/>
                <w:szCs w:val="28"/>
              </w:rPr>
              <w:t>.指导推进食品工业企业诚信管理体系建设。</w:t>
            </w:r>
          </w:p>
          <w:p>
            <w:pPr>
              <w:spacing w:line="330" w:lineRule="exact"/>
              <w:ind w:hanging="13"/>
              <w:rPr>
                <w:rFonts w:ascii="仿宋_GB2312" w:cs="仿宋_GB2312"/>
                <w:color w:val="000000"/>
                <w:sz w:val="28"/>
                <w:szCs w:val="28"/>
              </w:rPr>
            </w:pPr>
            <w:r>
              <w:rPr>
                <w:rFonts w:hint="eastAsia" w:ascii="仿宋_GB2312" w:cs="仿宋_GB2312"/>
                <w:color w:val="000000"/>
                <w:sz w:val="28"/>
                <w:szCs w:val="28"/>
                <w:lang w:val="en-US" w:eastAsia="zh-CN"/>
              </w:rPr>
              <w:t>9</w:t>
            </w:r>
            <w:r>
              <w:rPr>
                <w:rFonts w:hint="eastAsia" w:ascii="仿宋_GB2312" w:cs="仿宋_GB2312"/>
                <w:color w:val="000000"/>
                <w:sz w:val="28"/>
                <w:szCs w:val="28"/>
              </w:rPr>
              <w:t>.负责拟定全市餐饮服务及酒类行业发展规划和促进政策。</w:t>
            </w:r>
          </w:p>
          <w:p>
            <w:pPr>
              <w:spacing w:line="330" w:lineRule="exact"/>
              <w:ind w:hanging="13"/>
              <w:rPr>
                <w:rFonts w:ascii="仿宋_GB2312" w:cs="仿宋_GB2312"/>
                <w:color w:val="000000"/>
                <w:sz w:val="28"/>
                <w:szCs w:val="28"/>
              </w:rPr>
            </w:pPr>
            <w:r>
              <w:rPr>
                <w:rFonts w:hint="eastAsia" w:ascii="仿宋_GB2312" w:cs="仿宋_GB2312"/>
                <w:color w:val="000000"/>
                <w:sz w:val="28"/>
                <w:szCs w:val="28"/>
                <w:lang w:val="en-US" w:eastAsia="zh-CN"/>
              </w:rPr>
              <w:t>10</w:t>
            </w:r>
            <w:r>
              <w:rPr>
                <w:rFonts w:hint="eastAsia" w:ascii="仿宋_GB2312" w:cs="仿宋_GB2312"/>
                <w:color w:val="000000"/>
                <w:sz w:val="28"/>
                <w:szCs w:val="28"/>
              </w:rPr>
              <w:t>.牵头做好重要产品追溯体系建设工作的统筹和协调，协同有关部门开展食品、食用农产品追溯工作。</w:t>
            </w:r>
          </w:p>
          <w:p>
            <w:pPr>
              <w:spacing w:line="330" w:lineRule="exact"/>
              <w:ind w:hanging="13"/>
              <w:rPr>
                <w:rFonts w:ascii="仿宋_GB2312" w:cs="仿宋_GB2312"/>
                <w:color w:val="000000"/>
                <w:sz w:val="28"/>
                <w:szCs w:val="28"/>
              </w:rPr>
            </w:pPr>
            <w:r>
              <w:rPr>
                <w:rFonts w:hint="eastAsia" w:ascii="仿宋_GB2312" w:cs="仿宋_GB2312"/>
                <w:color w:val="000000"/>
                <w:sz w:val="28"/>
                <w:szCs w:val="28"/>
                <w:lang w:val="en-US" w:eastAsia="zh-CN"/>
              </w:rPr>
              <w:t>11</w:t>
            </w:r>
            <w:r>
              <w:rPr>
                <w:rFonts w:hint="eastAsia" w:ascii="仿宋_GB2312" w:cs="仿宋_GB2312"/>
                <w:color w:val="000000"/>
                <w:sz w:val="28"/>
                <w:szCs w:val="28"/>
              </w:rPr>
              <w:t>.配合食品安全监督管理部门做好流通领域食品安全管理工作。</w:t>
            </w:r>
          </w:p>
          <w:p>
            <w:pPr>
              <w:spacing w:line="340" w:lineRule="exact"/>
              <w:ind w:hanging="13"/>
              <w:rPr>
                <w:rFonts w:hint="eastAsia" w:ascii="仿宋_GB2312" w:cs="仿宋_GB2312"/>
                <w:color w:val="000000"/>
                <w:sz w:val="28"/>
                <w:szCs w:val="28"/>
              </w:rPr>
            </w:pPr>
            <w:r>
              <w:rPr>
                <w:rFonts w:hint="eastAsia" w:ascii="仿宋_GB2312" w:cs="仿宋_GB2312"/>
                <w:color w:val="000000"/>
                <w:sz w:val="28"/>
                <w:szCs w:val="28"/>
                <w:lang w:val="en-US" w:eastAsia="zh-CN"/>
              </w:rPr>
              <w:t>12</w:t>
            </w:r>
            <w:r>
              <w:rPr>
                <w:rFonts w:hint="eastAsia" w:ascii="仿宋_GB2312" w:cs="仿宋_GB2312"/>
                <w:color w:val="000000"/>
                <w:sz w:val="28"/>
                <w:szCs w:val="28"/>
              </w:rPr>
              <w:t>.督促集中交易市场开办者、柜台出租者和展销会举办（承办）者依法审查入场食品经营者的许可证，配合有关部门依法实施监督检查。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5" w:hRule="atLeast"/>
          <w:jc w:val="center"/>
        </w:trPr>
        <w:tc>
          <w:tcPr>
            <w:tcW w:w="807"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ascii="仿宋_GB2312" w:cs="仿宋_GB2312"/>
                <w:sz w:val="28"/>
                <w:szCs w:val="28"/>
              </w:rPr>
            </w:pPr>
            <w:r>
              <w:rPr>
                <w:rFonts w:hint="eastAsia" w:ascii="仿宋_GB2312" w:cs="仿宋_GB2312"/>
                <w:sz w:val="28"/>
                <w:szCs w:val="28"/>
              </w:rPr>
              <w:t>7</w:t>
            </w:r>
          </w:p>
        </w:tc>
        <w:tc>
          <w:tcPr>
            <w:tcW w:w="21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ascii="仿宋_GB2312" w:cs="仿宋_GB2312"/>
                <w:sz w:val="28"/>
                <w:szCs w:val="28"/>
              </w:rPr>
            </w:pPr>
            <w:r>
              <w:rPr>
                <w:rFonts w:hint="eastAsia" w:ascii="仿宋_GB2312" w:cs="仿宋_GB2312"/>
                <w:sz w:val="28"/>
                <w:szCs w:val="28"/>
              </w:rPr>
              <w:t>教育局</w:t>
            </w:r>
          </w:p>
        </w:tc>
        <w:tc>
          <w:tcPr>
            <w:tcW w:w="12256"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hanging="13"/>
              <w:rPr>
                <w:rFonts w:ascii="仿宋_GB2312" w:cs="仿宋_GB2312"/>
                <w:color w:val="000000"/>
                <w:sz w:val="28"/>
                <w:szCs w:val="28"/>
              </w:rPr>
            </w:pPr>
            <w:r>
              <w:rPr>
                <w:rFonts w:hint="eastAsia" w:ascii="仿宋_GB2312" w:cs="仿宋_GB2312"/>
                <w:color w:val="000000"/>
                <w:sz w:val="28"/>
                <w:szCs w:val="28"/>
              </w:rPr>
              <w:t>1.组织中小学校（含中等职业学校，以下同）、托幼机构开展食品安全法律知识以及食品安全常识的宣传教育，并将其纳入普法、科普以及安全教育内容。指导各级教育行政部门、学校食堂负责人和关键岗位人员进行食品安全培训。</w:t>
            </w:r>
          </w:p>
          <w:p>
            <w:pPr>
              <w:spacing w:line="340" w:lineRule="exact"/>
              <w:ind w:hanging="13"/>
              <w:rPr>
                <w:rFonts w:ascii="仿宋_GB2312" w:cs="仿宋_GB2312"/>
                <w:color w:val="000000"/>
                <w:sz w:val="28"/>
                <w:szCs w:val="28"/>
              </w:rPr>
            </w:pPr>
            <w:r>
              <w:rPr>
                <w:rFonts w:hint="eastAsia" w:ascii="仿宋_GB2312" w:cs="仿宋_GB2312"/>
                <w:color w:val="000000"/>
                <w:sz w:val="28"/>
                <w:szCs w:val="28"/>
              </w:rPr>
              <w:t>2.督促、指导中小学校、托幼机构依法做好食堂、餐饮配送和饮用水采购的食品安全管理工作；督促、指导学校食堂建立健全食品安全管理制度。</w:t>
            </w:r>
          </w:p>
          <w:p>
            <w:pPr>
              <w:spacing w:line="340" w:lineRule="exact"/>
              <w:ind w:hanging="13"/>
              <w:rPr>
                <w:rFonts w:ascii="仿宋_GB2312" w:cs="仿宋_GB2312"/>
                <w:color w:val="000000"/>
                <w:sz w:val="28"/>
                <w:szCs w:val="28"/>
              </w:rPr>
            </w:pPr>
            <w:r>
              <w:rPr>
                <w:rFonts w:hint="eastAsia" w:ascii="仿宋_GB2312" w:cs="仿宋_GB2312"/>
                <w:color w:val="000000"/>
                <w:sz w:val="28"/>
                <w:szCs w:val="28"/>
              </w:rPr>
              <w:t>3.指导中小学校、托幼机构建立和落实食品安全事故应急预案，做好食品安全事故应急处置工作。</w:t>
            </w:r>
          </w:p>
          <w:p>
            <w:pPr>
              <w:spacing w:line="340" w:lineRule="exact"/>
              <w:ind w:hanging="13"/>
              <w:rPr>
                <w:rFonts w:ascii="仿宋_GB2312" w:cs="仿宋_GB2312"/>
                <w:color w:val="000000"/>
                <w:sz w:val="28"/>
                <w:szCs w:val="28"/>
              </w:rPr>
            </w:pPr>
            <w:r>
              <w:rPr>
                <w:rFonts w:hint="eastAsia" w:ascii="仿宋_GB2312" w:cs="仿宋_GB2312"/>
                <w:color w:val="000000"/>
                <w:sz w:val="28"/>
                <w:szCs w:val="28"/>
              </w:rPr>
              <w:t>4.配合食品安全监管部门对学校食堂、餐饮配送和饮用水进行监督检查。</w:t>
            </w:r>
          </w:p>
          <w:p>
            <w:pPr>
              <w:spacing w:line="340" w:lineRule="exact"/>
              <w:rPr>
                <w:rFonts w:ascii="仿宋_GB2312" w:cs="仿宋_GB2312"/>
                <w:color w:val="000000"/>
                <w:sz w:val="28"/>
                <w:szCs w:val="28"/>
              </w:rPr>
            </w:pPr>
            <w:r>
              <w:rPr>
                <w:rFonts w:hint="eastAsia" w:ascii="仿宋_GB2312" w:cs="仿宋_GB2312"/>
                <w:color w:val="000000"/>
                <w:sz w:val="28"/>
                <w:szCs w:val="28"/>
              </w:rPr>
              <w:t>5.督促、指导中小学校、托幼机构按照规定开展学校食堂食品安全日常自查；配合有关部门开展针对在校学生的供餐企业、个人或家庭托餐等食品安全检查。</w:t>
            </w:r>
          </w:p>
          <w:p>
            <w:pPr>
              <w:spacing w:line="340" w:lineRule="exact"/>
              <w:ind w:hanging="13"/>
              <w:rPr>
                <w:rFonts w:ascii="仿宋_GB2312" w:cs="仿宋_GB2312"/>
                <w:color w:val="000000"/>
                <w:sz w:val="28"/>
                <w:szCs w:val="28"/>
              </w:rPr>
            </w:pPr>
            <w:r>
              <w:rPr>
                <w:rFonts w:hint="eastAsia" w:ascii="仿宋_GB2312" w:cs="仿宋_GB2312"/>
                <w:color w:val="000000"/>
                <w:sz w:val="28"/>
                <w:szCs w:val="28"/>
              </w:rPr>
              <w:t>6.指导中小学校调查了解学生校外就餐情况，发现食品经营者有涉嫌违法行为及时向同级食品安全监管部门通报。</w:t>
            </w:r>
          </w:p>
          <w:p>
            <w:pPr>
              <w:spacing w:line="340" w:lineRule="exact"/>
              <w:rPr>
                <w:rFonts w:ascii="仿宋_GB2312" w:cs="仿宋_GB2312"/>
                <w:sz w:val="28"/>
                <w:szCs w:val="28"/>
              </w:rPr>
            </w:pPr>
            <w:r>
              <w:rPr>
                <w:rFonts w:hint="eastAsia" w:ascii="仿宋_GB2312" w:cs="仿宋_GB2312"/>
                <w:color w:val="000000"/>
                <w:sz w:val="28"/>
                <w:szCs w:val="28"/>
              </w:rPr>
              <w:t>7.协助配合相关部门依法取缔校园周边非法经营的食品摊点（包括流动商贩经营）。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0" w:hRule="atLeast"/>
          <w:jc w:val="center"/>
        </w:trPr>
        <w:tc>
          <w:tcPr>
            <w:tcW w:w="807"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ascii="仿宋_GB2312" w:cs="仿宋_GB2312"/>
                <w:sz w:val="28"/>
                <w:szCs w:val="28"/>
              </w:rPr>
            </w:pPr>
            <w:r>
              <w:rPr>
                <w:rFonts w:hint="eastAsia" w:ascii="仿宋_GB2312" w:cs="仿宋_GB2312"/>
                <w:sz w:val="28"/>
                <w:szCs w:val="28"/>
              </w:rPr>
              <w:t>10</w:t>
            </w:r>
          </w:p>
        </w:tc>
        <w:tc>
          <w:tcPr>
            <w:tcW w:w="21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_GB2312" w:eastAsia="仿宋_GB2312" w:cs="仿宋_GB2312"/>
                <w:sz w:val="28"/>
                <w:szCs w:val="28"/>
                <w:lang w:eastAsia="zh-CN"/>
              </w:rPr>
            </w:pPr>
            <w:r>
              <w:rPr>
                <w:rFonts w:hint="eastAsia" w:ascii="仿宋_GB2312" w:cs="仿宋_GB2312"/>
                <w:sz w:val="28"/>
                <w:szCs w:val="28"/>
                <w:lang w:eastAsia="zh-CN"/>
              </w:rPr>
              <w:t>社会事业管理局</w:t>
            </w:r>
          </w:p>
        </w:tc>
        <w:tc>
          <w:tcPr>
            <w:tcW w:w="12256"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hanging="13"/>
              <w:rPr>
                <w:rFonts w:ascii="仿宋_GB2312" w:cs="仿宋_GB2312"/>
                <w:color w:val="000000"/>
                <w:sz w:val="28"/>
                <w:szCs w:val="28"/>
              </w:rPr>
            </w:pPr>
            <w:r>
              <w:rPr>
                <w:rFonts w:hint="eastAsia" w:ascii="仿宋_GB2312" w:cs="仿宋_GB2312"/>
                <w:color w:val="000000"/>
                <w:sz w:val="28"/>
                <w:szCs w:val="28"/>
              </w:rPr>
              <w:t>1.配合有关部门对宗教活动场所的食品安全进行管理，督促宗教活动场所建立健全食品安全管理制度，落实食品安全责任。</w:t>
            </w:r>
          </w:p>
          <w:p>
            <w:pPr>
              <w:spacing w:line="340" w:lineRule="exact"/>
              <w:ind w:hanging="13"/>
              <w:rPr>
                <w:rFonts w:ascii="仿宋_GB2312" w:cs="仿宋_GB2312"/>
                <w:color w:val="000000"/>
                <w:sz w:val="28"/>
                <w:szCs w:val="28"/>
              </w:rPr>
            </w:pPr>
            <w:r>
              <w:rPr>
                <w:rFonts w:hint="eastAsia" w:ascii="仿宋_GB2312" w:cs="仿宋_GB2312"/>
                <w:color w:val="000000"/>
                <w:sz w:val="28"/>
                <w:szCs w:val="28"/>
              </w:rPr>
              <w:t xml:space="preserve">2.依照有关规定对清真食品生产经营行为进行管理，教育引导清真食品生产经营者依法从事生产经营活动。 </w:t>
            </w:r>
          </w:p>
          <w:p>
            <w:pPr>
              <w:spacing w:line="340" w:lineRule="exact"/>
              <w:rPr>
                <w:rFonts w:hint="eastAsia" w:ascii="仿宋_GB2312" w:cs="仿宋_GB2312"/>
                <w:color w:val="000000"/>
                <w:sz w:val="28"/>
                <w:szCs w:val="28"/>
              </w:rPr>
            </w:pPr>
            <w:r>
              <w:rPr>
                <w:rFonts w:hint="eastAsia" w:ascii="仿宋_GB2312" w:cs="仿宋_GB2312"/>
                <w:color w:val="000000"/>
                <w:sz w:val="28"/>
                <w:szCs w:val="28"/>
              </w:rPr>
              <w:t>3.配合有关部门做好民族特色食品生产经营活动的监督管理工作。</w:t>
            </w:r>
          </w:p>
          <w:p>
            <w:pPr>
              <w:spacing w:line="340" w:lineRule="exact"/>
              <w:ind w:hanging="11"/>
              <w:rPr>
                <w:rFonts w:ascii="仿宋_GB2312" w:cs="仿宋_GB2312"/>
                <w:color w:val="000000"/>
                <w:sz w:val="28"/>
                <w:szCs w:val="28"/>
              </w:rPr>
            </w:pPr>
            <w:r>
              <w:rPr>
                <w:rFonts w:hint="eastAsia" w:ascii="仿宋_GB2312" w:cs="仿宋_GB2312"/>
                <w:color w:val="000000"/>
                <w:sz w:val="28"/>
                <w:szCs w:val="28"/>
                <w:lang w:val="en-US" w:eastAsia="zh-CN"/>
              </w:rPr>
              <w:t>4</w:t>
            </w:r>
            <w:r>
              <w:rPr>
                <w:rFonts w:hint="eastAsia" w:ascii="仿宋_GB2312" w:cs="仿宋_GB2312"/>
                <w:color w:val="000000"/>
                <w:sz w:val="28"/>
                <w:szCs w:val="28"/>
              </w:rPr>
              <w:t>.配合有关部门做好行业内事业、企业单位食品安全监督管理工作，重点围绕有食品经营服务行为的图书馆、艺术馆（文化馆）、网吧和歌舞厅（KTV）等事业、企业单位开展食品安全监督管理工作。</w:t>
            </w:r>
          </w:p>
          <w:p>
            <w:pPr>
              <w:spacing w:line="340" w:lineRule="exact"/>
              <w:ind w:hanging="11"/>
              <w:rPr>
                <w:rFonts w:ascii="仿宋_GB2312" w:cs="仿宋_GB2312"/>
                <w:color w:val="000000"/>
                <w:sz w:val="28"/>
                <w:szCs w:val="28"/>
              </w:rPr>
            </w:pPr>
            <w:r>
              <w:rPr>
                <w:rFonts w:hint="eastAsia" w:ascii="仿宋_GB2312" w:cs="仿宋_GB2312"/>
                <w:color w:val="000000"/>
                <w:sz w:val="28"/>
                <w:szCs w:val="28"/>
                <w:lang w:val="en-US" w:eastAsia="zh-CN"/>
              </w:rPr>
              <w:t>5</w:t>
            </w:r>
            <w:r>
              <w:rPr>
                <w:rFonts w:hint="eastAsia" w:ascii="仿宋_GB2312" w:cs="仿宋_GB2312"/>
                <w:color w:val="000000"/>
                <w:sz w:val="28"/>
                <w:szCs w:val="28"/>
              </w:rPr>
              <w:t>.协助相关部门做好食品安全宣传教育工作。</w:t>
            </w:r>
          </w:p>
          <w:p>
            <w:pPr>
              <w:spacing w:line="340" w:lineRule="exact"/>
              <w:ind w:hanging="11"/>
              <w:rPr>
                <w:rFonts w:ascii="仿宋_GB2312" w:cs="仿宋_GB2312"/>
                <w:color w:val="000000"/>
                <w:sz w:val="28"/>
                <w:szCs w:val="28"/>
              </w:rPr>
            </w:pPr>
            <w:r>
              <w:rPr>
                <w:rFonts w:hint="eastAsia" w:ascii="仿宋_GB2312" w:cs="仿宋_GB2312"/>
                <w:color w:val="000000"/>
                <w:sz w:val="28"/>
                <w:szCs w:val="28"/>
                <w:lang w:val="en-US" w:eastAsia="zh-CN"/>
              </w:rPr>
              <w:t>6</w:t>
            </w:r>
            <w:r>
              <w:rPr>
                <w:rFonts w:hint="eastAsia" w:ascii="仿宋_GB2312" w:cs="仿宋_GB2312"/>
                <w:color w:val="000000"/>
                <w:sz w:val="28"/>
                <w:szCs w:val="28"/>
              </w:rPr>
              <w:t>.督促A级旅游景区按照《旅游景区质量等级的划分与评定》国家标准、星级饭店按照《旅游饭店星级的划分与评定》国家标准，落实标准中关于食品安全的要求。</w:t>
            </w:r>
          </w:p>
          <w:p>
            <w:pPr>
              <w:spacing w:line="340" w:lineRule="exact"/>
              <w:ind w:hanging="11"/>
              <w:rPr>
                <w:rFonts w:ascii="仿宋_GB2312" w:cs="仿宋_GB2312"/>
                <w:color w:val="000000"/>
                <w:sz w:val="28"/>
                <w:szCs w:val="28"/>
              </w:rPr>
            </w:pPr>
            <w:r>
              <w:rPr>
                <w:rFonts w:hint="eastAsia" w:ascii="仿宋_GB2312" w:cs="仿宋_GB2312"/>
                <w:color w:val="000000"/>
                <w:sz w:val="28"/>
                <w:szCs w:val="28"/>
                <w:lang w:val="en-US" w:eastAsia="zh-CN"/>
              </w:rPr>
              <w:t>7</w:t>
            </w:r>
            <w:r>
              <w:rPr>
                <w:rFonts w:hint="eastAsia" w:ascii="仿宋_GB2312" w:cs="仿宋_GB2312"/>
                <w:color w:val="000000"/>
                <w:sz w:val="28"/>
                <w:szCs w:val="28"/>
              </w:rPr>
              <w:t>.配合食品安全监管部门做好A级旅游景区、星级饭店的食品安全监管工作；配合有关部门清理旅游景区（点）、星级饭店的无证无照食品生产经营行为，严厉打击销售假冒伪劣食品违法行为。</w:t>
            </w:r>
          </w:p>
          <w:p>
            <w:pPr>
              <w:spacing w:line="340" w:lineRule="exact"/>
              <w:rPr>
                <w:rFonts w:hint="eastAsia" w:ascii="仿宋_GB2312" w:cs="仿宋_GB2312"/>
                <w:color w:val="000000"/>
                <w:sz w:val="28"/>
                <w:szCs w:val="28"/>
              </w:rPr>
            </w:pPr>
            <w:r>
              <w:rPr>
                <w:rFonts w:hint="eastAsia" w:ascii="仿宋_GB2312" w:cs="仿宋_GB2312"/>
                <w:color w:val="000000"/>
                <w:sz w:val="28"/>
                <w:szCs w:val="28"/>
                <w:lang w:val="en-US" w:eastAsia="zh-CN"/>
              </w:rPr>
              <w:t>8</w:t>
            </w:r>
            <w:r>
              <w:rPr>
                <w:rFonts w:hint="eastAsia" w:ascii="仿宋_GB2312" w:cs="仿宋_GB2312"/>
                <w:color w:val="000000"/>
                <w:sz w:val="28"/>
                <w:szCs w:val="28"/>
              </w:rPr>
              <w:t>.督促A级旅游景区按照《旅游景区质量等级的划分与评定》国家标准、星级饭店按照《旅游饭店星级的划分与评定》国家标准，落实标准中关于食品安全事故应急预案的要求，配合有关部门做好A级旅游景区、星级饭店食品安全事故应急处置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0" w:hRule="atLeast"/>
          <w:jc w:val="center"/>
        </w:trPr>
        <w:tc>
          <w:tcPr>
            <w:tcW w:w="807"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ascii="仿宋_GB2312" w:cs="仿宋_GB2312"/>
                <w:sz w:val="28"/>
                <w:szCs w:val="28"/>
              </w:rPr>
            </w:pPr>
            <w:r>
              <w:rPr>
                <w:rFonts w:hint="eastAsia" w:ascii="仿宋_GB2312" w:cs="仿宋_GB2312"/>
                <w:sz w:val="28"/>
                <w:szCs w:val="28"/>
              </w:rPr>
              <w:t>11</w:t>
            </w:r>
          </w:p>
        </w:tc>
        <w:tc>
          <w:tcPr>
            <w:tcW w:w="21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ascii="仿宋_GB2312" w:cs="仿宋_GB2312"/>
                <w:sz w:val="28"/>
                <w:szCs w:val="28"/>
              </w:rPr>
            </w:pPr>
            <w:r>
              <w:rPr>
                <w:rFonts w:hint="eastAsia" w:ascii="仿宋_GB2312" w:cs="仿宋_GB2312"/>
                <w:sz w:val="28"/>
                <w:szCs w:val="28"/>
              </w:rPr>
              <w:t>公安</w:t>
            </w:r>
            <w:r>
              <w:rPr>
                <w:rFonts w:hint="eastAsia" w:ascii="仿宋_GB2312" w:cs="仿宋_GB2312"/>
                <w:sz w:val="28"/>
                <w:szCs w:val="28"/>
                <w:lang w:eastAsia="zh-CN"/>
              </w:rPr>
              <w:t>分</w:t>
            </w:r>
            <w:r>
              <w:rPr>
                <w:rFonts w:hint="eastAsia" w:ascii="仿宋_GB2312" w:cs="仿宋_GB2312"/>
                <w:sz w:val="28"/>
                <w:szCs w:val="28"/>
              </w:rPr>
              <w:t>局</w:t>
            </w:r>
          </w:p>
        </w:tc>
        <w:tc>
          <w:tcPr>
            <w:tcW w:w="12256" w:type="dxa"/>
            <w:tcBorders>
              <w:top w:val="single" w:color="auto" w:sz="4" w:space="0"/>
              <w:left w:val="single" w:color="auto" w:sz="4" w:space="0"/>
              <w:bottom w:val="single" w:color="auto" w:sz="4" w:space="0"/>
              <w:right w:val="single" w:color="auto" w:sz="4" w:space="0"/>
            </w:tcBorders>
            <w:noWrap w:val="0"/>
            <w:vAlign w:val="center"/>
          </w:tcPr>
          <w:p>
            <w:pPr>
              <w:spacing w:line="330" w:lineRule="exact"/>
              <w:ind w:hanging="11"/>
              <w:rPr>
                <w:rFonts w:ascii="仿宋_GB2312" w:cs="仿宋_GB2312"/>
                <w:color w:val="000000"/>
                <w:sz w:val="28"/>
                <w:szCs w:val="28"/>
              </w:rPr>
            </w:pPr>
            <w:r>
              <w:rPr>
                <w:rFonts w:hint="eastAsia" w:ascii="仿宋_GB2312" w:cs="仿宋_GB2312"/>
                <w:color w:val="000000"/>
                <w:sz w:val="28"/>
                <w:szCs w:val="28"/>
              </w:rPr>
              <w:t>1.依法打击食品安全犯罪行为，协调处置食品安全犯罪案件侦办工作。</w:t>
            </w:r>
          </w:p>
          <w:p>
            <w:pPr>
              <w:spacing w:line="330" w:lineRule="exact"/>
              <w:ind w:hanging="11"/>
              <w:rPr>
                <w:rFonts w:ascii="仿宋_GB2312" w:cs="仿宋_GB2312"/>
                <w:color w:val="000000"/>
                <w:sz w:val="28"/>
                <w:szCs w:val="28"/>
              </w:rPr>
            </w:pPr>
            <w:r>
              <w:rPr>
                <w:rFonts w:hint="eastAsia" w:ascii="仿宋_GB2312" w:cs="仿宋_GB2312"/>
                <w:color w:val="000000"/>
                <w:sz w:val="28"/>
                <w:szCs w:val="28"/>
              </w:rPr>
              <w:t>2.会同有关部门建立和完善食品行政执法和刑事司法衔接工作机制，依法办理食品涉嫌违法犯罪案件。</w:t>
            </w:r>
          </w:p>
          <w:p>
            <w:pPr>
              <w:spacing w:line="330" w:lineRule="exact"/>
              <w:ind w:hanging="11"/>
              <w:rPr>
                <w:rFonts w:ascii="仿宋_GB2312" w:cs="仿宋_GB2312"/>
                <w:color w:val="000000"/>
                <w:sz w:val="28"/>
                <w:szCs w:val="28"/>
              </w:rPr>
            </w:pPr>
            <w:r>
              <w:rPr>
                <w:rFonts w:hint="eastAsia" w:ascii="仿宋_GB2312" w:cs="仿宋_GB2312"/>
                <w:color w:val="000000"/>
                <w:sz w:val="28"/>
                <w:szCs w:val="28"/>
              </w:rPr>
              <w:t>3.建立食品犯罪侦查队伍，明确职责，落实人员，保证工作条件。</w:t>
            </w:r>
          </w:p>
          <w:p>
            <w:pPr>
              <w:spacing w:line="330" w:lineRule="exact"/>
              <w:ind w:hanging="11"/>
              <w:rPr>
                <w:rFonts w:ascii="仿宋_GB2312" w:cs="仿宋_GB2312"/>
                <w:color w:val="000000"/>
                <w:sz w:val="28"/>
                <w:szCs w:val="28"/>
              </w:rPr>
            </w:pPr>
            <w:r>
              <w:rPr>
                <w:rFonts w:hint="eastAsia" w:ascii="仿宋_GB2312" w:cs="仿宋_GB2312"/>
                <w:color w:val="000000"/>
                <w:sz w:val="28"/>
                <w:szCs w:val="28"/>
              </w:rPr>
              <w:t>4.依法查处妨碍食品安全监管部门工作人员执行公务的违法犯罪行为，维护较大食品安全事故现场秩序，配合调查较大食品安全事故。</w:t>
            </w:r>
          </w:p>
          <w:p>
            <w:pPr>
              <w:spacing w:line="330" w:lineRule="exact"/>
              <w:ind w:hanging="11"/>
              <w:rPr>
                <w:rFonts w:hint="eastAsia" w:ascii="仿宋_GB2312" w:cs="仿宋_GB2312"/>
                <w:color w:val="000000"/>
                <w:sz w:val="28"/>
                <w:szCs w:val="28"/>
              </w:rPr>
            </w:pPr>
            <w:r>
              <w:rPr>
                <w:rFonts w:hint="eastAsia" w:ascii="仿宋_GB2312" w:cs="仿宋_GB2312"/>
                <w:color w:val="000000"/>
                <w:sz w:val="28"/>
                <w:szCs w:val="28"/>
              </w:rPr>
              <w:t>5.及时审查各有关部门依法移送的食品安全违法犯罪案件，对符合规定的应当立案。对不予立案，但依法应当追究行政责任的，要及时将案件及相关情况移送有关部门。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0" w:hRule="atLeast"/>
          <w:jc w:val="center"/>
        </w:trPr>
        <w:tc>
          <w:tcPr>
            <w:tcW w:w="807"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ascii="仿宋_GB2312" w:cs="仿宋_GB2312"/>
                <w:sz w:val="28"/>
                <w:szCs w:val="28"/>
              </w:rPr>
            </w:pPr>
            <w:r>
              <w:rPr>
                <w:rFonts w:hint="eastAsia" w:ascii="仿宋_GB2312" w:cs="仿宋_GB2312"/>
                <w:sz w:val="28"/>
                <w:szCs w:val="28"/>
              </w:rPr>
              <w:t>12</w:t>
            </w:r>
          </w:p>
        </w:tc>
        <w:tc>
          <w:tcPr>
            <w:tcW w:w="21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ascii="仿宋_GB2312" w:cs="仿宋_GB2312"/>
                <w:sz w:val="28"/>
                <w:szCs w:val="28"/>
              </w:rPr>
            </w:pPr>
            <w:r>
              <w:rPr>
                <w:rFonts w:hint="eastAsia" w:ascii="仿宋_GB2312" w:cs="仿宋_GB2312"/>
                <w:sz w:val="28"/>
                <w:szCs w:val="28"/>
              </w:rPr>
              <w:t>民政局</w:t>
            </w:r>
          </w:p>
        </w:tc>
        <w:tc>
          <w:tcPr>
            <w:tcW w:w="12256" w:type="dxa"/>
            <w:tcBorders>
              <w:top w:val="single" w:color="auto" w:sz="4" w:space="0"/>
              <w:left w:val="single" w:color="auto" w:sz="4" w:space="0"/>
              <w:bottom w:val="single" w:color="auto" w:sz="4" w:space="0"/>
              <w:right w:val="single" w:color="auto" w:sz="4" w:space="0"/>
            </w:tcBorders>
            <w:noWrap w:val="0"/>
            <w:vAlign w:val="center"/>
          </w:tcPr>
          <w:p>
            <w:pPr>
              <w:spacing w:line="330" w:lineRule="exact"/>
              <w:ind w:hanging="11"/>
              <w:rPr>
                <w:rFonts w:ascii="仿宋_GB2312" w:cs="仿宋_GB2312"/>
                <w:color w:val="000000"/>
                <w:sz w:val="28"/>
                <w:szCs w:val="28"/>
              </w:rPr>
            </w:pPr>
            <w:r>
              <w:rPr>
                <w:rFonts w:hint="eastAsia" w:ascii="仿宋_GB2312" w:cs="仿宋_GB2312"/>
                <w:color w:val="000000"/>
                <w:sz w:val="28"/>
                <w:szCs w:val="28"/>
              </w:rPr>
              <w:t>1.会同有关部门制定加强养老机构和儿童福利机构食品安全管理的政策措施及相关标准规范，并推动实施。</w:t>
            </w:r>
          </w:p>
          <w:p>
            <w:pPr>
              <w:spacing w:line="340" w:lineRule="exact"/>
              <w:rPr>
                <w:rFonts w:ascii="仿宋_GB2312" w:cs="仿宋_GB2312"/>
                <w:color w:val="000000"/>
                <w:sz w:val="28"/>
                <w:szCs w:val="28"/>
              </w:rPr>
            </w:pPr>
            <w:r>
              <w:rPr>
                <w:rFonts w:hint="eastAsia" w:ascii="仿宋_GB2312" w:cs="仿宋_GB2312"/>
                <w:color w:val="000000"/>
                <w:sz w:val="28"/>
                <w:szCs w:val="28"/>
              </w:rPr>
              <w:t>2.会同有关部门指导各级民政部门加强对养老机构和儿童福利机构的食品安全教育和日常管理，督促建立健全食品安全管理制度，开展食品安全管理人员和关键岗位人员培训，制定食品安全事故应急处置方案。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5" w:hRule="atLeast"/>
          <w:jc w:val="center"/>
        </w:trPr>
        <w:tc>
          <w:tcPr>
            <w:tcW w:w="807"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ascii="仿宋_GB2312" w:cs="仿宋_GB2312"/>
                <w:sz w:val="28"/>
                <w:szCs w:val="28"/>
              </w:rPr>
            </w:pPr>
            <w:r>
              <w:rPr>
                <w:rFonts w:hint="eastAsia" w:ascii="仿宋_GB2312" w:cs="仿宋_GB2312"/>
                <w:sz w:val="28"/>
                <w:szCs w:val="28"/>
              </w:rPr>
              <w:t>14</w:t>
            </w:r>
          </w:p>
        </w:tc>
        <w:tc>
          <w:tcPr>
            <w:tcW w:w="21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ascii="仿宋_GB2312" w:cs="仿宋_GB2312"/>
                <w:sz w:val="28"/>
                <w:szCs w:val="28"/>
              </w:rPr>
            </w:pPr>
            <w:r>
              <w:rPr>
                <w:rFonts w:hint="eastAsia" w:ascii="仿宋_GB2312" w:cs="仿宋_GB2312"/>
                <w:sz w:val="28"/>
                <w:szCs w:val="28"/>
              </w:rPr>
              <w:t>财政局</w:t>
            </w:r>
          </w:p>
        </w:tc>
        <w:tc>
          <w:tcPr>
            <w:tcW w:w="12256" w:type="dxa"/>
            <w:tcBorders>
              <w:top w:val="single" w:color="auto" w:sz="4" w:space="0"/>
              <w:left w:val="single" w:color="auto" w:sz="4" w:space="0"/>
              <w:bottom w:val="single" w:color="auto" w:sz="4" w:space="0"/>
              <w:right w:val="single" w:color="auto" w:sz="4" w:space="0"/>
            </w:tcBorders>
            <w:noWrap w:val="0"/>
            <w:vAlign w:val="center"/>
          </w:tcPr>
          <w:p>
            <w:pPr>
              <w:spacing w:line="330" w:lineRule="exact"/>
              <w:ind w:hanging="11"/>
              <w:rPr>
                <w:rFonts w:ascii="仿宋_GB2312" w:cs="仿宋_GB2312"/>
                <w:color w:val="000000"/>
                <w:sz w:val="28"/>
                <w:szCs w:val="28"/>
              </w:rPr>
            </w:pPr>
            <w:r>
              <w:rPr>
                <w:rFonts w:hint="eastAsia" w:ascii="仿宋_GB2312" w:cs="仿宋_GB2312"/>
                <w:sz w:val="28"/>
                <w:szCs w:val="28"/>
              </w:rPr>
              <w:t>1.参与研究食品安全监管体系建设相关政策和行业发展规划，研究提出财政支持政策。按照国家和省市有关规定，</w:t>
            </w:r>
            <w:r>
              <w:rPr>
                <w:rFonts w:hint="eastAsia" w:ascii="仿宋_GB2312" w:cs="仿宋_GB2312"/>
                <w:color w:val="000000"/>
                <w:sz w:val="28"/>
                <w:szCs w:val="28"/>
              </w:rPr>
              <w:t>为市级食品安全工作实施提供必要的经费保障，并对经费使用情况进行监督。</w:t>
            </w:r>
          </w:p>
          <w:p>
            <w:pPr>
              <w:spacing w:line="330" w:lineRule="exact"/>
              <w:ind w:hanging="11"/>
              <w:rPr>
                <w:rFonts w:ascii="仿宋_GB2312" w:cs="仿宋_GB2312"/>
                <w:sz w:val="28"/>
                <w:szCs w:val="28"/>
              </w:rPr>
            </w:pPr>
            <w:r>
              <w:rPr>
                <w:rFonts w:hint="eastAsia" w:ascii="仿宋_GB2312" w:cs="仿宋_GB2312"/>
                <w:color w:val="000000"/>
                <w:sz w:val="28"/>
                <w:szCs w:val="28"/>
              </w:rPr>
              <w:t>2.配合有关部门制订强化食品安</w:t>
            </w:r>
            <w:r>
              <w:rPr>
                <w:rFonts w:hint="eastAsia" w:ascii="仿宋_GB2312" w:cs="仿宋_GB2312"/>
                <w:sz w:val="28"/>
                <w:szCs w:val="28"/>
              </w:rPr>
              <w:t>全、扶持食品产业健康发展的相关政策。</w:t>
            </w:r>
          </w:p>
          <w:p>
            <w:pPr>
              <w:spacing w:line="330" w:lineRule="exact"/>
              <w:ind w:hanging="11"/>
              <w:rPr>
                <w:rFonts w:ascii="仿宋_GB2312" w:cs="仿宋_GB2312"/>
                <w:sz w:val="28"/>
                <w:szCs w:val="28"/>
              </w:rPr>
            </w:pPr>
            <w:r>
              <w:rPr>
                <w:rFonts w:hint="eastAsia" w:ascii="仿宋_GB2312" w:cs="仿宋_GB2312"/>
                <w:sz w:val="28"/>
                <w:szCs w:val="28"/>
              </w:rPr>
              <w:t>3.加强对罚没和扣押财物的监督管理。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0" w:hRule="atLeast"/>
          <w:jc w:val="center"/>
        </w:trPr>
        <w:tc>
          <w:tcPr>
            <w:tcW w:w="807"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ascii="仿宋_GB2312" w:cs="仿宋_GB2312"/>
                <w:sz w:val="28"/>
                <w:szCs w:val="28"/>
              </w:rPr>
            </w:pPr>
            <w:r>
              <w:rPr>
                <w:rFonts w:hint="eastAsia" w:ascii="仿宋_GB2312" w:cs="仿宋_GB2312"/>
                <w:sz w:val="28"/>
                <w:szCs w:val="28"/>
              </w:rPr>
              <w:t>16</w:t>
            </w:r>
          </w:p>
        </w:tc>
        <w:tc>
          <w:tcPr>
            <w:tcW w:w="21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_GB2312" w:eastAsia="仿宋_GB2312" w:cs="仿宋_GB2312"/>
                <w:sz w:val="28"/>
                <w:szCs w:val="28"/>
                <w:lang w:eastAsia="zh-CN"/>
              </w:rPr>
            </w:pPr>
            <w:r>
              <w:rPr>
                <w:rFonts w:hint="eastAsia" w:ascii="仿宋_GB2312" w:cs="仿宋_GB2312"/>
                <w:sz w:val="28"/>
                <w:szCs w:val="28"/>
              </w:rPr>
              <w:t>生态环境局</w:t>
            </w:r>
            <w:r>
              <w:rPr>
                <w:rFonts w:hint="eastAsia" w:ascii="仿宋_GB2312" w:cs="仿宋_GB2312"/>
                <w:sz w:val="28"/>
                <w:szCs w:val="28"/>
                <w:lang w:eastAsia="zh-CN"/>
              </w:rPr>
              <w:t>汽开分局</w:t>
            </w:r>
          </w:p>
        </w:tc>
        <w:tc>
          <w:tcPr>
            <w:tcW w:w="12256"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hanging="13"/>
              <w:rPr>
                <w:rFonts w:ascii="仿宋_GB2312" w:cs="仿宋_GB2312"/>
                <w:color w:val="000000"/>
                <w:sz w:val="28"/>
                <w:szCs w:val="28"/>
              </w:rPr>
            </w:pPr>
            <w:r>
              <w:rPr>
                <w:rFonts w:hint="eastAsia" w:ascii="仿宋_GB2312" w:cs="仿宋_GB2312"/>
                <w:color w:val="000000"/>
                <w:sz w:val="28"/>
                <w:szCs w:val="28"/>
              </w:rPr>
              <w:t>1.负责对影响食品安全的污染源进行监督管理，依法查处相关环境违法行为，公布相关监管信息。</w:t>
            </w:r>
          </w:p>
          <w:p>
            <w:pPr>
              <w:spacing w:line="340" w:lineRule="exact"/>
              <w:ind w:hanging="13"/>
              <w:rPr>
                <w:rFonts w:ascii="仿宋_GB2312" w:cs="仿宋_GB2312"/>
                <w:color w:val="000000"/>
                <w:sz w:val="28"/>
                <w:szCs w:val="28"/>
              </w:rPr>
            </w:pPr>
            <w:r>
              <w:rPr>
                <w:rFonts w:hint="eastAsia" w:ascii="仿宋_GB2312" w:cs="仿宋_GB2312"/>
                <w:color w:val="000000"/>
                <w:sz w:val="28"/>
                <w:szCs w:val="28"/>
              </w:rPr>
              <w:t>2.加强食用农产品种植、养殖业基地周边污染源的监测和监管工作。</w:t>
            </w:r>
          </w:p>
          <w:p>
            <w:pPr>
              <w:spacing w:line="340" w:lineRule="exact"/>
              <w:ind w:hanging="13"/>
              <w:rPr>
                <w:rFonts w:ascii="仿宋_GB2312" w:cs="仿宋_GB2312"/>
                <w:color w:val="000000"/>
                <w:sz w:val="28"/>
                <w:szCs w:val="28"/>
              </w:rPr>
            </w:pPr>
            <w:r>
              <w:rPr>
                <w:rFonts w:hint="eastAsia" w:ascii="仿宋_GB2312" w:cs="仿宋_GB2312"/>
                <w:color w:val="000000"/>
                <w:sz w:val="28"/>
                <w:szCs w:val="28"/>
              </w:rPr>
              <w:t>3.加强对食品生产经营企业及餐饮具集中消毒企业建设项目现场环境监管工作，项目开工建设前依法办理环评审批，杜绝未批先建现象。</w:t>
            </w:r>
          </w:p>
          <w:p>
            <w:pPr>
              <w:spacing w:line="340" w:lineRule="exact"/>
              <w:jc w:val="left"/>
              <w:rPr>
                <w:rFonts w:ascii="仿宋_GB2312" w:cs="仿宋_GB2312"/>
                <w:color w:val="000000"/>
                <w:sz w:val="28"/>
                <w:szCs w:val="28"/>
              </w:rPr>
            </w:pPr>
            <w:r>
              <w:rPr>
                <w:rFonts w:hint="eastAsia" w:ascii="仿宋_GB2312" w:cs="仿宋_GB2312"/>
                <w:color w:val="000000"/>
                <w:sz w:val="28"/>
                <w:szCs w:val="28"/>
              </w:rPr>
              <w:t>4.负责突发环境事件及相关敏感区域的环境应急监测工作，提出控制、消除环境污染的应急处置建议。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0" w:hRule="atLeast"/>
          <w:jc w:val="center"/>
        </w:trPr>
        <w:tc>
          <w:tcPr>
            <w:tcW w:w="807"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ascii="仿宋_GB2312" w:cs="仿宋_GB2312"/>
                <w:sz w:val="28"/>
                <w:szCs w:val="28"/>
              </w:rPr>
            </w:pPr>
            <w:r>
              <w:rPr>
                <w:rFonts w:hint="eastAsia" w:ascii="仿宋_GB2312" w:cs="仿宋_GB2312"/>
                <w:sz w:val="28"/>
                <w:szCs w:val="28"/>
              </w:rPr>
              <w:t>17</w:t>
            </w:r>
          </w:p>
        </w:tc>
        <w:tc>
          <w:tcPr>
            <w:tcW w:w="21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_GB2312" w:eastAsia="仿宋_GB2312" w:cs="仿宋_GB2312"/>
                <w:sz w:val="28"/>
                <w:szCs w:val="28"/>
                <w:lang w:eastAsia="zh-CN"/>
              </w:rPr>
            </w:pPr>
            <w:r>
              <w:rPr>
                <w:rFonts w:hint="eastAsia" w:ascii="仿宋_GB2312" w:cs="仿宋_GB2312"/>
                <w:sz w:val="28"/>
                <w:szCs w:val="28"/>
                <w:highlight w:val="none"/>
                <w:lang w:eastAsia="zh-CN"/>
              </w:rPr>
              <w:t>建设局</w:t>
            </w:r>
          </w:p>
        </w:tc>
        <w:tc>
          <w:tcPr>
            <w:tcW w:w="12256"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hanging="11"/>
              <w:rPr>
                <w:rFonts w:ascii="仿宋_GB2312" w:cs="仿宋_GB2312"/>
                <w:color w:val="000000"/>
                <w:sz w:val="28"/>
                <w:szCs w:val="28"/>
              </w:rPr>
            </w:pPr>
            <w:r>
              <w:rPr>
                <w:rFonts w:hint="eastAsia" w:ascii="仿宋_GB2312" w:cs="仿宋_GB2312"/>
                <w:color w:val="000000"/>
                <w:sz w:val="28"/>
                <w:szCs w:val="28"/>
              </w:rPr>
              <w:t>1.负责督促、指导建筑施工企业将建筑工地食堂卫生纳入施工现场标准化管理体系，做好建筑工地食堂的食品安全教育和日常管理工作，落实食堂食品安全管理制度，对建筑工地食堂卫生措施落实情况开展巡查。</w:t>
            </w:r>
          </w:p>
          <w:p>
            <w:pPr>
              <w:spacing w:line="340" w:lineRule="exact"/>
              <w:jc w:val="left"/>
              <w:rPr>
                <w:rFonts w:hint="eastAsia" w:ascii="仿宋_GB2312" w:cs="仿宋_GB2312"/>
                <w:color w:val="000000"/>
                <w:sz w:val="28"/>
                <w:szCs w:val="28"/>
              </w:rPr>
            </w:pPr>
            <w:r>
              <w:rPr>
                <w:rFonts w:hint="eastAsia" w:ascii="仿宋_GB2312" w:cs="仿宋_GB2312"/>
                <w:color w:val="000000"/>
                <w:sz w:val="28"/>
                <w:szCs w:val="28"/>
              </w:rPr>
              <w:t>2.配合食品安全监管部门开展建筑工地食堂的监督管理工作。</w:t>
            </w:r>
          </w:p>
          <w:p>
            <w:pPr>
              <w:spacing w:line="340" w:lineRule="exact"/>
              <w:jc w:val="left"/>
              <w:rPr>
                <w:rFonts w:hint="eastAsia" w:ascii="仿宋_GB2312" w:cs="仿宋_GB2312"/>
                <w:color w:val="000000"/>
                <w:sz w:val="28"/>
                <w:szCs w:val="28"/>
              </w:rPr>
            </w:pPr>
            <w:r>
              <w:rPr>
                <w:rFonts w:hint="eastAsia" w:ascii="仿宋_GB2312" w:cs="仿宋_GB2312"/>
                <w:sz w:val="28"/>
                <w:szCs w:val="28"/>
                <w:lang w:val="en-US" w:eastAsia="zh-CN"/>
              </w:rPr>
              <w:t>3.</w:t>
            </w:r>
            <w:r>
              <w:rPr>
                <w:rFonts w:hint="eastAsia" w:ascii="仿宋_GB2312" w:cs="仿宋_GB2312"/>
                <w:sz w:val="28"/>
                <w:szCs w:val="28"/>
              </w:rPr>
              <w:t>配合相关部门推进食品、农产品冷链物流发展，做好冷链运输车辆管理，提升食品冷链保障水平。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807"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ascii="仿宋_GB2312" w:cs="仿宋_GB2312"/>
                <w:sz w:val="28"/>
                <w:szCs w:val="28"/>
              </w:rPr>
            </w:pPr>
            <w:r>
              <w:rPr>
                <w:rFonts w:hint="eastAsia" w:ascii="仿宋_GB2312" w:cs="仿宋_GB2312"/>
                <w:sz w:val="28"/>
                <w:szCs w:val="28"/>
              </w:rPr>
              <w:t>18</w:t>
            </w:r>
          </w:p>
        </w:tc>
        <w:tc>
          <w:tcPr>
            <w:tcW w:w="21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ascii="仿宋_GB2312" w:cs="仿宋_GB2312"/>
                <w:color w:val="FF0000"/>
                <w:sz w:val="28"/>
                <w:szCs w:val="28"/>
              </w:rPr>
            </w:pPr>
            <w:r>
              <w:rPr>
                <w:rFonts w:hint="eastAsia" w:ascii="仿宋_GB2312" w:cs="仿宋_GB2312"/>
                <w:sz w:val="28"/>
                <w:szCs w:val="28"/>
              </w:rPr>
              <w:t>城市管理局</w:t>
            </w:r>
          </w:p>
        </w:tc>
        <w:tc>
          <w:tcPr>
            <w:tcW w:w="12256" w:type="dxa"/>
            <w:tcBorders>
              <w:top w:val="single" w:color="auto" w:sz="4" w:space="0"/>
              <w:left w:val="single" w:color="auto" w:sz="4" w:space="0"/>
              <w:bottom w:val="single" w:color="auto" w:sz="4" w:space="0"/>
              <w:right w:val="single" w:color="auto" w:sz="4" w:space="0"/>
            </w:tcBorders>
            <w:noWrap w:val="0"/>
            <w:vAlign w:val="center"/>
          </w:tcPr>
          <w:p>
            <w:pPr>
              <w:numPr>
                <w:ilvl w:val="0"/>
                <w:numId w:val="1"/>
              </w:numPr>
              <w:spacing w:line="340" w:lineRule="exact"/>
              <w:ind w:hanging="11"/>
              <w:rPr>
                <w:rFonts w:ascii="仿宋_GB2312" w:cs="仿宋_GB2312"/>
                <w:color w:val="000000"/>
                <w:sz w:val="28"/>
                <w:szCs w:val="28"/>
              </w:rPr>
            </w:pPr>
            <w:r>
              <w:rPr>
                <w:rFonts w:hint="eastAsia" w:ascii="仿宋_GB2312" w:cs="仿宋_GB2312"/>
                <w:color w:val="000000"/>
                <w:sz w:val="28"/>
                <w:szCs w:val="28"/>
              </w:rPr>
              <w:t>负责清理擅自占用城市街路摆设食品、餐饮摊点（包括露天烧烤和流动商贩经营）行为。</w:t>
            </w:r>
          </w:p>
          <w:p>
            <w:pPr>
              <w:numPr>
                <w:ilvl w:val="0"/>
                <w:numId w:val="1"/>
              </w:numPr>
              <w:spacing w:line="340" w:lineRule="exact"/>
              <w:ind w:left="0" w:leftChars="0" w:hanging="11" w:firstLineChars="0"/>
              <w:rPr>
                <w:rFonts w:hint="eastAsia" w:ascii="仿宋_GB2312" w:cs="仿宋_GB2312"/>
                <w:color w:val="000000"/>
                <w:sz w:val="28"/>
                <w:szCs w:val="28"/>
              </w:rPr>
            </w:pPr>
            <w:r>
              <w:rPr>
                <w:rFonts w:hint="eastAsia" w:ascii="仿宋_GB2312" w:cs="仿宋_GB2312"/>
                <w:color w:val="000000"/>
                <w:sz w:val="28"/>
                <w:szCs w:val="28"/>
              </w:rPr>
              <w:t>对餐厨垃圾收集处理、运输等实施监督管理，对餐厨垃圾收集、处理的单位实行许可管理，逐步实现餐厨废弃物资源化利用。</w:t>
            </w:r>
          </w:p>
          <w:p>
            <w:pPr>
              <w:widowControl w:val="0"/>
              <w:numPr>
                <w:numId w:val="0"/>
              </w:numPr>
              <w:spacing w:line="340" w:lineRule="exact"/>
              <w:jc w:val="both"/>
              <w:rPr>
                <w:rFonts w:hint="eastAsia" w:ascii="仿宋_GB2312" w:cs="仿宋_GB2312"/>
                <w:color w:val="000000"/>
                <w:sz w:val="28"/>
                <w:szCs w:val="28"/>
              </w:rPr>
            </w:pPr>
          </w:p>
          <w:p>
            <w:pPr>
              <w:widowControl w:val="0"/>
              <w:numPr>
                <w:numId w:val="0"/>
              </w:numPr>
              <w:spacing w:line="340" w:lineRule="exact"/>
              <w:jc w:val="both"/>
              <w:rPr>
                <w:rFonts w:hint="eastAsia" w:ascii="仿宋_GB2312" w:cs="仿宋_GB2312"/>
                <w:color w:val="000000"/>
                <w:sz w:val="28"/>
                <w:szCs w:val="28"/>
              </w:rPr>
            </w:pPr>
          </w:p>
          <w:p>
            <w:pPr>
              <w:widowControl w:val="0"/>
              <w:numPr>
                <w:numId w:val="0"/>
              </w:numPr>
              <w:spacing w:line="340" w:lineRule="exact"/>
              <w:jc w:val="both"/>
              <w:rPr>
                <w:rFonts w:hint="eastAsia" w:ascii="仿宋_GB2312" w:cs="仿宋_GB2312"/>
                <w:color w:val="000000"/>
                <w:sz w:val="28"/>
                <w:szCs w:val="28"/>
              </w:rPr>
            </w:pPr>
          </w:p>
          <w:p>
            <w:pPr>
              <w:widowControl w:val="0"/>
              <w:numPr>
                <w:numId w:val="0"/>
              </w:numPr>
              <w:spacing w:line="340" w:lineRule="exact"/>
              <w:jc w:val="both"/>
              <w:rPr>
                <w:rFonts w:hint="eastAsia" w:ascii="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jc w:val="center"/>
        </w:trPr>
        <w:tc>
          <w:tcPr>
            <w:tcW w:w="807"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ascii="仿宋_GB2312" w:cs="仿宋_GB2312"/>
                <w:sz w:val="28"/>
                <w:szCs w:val="28"/>
              </w:rPr>
            </w:pPr>
            <w:r>
              <w:rPr>
                <w:rFonts w:hint="eastAsia" w:ascii="仿宋_GB2312" w:cs="仿宋_GB2312"/>
                <w:sz w:val="28"/>
                <w:szCs w:val="28"/>
              </w:rPr>
              <w:t>20</w:t>
            </w:r>
          </w:p>
        </w:tc>
        <w:tc>
          <w:tcPr>
            <w:tcW w:w="21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ascii="仿宋_GB2312" w:cs="仿宋_GB2312"/>
                <w:sz w:val="28"/>
                <w:szCs w:val="28"/>
              </w:rPr>
            </w:pPr>
            <w:r>
              <w:rPr>
                <w:rFonts w:hint="eastAsia" w:ascii="仿宋_GB2312" w:cs="仿宋_GB2312"/>
                <w:sz w:val="28"/>
                <w:szCs w:val="28"/>
              </w:rPr>
              <w:t>农业农村局</w:t>
            </w:r>
          </w:p>
        </w:tc>
        <w:tc>
          <w:tcPr>
            <w:tcW w:w="12256"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hanging="11"/>
              <w:rPr>
                <w:rFonts w:hint="eastAsia" w:ascii="仿宋_GB2312" w:cs="仿宋_GB2312"/>
                <w:color w:val="000000"/>
                <w:sz w:val="28"/>
                <w:szCs w:val="28"/>
              </w:rPr>
            </w:pPr>
            <w:r>
              <w:rPr>
                <w:rFonts w:hint="eastAsia" w:ascii="仿宋_GB2312" w:cs="仿宋_GB2312"/>
                <w:color w:val="000000"/>
                <w:sz w:val="28"/>
                <w:szCs w:val="28"/>
              </w:rPr>
              <w:t>1.负责食用农产品（含水产品，下同）从种植、养殖环节到进入批发、零售市场或生产加工企业前的质量安全监督管理。与食品安全监管部门共同研究建立食用农产品产地准出、市场准入和追溯机制，加强协调配合和工作衔接，形成监管合力。</w:t>
            </w:r>
          </w:p>
          <w:p>
            <w:pPr>
              <w:spacing w:line="340" w:lineRule="exact"/>
              <w:ind w:hanging="11"/>
              <w:rPr>
                <w:rFonts w:ascii="仿宋_GB2312" w:cs="仿宋_GB2312"/>
                <w:color w:val="000000"/>
                <w:sz w:val="28"/>
                <w:szCs w:val="28"/>
              </w:rPr>
            </w:pPr>
            <w:r>
              <w:rPr>
                <w:rFonts w:hint="eastAsia" w:ascii="仿宋_GB2312" w:cs="仿宋_GB2312"/>
                <w:color w:val="000000"/>
                <w:sz w:val="28"/>
                <w:szCs w:val="28"/>
              </w:rPr>
              <w:t>2.负责对进入批发、零售市场或生产加工企业前的食用农产品中农药与渔用兽药残留是否符合食用农产品质量安全标准实施监督管理。</w:t>
            </w:r>
          </w:p>
          <w:p>
            <w:pPr>
              <w:spacing w:line="340" w:lineRule="exact"/>
              <w:ind w:hanging="11"/>
              <w:rPr>
                <w:rFonts w:hint="eastAsia" w:ascii="仿宋_GB2312" w:cs="仿宋_GB2312"/>
                <w:color w:val="000000"/>
                <w:sz w:val="28"/>
                <w:szCs w:val="28"/>
              </w:rPr>
            </w:pPr>
            <w:r>
              <w:rPr>
                <w:rFonts w:hint="eastAsia" w:ascii="仿宋_GB2312" w:cs="仿宋_GB2312"/>
                <w:color w:val="000000"/>
                <w:sz w:val="28"/>
                <w:szCs w:val="28"/>
              </w:rPr>
              <w:t>3.负责农业标准化工作，会同有关部门拟订农业有关地方标准，组织食用农产品生产过程的标准化管理，组织实施食用农产品质量安全标准。</w:t>
            </w:r>
          </w:p>
          <w:p>
            <w:pPr>
              <w:spacing w:line="340" w:lineRule="exact"/>
              <w:ind w:hanging="11"/>
              <w:rPr>
                <w:rFonts w:ascii="仿宋_GB2312" w:cs="仿宋_GB2312"/>
                <w:color w:val="000000"/>
                <w:sz w:val="28"/>
                <w:szCs w:val="28"/>
              </w:rPr>
            </w:pPr>
            <w:r>
              <w:rPr>
                <w:rFonts w:hint="eastAsia" w:ascii="仿宋_GB2312" w:cs="仿宋_GB2312"/>
                <w:color w:val="000000"/>
                <w:sz w:val="28"/>
                <w:szCs w:val="28"/>
              </w:rPr>
              <w:t>4.负责对无公害农产品、绿色食品、有机食品、转基因农产品的标识管理，负责无公害农产品产地认证和无公害农产品、绿色食品、农业部认证的有机食品和农业部登记的地理标志农产品的认证管理及认证产品证后监管，依法查处认证农产品生产经营中的违法行为。</w:t>
            </w:r>
          </w:p>
          <w:p>
            <w:pPr>
              <w:spacing w:line="340" w:lineRule="exact"/>
              <w:ind w:hanging="11"/>
              <w:rPr>
                <w:rFonts w:hint="eastAsia" w:ascii="仿宋_GB2312" w:cs="仿宋_GB2312"/>
                <w:color w:val="000000"/>
                <w:sz w:val="28"/>
                <w:szCs w:val="28"/>
              </w:rPr>
            </w:pPr>
            <w:r>
              <w:rPr>
                <w:rFonts w:hint="eastAsia" w:ascii="仿宋_GB2312" w:cs="仿宋_GB2312"/>
                <w:color w:val="000000"/>
                <w:sz w:val="28"/>
                <w:szCs w:val="28"/>
              </w:rPr>
              <w:t>5.负责农产品质量安全监测。组织开展食用农产品质量安全监测、追溯、风险评估。加强农作物种子（苗木、苗种）和水产养殖中农药、肥料、渔用兽药等农业投入品的监督管理和科学使用。建立健全农业投入品安全使用制度，指导推动食用农产品生产企业和农民专业合作经济组织建立农业投入品使用记录和购销台账制度，依法查处违法行为。指导食用农产品质量安全监管体系、检验检测体系和信用体系建设。</w:t>
            </w:r>
          </w:p>
          <w:p>
            <w:pPr>
              <w:spacing w:line="340" w:lineRule="exact"/>
              <w:ind w:hanging="11"/>
              <w:rPr>
                <w:rFonts w:hint="eastAsia" w:ascii="仿宋_GB2312" w:cs="仿宋_GB2312"/>
                <w:color w:val="000000"/>
                <w:sz w:val="28"/>
                <w:szCs w:val="28"/>
              </w:rPr>
            </w:pPr>
            <w:r>
              <w:rPr>
                <w:rFonts w:hint="eastAsia" w:ascii="仿宋_GB2312" w:cs="仿宋_GB2312"/>
                <w:color w:val="000000"/>
                <w:sz w:val="28"/>
                <w:szCs w:val="28"/>
              </w:rPr>
              <w:t>6.逐步建立以地产食用农产品产地证明或食用农产品合格证制度为基础，与食用农产品市场准入制度相衔接的产地准出制度。</w:t>
            </w:r>
          </w:p>
          <w:p>
            <w:pPr>
              <w:spacing w:line="340" w:lineRule="exact"/>
              <w:ind w:hanging="11"/>
              <w:rPr>
                <w:rFonts w:ascii="仿宋_GB2312" w:cs="仿宋_GB2312"/>
                <w:color w:val="000000"/>
                <w:sz w:val="28"/>
                <w:szCs w:val="28"/>
              </w:rPr>
            </w:pPr>
            <w:r>
              <w:rPr>
                <w:rFonts w:hint="eastAsia" w:ascii="仿宋_GB2312" w:cs="仿宋_GB2312"/>
                <w:color w:val="000000"/>
                <w:sz w:val="28"/>
                <w:szCs w:val="28"/>
              </w:rPr>
              <w:t>7.承担农产品种植养殖环节质量安全监测、风险评估信息的收集、分析、预警和食用农产品质量安全事件应急处置工作。</w:t>
            </w:r>
          </w:p>
          <w:p>
            <w:pPr>
              <w:spacing w:line="340" w:lineRule="exact"/>
              <w:ind w:hanging="11"/>
              <w:rPr>
                <w:rFonts w:ascii="仿宋_GB2312" w:cs="仿宋_GB2312"/>
                <w:color w:val="000000"/>
                <w:sz w:val="28"/>
                <w:szCs w:val="28"/>
              </w:rPr>
            </w:pPr>
            <w:r>
              <w:rPr>
                <w:rFonts w:hint="eastAsia" w:ascii="仿宋_GB2312" w:cs="仿宋_GB2312"/>
                <w:color w:val="000000"/>
                <w:sz w:val="28"/>
                <w:szCs w:val="28"/>
              </w:rPr>
              <w:t>8.组织开展食用农产品质量安全相关的教育、培训和宣传。</w:t>
            </w:r>
          </w:p>
          <w:p>
            <w:pPr>
              <w:spacing w:line="340" w:lineRule="exact"/>
              <w:ind w:hanging="11"/>
              <w:rPr>
                <w:rFonts w:ascii="仿宋_GB2312" w:cs="仿宋_GB2312"/>
                <w:color w:val="000000"/>
                <w:sz w:val="28"/>
                <w:szCs w:val="28"/>
              </w:rPr>
            </w:pPr>
            <w:r>
              <w:rPr>
                <w:rFonts w:hint="eastAsia" w:ascii="仿宋_GB2312" w:cs="仿宋_GB2312"/>
                <w:color w:val="000000"/>
                <w:sz w:val="28"/>
                <w:szCs w:val="28"/>
              </w:rPr>
              <w:t>9.指导农产品管理和农业绿色生产和生态循环农业建设。</w:t>
            </w:r>
          </w:p>
          <w:p>
            <w:pPr>
              <w:spacing w:line="340" w:lineRule="exact"/>
              <w:ind w:hanging="11"/>
              <w:rPr>
                <w:rFonts w:ascii="仿宋_GB2312" w:cs="仿宋_GB2312"/>
                <w:color w:val="000000"/>
                <w:sz w:val="28"/>
                <w:szCs w:val="28"/>
              </w:rPr>
            </w:pPr>
            <w:r>
              <w:rPr>
                <w:rFonts w:hint="eastAsia" w:ascii="仿宋_GB2312" w:cs="仿宋_GB2312"/>
                <w:color w:val="000000"/>
                <w:sz w:val="28"/>
                <w:szCs w:val="28"/>
              </w:rPr>
              <w:t>10.指导食用农产品健康种植、养殖，推广农作物、水生动植物病虫害绿色防控技术。</w:t>
            </w:r>
          </w:p>
          <w:p>
            <w:pPr>
              <w:spacing w:line="340" w:lineRule="exact"/>
              <w:rPr>
                <w:rFonts w:hint="eastAsia" w:ascii="仿宋_GB2312" w:cs="仿宋_GB2312"/>
                <w:color w:val="000000"/>
                <w:sz w:val="28"/>
                <w:szCs w:val="28"/>
              </w:rPr>
            </w:pPr>
            <w:r>
              <w:rPr>
                <w:rFonts w:hint="eastAsia" w:ascii="仿宋_GB2312" w:cs="仿宋_GB2312"/>
                <w:color w:val="000000"/>
                <w:sz w:val="28"/>
                <w:szCs w:val="28"/>
              </w:rPr>
              <w:t>11.负责动植物疫情防控。</w:t>
            </w:r>
          </w:p>
          <w:p>
            <w:pPr>
              <w:spacing w:line="330" w:lineRule="exact"/>
              <w:ind w:hanging="11"/>
              <w:jc w:val="left"/>
              <w:rPr>
                <w:rFonts w:ascii="仿宋_GB2312" w:cs="仿宋_GB2312"/>
                <w:color w:val="000000"/>
                <w:sz w:val="28"/>
                <w:szCs w:val="28"/>
              </w:rPr>
            </w:pPr>
            <w:r>
              <w:rPr>
                <w:rFonts w:hint="eastAsia" w:ascii="仿宋_GB2312" w:cs="仿宋_GB2312"/>
                <w:sz w:val="28"/>
                <w:szCs w:val="28"/>
              </w:rPr>
              <w:t>1</w:t>
            </w:r>
            <w:r>
              <w:rPr>
                <w:rFonts w:hint="eastAsia" w:ascii="仿宋_GB2312" w:cs="仿宋_GB2312"/>
                <w:sz w:val="28"/>
                <w:szCs w:val="28"/>
                <w:lang w:val="en-US" w:eastAsia="zh-CN"/>
              </w:rPr>
              <w:t>2</w:t>
            </w:r>
            <w:r>
              <w:rPr>
                <w:rFonts w:hint="eastAsia" w:ascii="仿宋_GB2312" w:cs="仿宋_GB2312"/>
                <w:sz w:val="28"/>
                <w:szCs w:val="28"/>
              </w:rPr>
              <w:t>.负责食用畜产品从养殖环节到进入批发、零售市场或生产加工企业前的质量安全监督管理。</w:t>
            </w:r>
            <w:r>
              <w:rPr>
                <w:rFonts w:hint="eastAsia" w:ascii="仿宋_GB2312" w:cs="仿宋_GB2312"/>
                <w:color w:val="000000"/>
                <w:sz w:val="28"/>
                <w:szCs w:val="28"/>
              </w:rPr>
              <w:t>与食品安全监管部门共同研究建立食用畜产品产地准出、市场准入和追溯机制，加强协调配合和工作衔接，形成监管合力。</w:t>
            </w:r>
          </w:p>
          <w:p>
            <w:pPr>
              <w:spacing w:line="340" w:lineRule="exact"/>
              <w:ind w:hanging="11"/>
              <w:jc w:val="left"/>
              <w:rPr>
                <w:rFonts w:ascii="仿宋_GB2312" w:cs="仿宋_GB2312"/>
                <w:sz w:val="28"/>
                <w:szCs w:val="28"/>
              </w:rPr>
            </w:pPr>
            <w:r>
              <w:rPr>
                <w:rFonts w:hint="eastAsia" w:ascii="仿宋_GB2312" w:cs="仿宋_GB2312"/>
                <w:color w:val="000000"/>
                <w:sz w:val="28"/>
                <w:szCs w:val="28"/>
                <w:lang w:val="en-US" w:eastAsia="zh-CN"/>
              </w:rPr>
              <w:t>13</w:t>
            </w:r>
            <w:r>
              <w:rPr>
                <w:rFonts w:hint="eastAsia" w:ascii="仿宋_GB2312" w:cs="仿宋_GB2312"/>
                <w:color w:val="000000"/>
                <w:sz w:val="28"/>
                <w:szCs w:val="28"/>
              </w:rPr>
              <w:t>.负责动物疫情防控、动物及产品检</w:t>
            </w:r>
            <w:r>
              <w:rPr>
                <w:rFonts w:hint="eastAsia" w:ascii="仿宋_GB2312" w:cs="仿宋_GB2312"/>
                <w:sz w:val="28"/>
                <w:szCs w:val="28"/>
              </w:rPr>
              <w:t>疫、监督工作；负责组织对饲养、生产、加工、储藏、流通等环节动物及动物产品进行兽医卫生监管；负责动物及动物产品可追溯管理、移动控制、检验检疫管理工作。</w:t>
            </w:r>
          </w:p>
          <w:p>
            <w:pPr>
              <w:spacing w:line="340" w:lineRule="exact"/>
              <w:ind w:hanging="11"/>
              <w:jc w:val="left"/>
              <w:rPr>
                <w:rFonts w:ascii="仿宋_GB2312" w:cs="仿宋_GB2312"/>
                <w:sz w:val="28"/>
                <w:szCs w:val="28"/>
              </w:rPr>
            </w:pPr>
            <w:r>
              <w:rPr>
                <w:rFonts w:hint="eastAsia" w:ascii="仿宋_GB2312" w:cs="仿宋_GB2312"/>
                <w:sz w:val="28"/>
                <w:szCs w:val="28"/>
                <w:lang w:val="en-US" w:eastAsia="zh-CN"/>
              </w:rPr>
              <w:t>14</w:t>
            </w:r>
            <w:r>
              <w:rPr>
                <w:rFonts w:hint="eastAsia" w:ascii="仿宋_GB2312" w:cs="仿宋_GB2312"/>
                <w:sz w:val="28"/>
                <w:szCs w:val="28"/>
              </w:rPr>
              <w:t>.组织开展畜产品质量安全风险评估，会同有关部门发布畜产品质量安全信息；负责制定畜产品质量安全监测体系建设规划和监测计划并组织实施；负责无公害、绿色、有机畜产品管理工作；负责蜂产品质量监督；负责生猪屠宰和畜禽屠宰管理；负责畜产品质量安全检验检测机构考核。</w:t>
            </w:r>
          </w:p>
          <w:p>
            <w:pPr>
              <w:spacing w:line="340" w:lineRule="exact"/>
              <w:ind w:hanging="11"/>
              <w:jc w:val="left"/>
              <w:rPr>
                <w:rFonts w:ascii="仿宋_GB2312" w:cs="仿宋_GB2312"/>
                <w:sz w:val="28"/>
                <w:szCs w:val="28"/>
              </w:rPr>
            </w:pPr>
            <w:r>
              <w:rPr>
                <w:rFonts w:hint="eastAsia" w:ascii="仿宋_GB2312" w:cs="仿宋_GB2312"/>
                <w:sz w:val="28"/>
                <w:szCs w:val="28"/>
                <w:lang w:val="en-US" w:eastAsia="zh-CN"/>
              </w:rPr>
              <w:t>15</w:t>
            </w:r>
            <w:r>
              <w:rPr>
                <w:rFonts w:hint="eastAsia" w:ascii="仿宋_GB2312" w:cs="仿宋_GB2312"/>
                <w:sz w:val="28"/>
                <w:szCs w:val="28"/>
              </w:rPr>
              <w:t>.负责生鲜乳生产、收购和运输环节质量安全监督管理。</w:t>
            </w:r>
          </w:p>
          <w:p>
            <w:pPr>
              <w:spacing w:line="340" w:lineRule="exact"/>
              <w:rPr>
                <w:rFonts w:hint="eastAsia" w:ascii="仿宋_GB2312" w:cs="仿宋_GB2312"/>
                <w:sz w:val="28"/>
                <w:szCs w:val="28"/>
              </w:rPr>
            </w:pPr>
            <w:r>
              <w:rPr>
                <w:rFonts w:hint="eastAsia" w:ascii="仿宋_GB2312" w:cs="仿宋_GB2312"/>
                <w:sz w:val="28"/>
                <w:szCs w:val="28"/>
                <w:lang w:val="en-US" w:eastAsia="zh-CN"/>
              </w:rPr>
              <w:t>16</w:t>
            </w:r>
            <w:r>
              <w:rPr>
                <w:rFonts w:hint="eastAsia" w:ascii="仿宋_GB2312" w:cs="仿宋_GB2312"/>
                <w:sz w:val="28"/>
                <w:szCs w:val="28"/>
              </w:rPr>
              <w:t>.负责兽药生产、经营、使用及兽医药械监管；负责兽药生产质量监测、鉴定和执法监督管理；负责饲料、饲料添加剂生产经营监督管理工作，组织制定饲料质量安全监测计划并组织实施；负责兽药残留监控工作。</w:t>
            </w:r>
          </w:p>
          <w:p>
            <w:pPr>
              <w:spacing w:line="340" w:lineRule="exact"/>
              <w:ind w:hanging="11"/>
              <w:rPr>
                <w:rFonts w:ascii="仿宋_GB2312" w:cs="仿宋_GB2312"/>
                <w:color w:val="000000"/>
                <w:sz w:val="28"/>
                <w:szCs w:val="28"/>
              </w:rPr>
            </w:pPr>
            <w:r>
              <w:rPr>
                <w:rFonts w:hint="eastAsia" w:ascii="仿宋_GB2312" w:cs="仿宋_GB2312"/>
                <w:color w:val="000000"/>
                <w:sz w:val="28"/>
                <w:szCs w:val="28"/>
                <w:lang w:val="en-US" w:eastAsia="zh-CN"/>
              </w:rPr>
              <w:t>17</w:t>
            </w:r>
            <w:r>
              <w:rPr>
                <w:rFonts w:hint="eastAsia" w:ascii="仿宋_GB2312" w:cs="仿宋_GB2312"/>
                <w:color w:val="000000"/>
                <w:sz w:val="28"/>
                <w:szCs w:val="28"/>
              </w:rPr>
              <w:t>.负责粮食收购、储存运输环节的质量安全监管及原粮卫生的监督检查。</w:t>
            </w:r>
          </w:p>
          <w:p>
            <w:pPr>
              <w:spacing w:line="340" w:lineRule="exact"/>
              <w:ind w:hanging="11"/>
              <w:rPr>
                <w:rFonts w:ascii="仿宋_GB2312" w:cs="仿宋_GB2312"/>
                <w:color w:val="000000"/>
                <w:sz w:val="28"/>
                <w:szCs w:val="28"/>
              </w:rPr>
            </w:pPr>
            <w:r>
              <w:rPr>
                <w:rFonts w:hint="eastAsia" w:ascii="仿宋_GB2312" w:cs="仿宋_GB2312"/>
                <w:color w:val="000000"/>
                <w:sz w:val="28"/>
                <w:szCs w:val="28"/>
                <w:lang w:val="en-US" w:eastAsia="zh-CN"/>
              </w:rPr>
              <w:t>18</w:t>
            </w:r>
            <w:r>
              <w:rPr>
                <w:rFonts w:hint="eastAsia" w:ascii="仿宋_GB2312" w:cs="仿宋_GB2312"/>
                <w:color w:val="000000"/>
                <w:sz w:val="28"/>
                <w:szCs w:val="28"/>
              </w:rPr>
              <w:t>.负责地方储备粮油质量安全管理和辖区内中央储备粮油、军供粮油及其它政策性粮油质量安全监督抽查。</w:t>
            </w:r>
          </w:p>
          <w:p>
            <w:pPr>
              <w:spacing w:line="340" w:lineRule="exact"/>
              <w:ind w:hanging="11"/>
              <w:rPr>
                <w:rFonts w:ascii="仿宋_GB2312" w:cs="仿宋_GB2312"/>
                <w:color w:val="000000"/>
                <w:sz w:val="28"/>
                <w:szCs w:val="28"/>
              </w:rPr>
            </w:pPr>
            <w:r>
              <w:rPr>
                <w:rFonts w:hint="eastAsia" w:ascii="仿宋_GB2312" w:cs="仿宋_GB2312"/>
                <w:color w:val="000000"/>
                <w:sz w:val="28"/>
                <w:szCs w:val="28"/>
                <w:lang w:val="en-US" w:eastAsia="zh-CN"/>
              </w:rPr>
              <w:t>19</w:t>
            </w:r>
            <w:r>
              <w:rPr>
                <w:rFonts w:hint="eastAsia" w:ascii="仿宋_GB2312" w:cs="仿宋_GB2312"/>
                <w:color w:val="000000"/>
                <w:sz w:val="28"/>
                <w:szCs w:val="28"/>
              </w:rPr>
              <w:t>.组织实施粮食质量安全标准、检测制度及有关技术规范等。</w:t>
            </w:r>
          </w:p>
          <w:p>
            <w:pPr>
              <w:spacing w:line="340" w:lineRule="exact"/>
              <w:ind w:hanging="11"/>
              <w:rPr>
                <w:rFonts w:ascii="仿宋_GB2312" w:cs="仿宋_GB2312"/>
                <w:color w:val="000000"/>
                <w:sz w:val="28"/>
                <w:szCs w:val="28"/>
              </w:rPr>
            </w:pPr>
            <w:r>
              <w:rPr>
                <w:rFonts w:hint="eastAsia" w:ascii="仿宋_GB2312" w:cs="仿宋_GB2312"/>
                <w:color w:val="000000"/>
                <w:sz w:val="28"/>
                <w:szCs w:val="28"/>
                <w:lang w:val="en-US" w:eastAsia="zh-CN"/>
              </w:rPr>
              <w:t>20</w:t>
            </w:r>
            <w:r>
              <w:rPr>
                <w:rFonts w:hint="eastAsia" w:ascii="仿宋_GB2312" w:cs="仿宋_GB2312"/>
                <w:color w:val="000000"/>
                <w:sz w:val="28"/>
                <w:szCs w:val="28"/>
              </w:rPr>
              <w:t>.负责开展新收获粮食质量调查、品质测报和安全监测。</w:t>
            </w:r>
          </w:p>
          <w:p>
            <w:pPr>
              <w:spacing w:line="340" w:lineRule="exact"/>
              <w:ind w:hanging="11"/>
              <w:rPr>
                <w:rFonts w:hint="eastAsia" w:ascii="仿宋_GB2312" w:cs="仿宋_GB2312"/>
                <w:color w:val="000000"/>
                <w:sz w:val="28"/>
                <w:szCs w:val="28"/>
              </w:rPr>
            </w:pPr>
            <w:r>
              <w:rPr>
                <w:rFonts w:hint="eastAsia" w:ascii="仿宋_GB2312" w:cs="仿宋_GB2312"/>
                <w:color w:val="000000"/>
                <w:sz w:val="28"/>
                <w:szCs w:val="28"/>
                <w:lang w:val="en-US" w:eastAsia="zh-CN"/>
              </w:rPr>
              <w:t>21</w:t>
            </w:r>
            <w:r>
              <w:rPr>
                <w:rFonts w:hint="eastAsia" w:ascii="仿宋_GB2312" w:cs="仿宋_GB2312"/>
                <w:color w:val="000000"/>
                <w:sz w:val="28"/>
                <w:szCs w:val="28"/>
              </w:rPr>
              <w:t>.负责粮食质量安全考核评价和监督，督查地方政府落实粮食安全责任制。</w:t>
            </w:r>
          </w:p>
          <w:p>
            <w:pPr>
              <w:spacing w:line="340" w:lineRule="exact"/>
              <w:rPr>
                <w:rFonts w:hint="eastAsia" w:ascii="仿宋_GB2312" w:cs="仿宋_GB2312"/>
                <w:sz w:val="28"/>
                <w:szCs w:val="28"/>
              </w:rPr>
            </w:pPr>
            <w:r>
              <w:rPr>
                <w:rFonts w:hint="eastAsia" w:ascii="仿宋_GB2312" w:cs="仿宋_GB2312"/>
                <w:sz w:val="28"/>
                <w:szCs w:val="28"/>
                <w:lang w:val="en-US" w:eastAsia="zh-CN"/>
              </w:rPr>
              <w:t>22</w:t>
            </w:r>
            <w:r>
              <w:rPr>
                <w:rFonts w:hint="eastAsia" w:ascii="仿宋_GB2312" w:cs="仿宋_GB2312"/>
                <w:sz w:val="28"/>
                <w:szCs w:val="28"/>
              </w:rPr>
              <w:t>.负责落实盐业政策法规，掌握市场动态，规范经营秩序，承担应急保供，配合开展碘缺乏病防治，以及安全生产管理等行政管理职责。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0" w:hRule="atLeast"/>
          <w:jc w:val="center"/>
        </w:trPr>
        <w:tc>
          <w:tcPr>
            <w:tcW w:w="807"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ascii="仿宋_GB2312" w:cs="仿宋_GB2312"/>
                <w:sz w:val="28"/>
                <w:szCs w:val="28"/>
              </w:rPr>
            </w:pPr>
            <w:r>
              <w:rPr>
                <w:rFonts w:hint="eastAsia" w:ascii="仿宋_GB2312" w:cs="仿宋_GB2312"/>
                <w:sz w:val="28"/>
                <w:szCs w:val="28"/>
              </w:rPr>
              <w:t>24</w:t>
            </w:r>
          </w:p>
        </w:tc>
        <w:tc>
          <w:tcPr>
            <w:tcW w:w="21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_GB2312" w:cs="仿宋_GB2312"/>
                <w:sz w:val="28"/>
                <w:szCs w:val="28"/>
                <w:lang w:eastAsia="zh-CN"/>
              </w:rPr>
            </w:pPr>
            <w:r>
              <w:rPr>
                <w:rFonts w:hint="eastAsia" w:ascii="仿宋_GB2312" w:cs="仿宋_GB2312"/>
                <w:sz w:val="28"/>
                <w:szCs w:val="28"/>
                <w:lang w:eastAsia="zh-CN"/>
              </w:rPr>
              <w:t>卫生健康局</w:t>
            </w:r>
          </w:p>
        </w:tc>
        <w:tc>
          <w:tcPr>
            <w:tcW w:w="12256" w:type="dxa"/>
            <w:tcBorders>
              <w:top w:val="single" w:color="auto" w:sz="4" w:space="0"/>
              <w:left w:val="single" w:color="auto" w:sz="4" w:space="0"/>
              <w:bottom w:val="single" w:color="auto" w:sz="4" w:space="0"/>
              <w:right w:val="single" w:color="auto" w:sz="4" w:space="0"/>
            </w:tcBorders>
            <w:noWrap w:val="0"/>
            <w:vAlign w:val="center"/>
          </w:tcPr>
          <w:p>
            <w:pPr>
              <w:snapToGrid w:val="0"/>
              <w:spacing w:line="340" w:lineRule="exact"/>
              <w:ind w:hanging="11"/>
              <w:jc w:val="left"/>
              <w:textAlignment w:val="baseline"/>
              <w:rPr>
                <w:rFonts w:ascii="仿宋_GB2312" w:cs="仿宋_GB2312"/>
                <w:color w:val="000000"/>
                <w:sz w:val="28"/>
                <w:szCs w:val="28"/>
              </w:rPr>
            </w:pPr>
            <w:r>
              <w:rPr>
                <w:rFonts w:hint="eastAsia" w:ascii="仿宋_GB2312" w:cs="仿宋_GB2312"/>
                <w:color w:val="000000"/>
                <w:sz w:val="28"/>
                <w:szCs w:val="28"/>
              </w:rPr>
              <w:t>1.负责食品安全风险评估工作，会同食品安全监管等部门制定、实施食品安全风险监测工作实施方案。</w:t>
            </w:r>
          </w:p>
          <w:p>
            <w:pPr>
              <w:spacing w:line="340" w:lineRule="exact"/>
              <w:ind w:hanging="11"/>
              <w:jc w:val="left"/>
              <w:rPr>
                <w:rFonts w:ascii="仿宋_GB2312" w:cs="仿宋_GB2312"/>
                <w:strike/>
                <w:color w:val="000000"/>
                <w:sz w:val="28"/>
                <w:szCs w:val="28"/>
              </w:rPr>
            </w:pPr>
            <w:r>
              <w:rPr>
                <w:rFonts w:hint="eastAsia" w:ascii="仿宋_GB2312" w:cs="仿宋_GB2312"/>
                <w:color w:val="000000"/>
                <w:sz w:val="28"/>
                <w:szCs w:val="28"/>
              </w:rPr>
              <w:t>2.对通过食品安全风险监测或者接到举报发现可能存在食品安全隐患的，立即组织进行检验和食品安全风险评估，及时将相关信息通报同级食品安全监管等部门。</w:t>
            </w:r>
          </w:p>
          <w:p>
            <w:pPr>
              <w:snapToGrid w:val="0"/>
              <w:spacing w:line="340" w:lineRule="exact"/>
              <w:ind w:hanging="11"/>
              <w:jc w:val="left"/>
              <w:textAlignment w:val="baseline"/>
              <w:rPr>
                <w:rFonts w:ascii="仿宋_GB2312" w:cs="仿宋_GB2312"/>
                <w:color w:val="000000"/>
                <w:sz w:val="28"/>
                <w:szCs w:val="28"/>
              </w:rPr>
            </w:pPr>
            <w:r>
              <w:rPr>
                <w:rFonts w:hint="eastAsia" w:ascii="仿宋_GB2312" w:cs="仿宋_GB2312"/>
                <w:color w:val="000000"/>
                <w:sz w:val="28"/>
                <w:szCs w:val="28"/>
              </w:rPr>
              <w:t>3.按照国家和省卫生健康部门工作要求，做好食品安全标准推广宣传、备案初审等相关工作。</w:t>
            </w:r>
          </w:p>
          <w:p>
            <w:pPr>
              <w:spacing w:line="340" w:lineRule="exact"/>
              <w:ind w:hanging="11"/>
              <w:jc w:val="left"/>
              <w:rPr>
                <w:rFonts w:hint="eastAsia" w:ascii="仿宋_GB2312" w:cs="仿宋_GB2312"/>
                <w:color w:val="000000"/>
                <w:sz w:val="28"/>
                <w:szCs w:val="28"/>
              </w:rPr>
            </w:pPr>
            <w:r>
              <w:rPr>
                <w:rFonts w:hint="eastAsia" w:ascii="仿宋_GB2312" w:cs="仿宋_GB2312"/>
                <w:color w:val="000000"/>
                <w:sz w:val="28"/>
                <w:szCs w:val="28"/>
              </w:rPr>
              <w:t>4.依据法律法规和应急预案的规定，配合做好食品安全事故应急处置工作。</w:t>
            </w:r>
          </w:p>
          <w:p>
            <w:pPr>
              <w:snapToGrid w:val="0"/>
              <w:spacing w:line="340" w:lineRule="exact"/>
              <w:ind w:hanging="11"/>
              <w:jc w:val="left"/>
              <w:textAlignment w:val="baseline"/>
              <w:rPr>
                <w:rFonts w:ascii="仿宋_GB2312" w:cs="仿宋_GB2312"/>
                <w:color w:val="000000"/>
                <w:sz w:val="28"/>
                <w:szCs w:val="28"/>
              </w:rPr>
            </w:pPr>
            <w:r>
              <w:rPr>
                <w:rFonts w:hint="eastAsia" w:ascii="仿宋_GB2312" w:cs="仿宋_GB2312"/>
                <w:color w:val="000000"/>
                <w:sz w:val="28"/>
                <w:szCs w:val="28"/>
              </w:rPr>
              <w:t>5.督促医疗机构按照规定及时向所在地县级人民政府卫生健康部门报送食源性疾病病人或者疑似病人信息，卫生健康部门认为与食品安全有关的，应当及时向食品安全监管部门通报。督促各县（市）区、开发区卫生健康部门及时向同级食品安全监督管理部门通报与食品安全相关的传染病或者其他突发公共卫生事件信息。</w:t>
            </w:r>
          </w:p>
          <w:p>
            <w:pPr>
              <w:spacing w:line="340" w:lineRule="exact"/>
              <w:ind w:hanging="11"/>
              <w:jc w:val="left"/>
              <w:rPr>
                <w:rFonts w:ascii="仿宋_GB2312" w:cs="仿宋_GB2312"/>
                <w:color w:val="000000"/>
                <w:sz w:val="28"/>
                <w:szCs w:val="28"/>
              </w:rPr>
            </w:pPr>
            <w:r>
              <w:rPr>
                <w:rFonts w:hint="eastAsia" w:ascii="仿宋_GB2312" w:cs="仿宋_GB2312"/>
                <w:color w:val="000000"/>
                <w:sz w:val="28"/>
                <w:szCs w:val="28"/>
              </w:rPr>
              <w:t>6.负责餐饮具集中消毒单位的卫生监督管理。</w:t>
            </w:r>
          </w:p>
          <w:p>
            <w:pPr>
              <w:spacing w:line="340" w:lineRule="exact"/>
              <w:ind w:hanging="11"/>
              <w:jc w:val="left"/>
              <w:rPr>
                <w:rFonts w:ascii="仿宋_GB2312" w:cs="仿宋_GB2312"/>
                <w:color w:val="000000"/>
                <w:sz w:val="28"/>
                <w:szCs w:val="28"/>
              </w:rPr>
            </w:pPr>
            <w:r>
              <w:rPr>
                <w:rFonts w:hint="eastAsia" w:ascii="仿宋_GB2312" w:cs="仿宋_GB2312"/>
                <w:color w:val="000000"/>
                <w:sz w:val="28"/>
                <w:szCs w:val="28"/>
              </w:rPr>
              <w:t>7.接到食品安全事件报告后，疾病预防控制机构应在有关部门的协助下对食品安全事故现场进行卫生处理，对与事件有关的因素开展流行病学调查，并及时向同级食品安全监管部门和卫生健康部门提供流行病学调查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5" w:hRule="atLeast"/>
          <w:jc w:val="center"/>
        </w:trPr>
        <w:tc>
          <w:tcPr>
            <w:tcW w:w="807"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ascii="仿宋_GB2312" w:cs="仿宋_GB2312"/>
                <w:sz w:val="28"/>
                <w:szCs w:val="28"/>
              </w:rPr>
            </w:pPr>
            <w:r>
              <w:rPr>
                <w:rFonts w:hint="eastAsia" w:ascii="仿宋_GB2312" w:cs="仿宋_GB2312"/>
                <w:sz w:val="28"/>
                <w:szCs w:val="28"/>
              </w:rPr>
              <w:t>25</w:t>
            </w:r>
          </w:p>
        </w:tc>
        <w:tc>
          <w:tcPr>
            <w:tcW w:w="21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ascii="仿宋_GB2312" w:cs="仿宋_GB2312"/>
                <w:sz w:val="28"/>
                <w:szCs w:val="28"/>
              </w:rPr>
            </w:pPr>
            <w:r>
              <w:rPr>
                <w:rFonts w:hint="eastAsia" w:ascii="仿宋_GB2312" w:cs="仿宋_GB2312"/>
                <w:sz w:val="28"/>
                <w:szCs w:val="28"/>
              </w:rPr>
              <w:t>市场监督</w:t>
            </w:r>
          </w:p>
          <w:p>
            <w:pPr>
              <w:spacing w:line="340" w:lineRule="exact"/>
              <w:jc w:val="center"/>
              <w:rPr>
                <w:rFonts w:hint="eastAsia" w:ascii="仿宋_GB2312" w:eastAsia="仿宋_GB2312" w:cs="仿宋_GB2312"/>
                <w:sz w:val="28"/>
                <w:szCs w:val="28"/>
                <w:lang w:eastAsia="zh-CN"/>
              </w:rPr>
            </w:pPr>
            <w:r>
              <w:rPr>
                <w:rFonts w:hint="eastAsia" w:ascii="仿宋_GB2312" w:cs="仿宋_GB2312"/>
                <w:sz w:val="28"/>
                <w:szCs w:val="28"/>
              </w:rPr>
              <w:t>管理局</w:t>
            </w:r>
            <w:r>
              <w:rPr>
                <w:rFonts w:hint="eastAsia" w:ascii="仿宋_GB2312" w:cs="仿宋_GB2312"/>
                <w:sz w:val="28"/>
                <w:szCs w:val="28"/>
                <w:lang w:eastAsia="zh-CN"/>
              </w:rPr>
              <w:t>汽开分局</w:t>
            </w:r>
          </w:p>
        </w:tc>
        <w:tc>
          <w:tcPr>
            <w:tcW w:w="1225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hanging="11"/>
              <w:rPr>
                <w:rFonts w:ascii="仿宋_GB2312" w:cs="仿宋_GB2312"/>
                <w:color w:val="000000"/>
                <w:sz w:val="28"/>
                <w:szCs w:val="28"/>
              </w:rPr>
            </w:pPr>
            <w:r>
              <w:rPr>
                <w:rFonts w:hint="eastAsia" w:ascii="仿宋_GB2312" w:cs="仿宋_GB2312"/>
                <w:color w:val="000000"/>
                <w:sz w:val="28"/>
                <w:szCs w:val="28"/>
              </w:rPr>
              <w:t>1.贯彻执行国家和省有关食品安全监督管理方面的法律法规和方针政策，制定有关政策和标准，落实食品安全战略，拟定并组织实施有关规划。</w:t>
            </w:r>
          </w:p>
          <w:p>
            <w:pPr>
              <w:spacing w:line="320" w:lineRule="exact"/>
              <w:ind w:hanging="11"/>
              <w:rPr>
                <w:rFonts w:hint="eastAsia" w:ascii="仿宋_GB2312" w:cs="仿宋_GB2312"/>
                <w:color w:val="000000"/>
                <w:sz w:val="28"/>
                <w:szCs w:val="28"/>
              </w:rPr>
            </w:pPr>
            <w:r>
              <w:rPr>
                <w:rFonts w:hint="eastAsia" w:ascii="仿宋_GB2312" w:cs="仿宋_GB2312"/>
                <w:color w:val="000000"/>
                <w:sz w:val="28"/>
                <w:szCs w:val="28"/>
              </w:rPr>
              <w:t>2.负责全市食品安全监督管理。建立覆盖食品生产、流通、消费全过程的监督检查制度和隐患排查治理机制并组织实施，防范全市区域性、系统性食品安全风险。推动建立食品生产经营者落实主体责任的机制，健全食品安全追溯体系。组织全市开展食品安全监督抽检、风险监测、核查处置召回和风险预警、风险交流工作，推动食品检验检测体系建设、电子监管追溯体系和信息化建设。组织实施特殊食品监督管理。</w:t>
            </w:r>
          </w:p>
          <w:p>
            <w:pPr>
              <w:spacing w:line="320" w:lineRule="exact"/>
              <w:ind w:hanging="11"/>
              <w:rPr>
                <w:rFonts w:ascii="仿宋_GB2312" w:cs="仿宋_GB2312"/>
                <w:color w:val="000000"/>
                <w:sz w:val="28"/>
                <w:szCs w:val="28"/>
              </w:rPr>
            </w:pPr>
            <w:r>
              <w:rPr>
                <w:rFonts w:hint="eastAsia" w:ascii="仿宋_GB2312" w:cs="仿宋_GB2312"/>
                <w:color w:val="000000"/>
                <w:sz w:val="28"/>
                <w:szCs w:val="28"/>
              </w:rPr>
              <w:t>3.遵循“最严谨的标准、最严格的监管、最严厉的处罚、最严肃的问责”要求，依法加强食品安全监管，强化现场检查，严惩违法违规行为，有效防范风险。</w:t>
            </w:r>
          </w:p>
          <w:p>
            <w:pPr>
              <w:spacing w:line="320" w:lineRule="exact"/>
              <w:ind w:hanging="11"/>
              <w:rPr>
                <w:rFonts w:ascii="仿宋_GB2312" w:cs="仿宋_GB2312"/>
                <w:color w:val="000000"/>
                <w:sz w:val="28"/>
                <w:szCs w:val="28"/>
              </w:rPr>
            </w:pPr>
            <w:r>
              <w:rPr>
                <w:rFonts w:hint="eastAsia" w:ascii="仿宋_GB2312" w:cs="仿宋_GB2312"/>
                <w:color w:val="000000"/>
                <w:sz w:val="28"/>
                <w:szCs w:val="28"/>
              </w:rPr>
              <w:t>4.负责食用农产品进入批发、零售市场或者生产加工企业后的监督管理，与市农业部门、市畜牧业管理部门研究建立食品安全产地准出、市场准入和追溯机制。</w:t>
            </w:r>
          </w:p>
          <w:p>
            <w:pPr>
              <w:spacing w:line="320" w:lineRule="exact"/>
              <w:ind w:hanging="11"/>
              <w:rPr>
                <w:rFonts w:ascii="仿宋_GB2312" w:cs="仿宋_GB2312"/>
                <w:color w:val="000000"/>
                <w:sz w:val="28"/>
                <w:szCs w:val="28"/>
              </w:rPr>
            </w:pPr>
            <w:r>
              <w:rPr>
                <w:rFonts w:hint="eastAsia" w:ascii="仿宋_GB2312" w:cs="仿宋_GB2312"/>
                <w:color w:val="000000"/>
                <w:sz w:val="28"/>
                <w:szCs w:val="28"/>
              </w:rPr>
              <w:t>5.负责食品安全应急体系建设，编制应急预案，组织开展应急演练。组织协调开展食品安全方面重大事故的应急处置和调查处理工作，加强食品安全重要信息直报。</w:t>
            </w:r>
          </w:p>
          <w:p>
            <w:pPr>
              <w:spacing w:line="320" w:lineRule="exact"/>
              <w:ind w:hanging="11"/>
              <w:rPr>
                <w:rFonts w:ascii="仿宋_GB2312" w:cs="仿宋_GB2312"/>
                <w:color w:val="000000"/>
                <w:sz w:val="28"/>
                <w:szCs w:val="28"/>
              </w:rPr>
            </w:pPr>
            <w:r>
              <w:rPr>
                <w:rFonts w:hint="eastAsia" w:ascii="仿宋_GB2312" w:cs="仿宋_GB2312"/>
                <w:color w:val="000000"/>
                <w:sz w:val="28"/>
                <w:szCs w:val="28"/>
              </w:rPr>
              <w:t>6.负责拟定全市食品监督管理稽查办案的制度措施，完善行政执法与刑事司法的衔接工作，按照规定向公安机关及时移送涉嫌犯罪案件，协助做好检验、鉴定、认定工作。</w:t>
            </w:r>
          </w:p>
          <w:p>
            <w:pPr>
              <w:spacing w:line="320" w:lineRule="exact"/>
              <w:ind w:hanging="11"/>
              <w:rPr>
                <w:rFonts w:ascii="仿宋_GB2312" w:cs="仿宋_GB2312"/>
                <w:color w:val="000000"/>
                <w:sz w:val="28"/>
                <w:szCs w:val="28"/>
              </w:rPr>
            </w:pPr>
            <w:r>
              <w:rPr>
                <w:rFonts w:hint="eastAsia" w:ascii="仿宋_GB2312" w:cs="仿宋_GB2312"/>
                <w:color w:val="000000"/>
                <w:sz w:val="28"/>
                <w:szCs w:val="28"/>
              </w:rPr>
              <w:t>7.负责食品生产经营主体的登记注册管理工作。</w:t>
            </w:r>
          </w:p>
          <w:p>
            <w:pPr>
              <w:spacing w:line="320" w:lineRule="exact"/>
              <w:ind w:hanging="11"/>
              <w:rPr>
                <w:rFonts w:ascii="仿宋_GB2312" w:cs="仿宋_GB2312"/>
                <w:color w:val="000000"/>
                <w:sz w:val="28"/>
                <w:szCs w:val="28"/>
              </w:rPr>
            </w:pPr>
            <w:r>
              <w:rPr>
                <w:rFonts w:hint="eastAsia" w:ascii="仿宋_GB2312" w:cs="仿宋_GB2312"/>
                <w:color w:val="000000"/>
                <w:sz w:val="28"/>
                <w:szCs w:val="28"/>
              </w:rPr>
              <w:t>8.拟定全市食品生产经营主体信用监督管理的规章制度和措施办法，加强信用监管，推动信用体系建设。</w:t>
            </w:r>
          </w:p>
          <w:p>
            <w:pPr>
              <w:spacing w:line="320" w:lineRule="exact"/>
              <w:ind w:hanging="11"/>
              <w:rPr>
                <w:rFonts w:ascii="仿宋_GB2312" w:cs="仿宋_GB2312"/>
                <w:color w:val="000000"/>
                <w:sz w:val="28"/>
                <w:szCs w:val="28"/>
              </w:rPr>
            </w:pPr>
            <w:r>
              <w:rPr>
                <w:rFonts w:hint="eastAsia" w:ascii="仿宋_GB2312" w:cs="仿宋_GB2312"/>
                <w:color w:val="000000"/>
                <w:sz w:val="28"/>
                <w:szCs w:val="28"/>
              </w:rPr>
              <w:t>9.负责食品价格监管，依法规范食品行业的价格行为。</w:t>
            </w:r>
          </w:p>
          <w:p>
            <w:pPr>
              <w:spacing w:line="320" w:lineRule="exact"/>
              <w:ind w:hanging="11"/>
              <w:rPr>
                <w:rFonts w:ascii="仿宋_GB2312" w:cs="仿宋_GB2312"/>
                <w:color w:val="000000"/>
                <w:sz w:val="28"/>
                <w:szCs w:val="28"/>
              </w:rPr>
            </w:pPr>
            <w:r>
              <w:rPr>
                <w:rFonts w:hint="eastAsia" w:ascii="仿宋_GB2312" w:cs="仿宋_GB2312"/>
                <w:color w:val="000000"/>
                <w:sz w:val="28"/>
                <w:szCs w:val="28"/>
              </w:rPr>
              <w:t>10.加强食品广告的监督管理。组织指导保健食品、特殊医学用途配方食品广告审查工作。协助查处虚假广告等违法违规行为。</w:t>
            </w:r>
          </w:p>
          <w:p>
            <w:pPr>
              <w:spacing w:line="320" w:lineRule="exact"/>
              <w:ind w:hanging="11"/>
              <w:rPr>
                <w:rFonts w:ascii="仿宋_GB2312" w:cs="仿宋_GB2312"/>
                <w:color w:val="000000"/>
                <w:sz w:val="28"/>
                <w:szCs w:val="28"/>
              </w:rPr>
            </w:pPr>
            <w:r>
              <w:rPr>
                <w:rFonts w:hint="eastAsia" w:ascii="仿宋_GB2312" w:cs="仿宋_GB2312"/>
                <w:color w:val="000000"/>
                <w:sz w:val="28"/>
                <w:szCs w:val="28"/>
              </w:rPr>
              <w:t>11.负责食品安全投诉举报咨询的受理、处理及数据汇总分析、管理使用工作。</w:t>
            </w:r>
          </w:p>
          <w:p>
            <w:pPr>
              <w:spacing w:line="320" w:lineRule="exact"/>
              <w:ind w:hanging="11"/>
              <w:rPr>
                <w:rFonts w:ascii="仿宋_GB2312" w:cs="仿宋_GB2312"/>
                <w:color w:val="000000"/>
                <w:sz w:val="28"/>
                <w:szCs w:val="28"/>
              </w:rPr>
            </w:pPr>
            <w:r>
              <w:rPr>
                <w:rFonts w:hint="eastAsia" w:ascii="仿宋_GB2312" w:cs="仿宋_GB2312"/>
                <w:color w:val="000000"/>
                <w:sz w:val="28"/>
                <w:szCs w:val="28"/>
              </w:rPr>
              <w:t>12.承担食品相关产品质量安全监督管理工作，依法查处食品领域的相关违法行为。</w:t>
            </w:r>
          </w:p>
          <w:p>
            <w:pPr>
              <w:spacing w:line="320" w:lineRule="exact"/>
              <w:ind w:hanging="11"/>
              <w:rPr>
                <w:rFonts w:ascii="仿宋_GB2312" w:cs="仿宋_GB2312"/>
                <w:color w:val="000000"/>
                <w:sz w:val="28"/>
                <w:szCs w:val="28"/>
              </w:rPr>
            </w:pPr>
            <w:r>
              <w:rPr>
                <w:rFonts w:hint="eastAsia" w:ascii="仿宋_GB2312" w:cs="仿宋_GB2312"/>
                <w:color w:val="000000"/>
                <w:sz w:val="28"/>
                <w:szCs w:val="28"/>
              </w:rPr>
              <w:t>13.负责拟定全市食品监督管理信息公布制度，承担新闻宣传、新闻发布管理工作。组织舆情监测、分析和协调处置工作。做好系统内教育培训工作。</w:t>
            </w:r>
          </w:p>
          <w:p>
            <w:pPr>
              <w:spacing w:line="340" w:lineRule="exact"/>
              <w:jc w:val="left"/>
              <w:rPr>
                <w:rFonts w:ascii="仿宋_GB2312" w:cs="仿宋_GB2312"/>
                <w:sz w:val="28"/>
                <w:szCs w:val="28"/>
              </w:rPr>
            </w:pPr>
            <w:r>
              <w:rPr>
                <w:rFonts w:hint="eastAsia" w:ascii="仿宋_GB2312" w:cs="仿宋_GB2312"/>
                <w:sz w:val="28"/>
                <w:szCs w:val="28"/>
              </w:rPr>
              <w:t>14.负责盐业行政执法和食盐质量安全监督管理工作。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8" w:hRule="atLeast"/>
          <w:jc w:val="center"/>
        </w:trPr>
        <w:tc>
          <w:tcPr>
            <w:tcW w:w="807"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ascii="仿宋_GB2312" w:cs="仿宋_GB2312"/>
                <w:sz w:val="28"/>
                <w:szCs w:val="28"/>
              </w:rPr>
            </w:pPr>
            <w:r>
              <w:rPr>
                <w:rFonts w:hint="eastAsia" w:ascii="仿宋_GB2312" w:cs="仿宋_GB2312"/>
                <w:sz w:val="28"/>
                <w:szCs w:val="28"/>
              </w:rPr>
              <w:t>27</w:t>
            </w:r>
          </w:p>
        </w:tc>
        <w:tc>
          <w:tcPr>
            <w:tcW w:w="21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_GB2312" w:cs="仿宋_GB2312"/>
                <w:sz w:val="28"/>
                <w:szCs w:val="28"/>
              </w:rPr>
            </w:pPr>
            <w:r>
              <w:rPr>
                <w:rFonts w:hint="eastAsia" w:ascii="仿宋_GB2312" w:cs="仿宋_GB2312"/>
                <w:sz w:val="28"/>
                <w:szCs w:val="28"/>
              </w:rPr>
              <w:t>政务服务和</w:t>
            </w:r>
          </w:p>
          <w:p>
            <w:pPr>
              <w:spacing w:line="340" w:lineRule="exact"/>
              <w:jc w:val="center"/>
              <w:rPr>
                <w:rFonts w:ascii="仿宋_GB2312" w:cs="仿宋_GB2312"/>
                <w:sz w:val="28"/>
                <w:szCs w:val="28"/>
              </w:rPr>
            </w:pPr>
            <w:r>
              <w:rPr>
                <w:rFonts w:hint="eastAsia" w:ascii="仿宋_GB2312" w:cs="仿宋_GB2312"/>
                <w:sz w:val="28"/>
                <w:szCs w:val="28"/>
              </w:rPr>
              <w:t>数字化建设</w:t>
            </w:r>
          </w:p>
          <w:p>
            <w:pPr>
              <w:spacing w:line="340" w:lineRule="exact"/>
              <w:jc w:val="center"/>
              <w:rPr>
                <w:rFonts w:ascii="仿宋_GB2312" w:cs="仿宋_GB2312"/>
                <w:sz w:val="28"/>
                <w:szCs w:val="28"/>
              </w:rPr>
            </w:pPr>
            <w:r>
              <w:rPr>
                <w:rFonts w:hint="eastAsia" w:ascii="仿宋_GB2312" w:cs="仿宋_GB2312"/>
                <w:sz w:val="28"/>
                <w:szCs w:val="28"/>
              </w:rPr>
              <w:t>管理局</w:t>
            </w:r>
          </w:p>
        </w:tc>
        <w:tc>
          <w:tcPr>
            <w:tcW w:w="12256" w:type="dxa"/>
            <w:tcBorders>
              <w:top w:val="single" w:color="auto" w:sz="4" w:space="0"/>
              <w:left w:val="single" w:color="auto" w:sz="4" w:space="0"/>
              <w:bottom w:val="single" w:color="auto" w:sz="4" w:space="0"/>
              <w:right w:val="single" w:color="auto" w:sz="4" w:space="0"/>
            </w:tcBorders>
            <w:noWrap w:val="0"/>
            <w:vAlign w:val="center"/>
          </w:tcPr>
          <w:p>
            <w:pPr>
              <w:snapToGrid w:val="0"/>
              <w:spacing w:line="340" w:lineRule="exact"/>
              <w:ind w:hanging="11"/>
              <w:textAlignment w:val="baseline"/>
              <w:rPr>
                <w:rFonts w:ascii="仿宋_GB2312" w:cs="仿宋_GB2312"/>
                <w:sz w:val="28"/>
                <w:szCs w:val="28"/>
              </w:rPr>
            </w:pPr>
            <w:r>
              <w:rPr>
                <w:rFonts w:hint="eastAsia" w:ascii="仿宋_GB2312" w:cs="仿宋_GB2312"/>
                <w:sz w:val="28"/>
                <w:szCs w:val="28"/>
              </w:rPr>
              <w:t>1.支持政府部门“互联网+监管”建设，提升食品安全现代化治理能力和治理体系。</w:t>
            </w:r>
          </w:p>
          <w:p>
            <w:pPr>
              <w:spacing w:line="340" w:lineRule="exact"/>
              <w:rPr>
                <w:rFonts w:ascii="仿宋_GB2312" w:cs="仿宋_GB2312"/>
                <w:sz w:val="28"/>
                <w:szCs w:val="28"/>
              </w:rPr>
            </w:pPr>
            <w:r>
              <w:rPr>
                <w:rFonts w:hint="eastAsia" w:ascii="仿宋_GB2312" w:cs="仿宋_GB2312"/>
                <w:sz w:val="28"/>
                <w:szCs w:val="28"/>
              </w:rPr>
              <w:t>2.推动长春市信用信息共享平台建设和应用，由行业监管部门归集食品安全领域市场主体失信信息并共享至长春市信用信息共享平台，将省公共信用综合评价结果推送给行业监管部门作为分级分类监管基础依据，牵头对食品安全领域市场主体严重失信行为开展联合惩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0" w:hRule="atLeast"/>
          <w:jc w:val="center"/>
        </w:trPr>
        <w:tc>
          <w:tcPr>
            <w:tcW w:w="807"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ascii="仿宋_GB2312" w:cs="仿宋_GB2312"/>
                <w:sz w:val="28"/>
                <w:szCs w:val="28"/>
              </w:rPr>
            </w:pPr>
            <w:r>
              <w:rPr>
                <w:rFonts w:hint="eastAsia" w:ascii="仿宋_GB2312" w:cs="仿宋_GB2312"/>
                <w:sz w:val="28"/>
                <w:szCs w:val="28"/>
              </w:rPr>
              <w:t>28</w:t>
            </w:r>
          </w:p>
        </w:tc>
        <w:tc>
          <w:tcPr>
            <w:tcW w:w="21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_GB2312" w:eastAsia="仿宋_GB2312" w:cs="仿宋_GB2312"/>
                <w:sz w:val="28"/>
                <w:szCs w:val="28"/>
                <w:lang w:eastAsia="zh-CN"/>
              </w:rPr>
            </w:pPr>
            <w:r>
              <w:rPr>
                <w:rFonts w:hint="eastAsia" w:ascii="仿宋_GB2312" w:cs="仿宋_GB2312"/>
                <w:sz w:val="28"/>
                <w:szCs w:val="28"/>
                <w:lang w:eastAsia="zh-CN"/>
              </w:rPr>
              <w:t>住房保障和房屋管理局</w:t>
            </w:r>
          </w:p>
        </w:tc>
        <w:tc>
          <w:tcPr>
            <w:tcW w:w="12256"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left="17" w:hanging="16" w:hangingChars="6"/>
              <w:rPr>
                <w:rFonts w:ascii="仿宋_GB2312" w:cs="仿宋_GB2312"/>
                <w:sz w:val="28"/>
                <w:szCs w:val="28"/>
              </w:rPr>
            </w:pPr>
            <w:r>
              <w:rPr>
                <w:rFonts w:hint="eastAsia" w:ascii="仿宋_GB2312" w:cs="仿宋_GB2312"/>
                <w:sz w:val="28"/>
                <w:szCs w:val="28"/>
              </w:rPr>
              <w:t>1.组织开展野生动物保护专项执法检查，打击违法犯罪活动。</w:t>
            </w:r>
          </w:p>
          <w:p>
            <w:pPr>
              <w:spacing w:line="340" w:lineRule="exact"/>
              <w:ind w:left="17" w:hanging="16" w:hangingChars="6"/>
              <w:rPr>
                <w:rFonts w:ascii="仿宋_GB2312" w:cs="仿宋_GB2312"/>
                <w:sz w:val="28"/>
                <w:szCs w:val="28"/>
              </w:rPr>
            </w:pPr>
            <w:r>
              <w:rPr>
                <w:rFonts w:hint="eastAsia" w:ascii="仿宋_GB2312" w:cs="仿宋_GB2312"/>
                <w:sz w:val="28"/>
                <w:szCs w:val="28"/>
              </w:rPr>
              <w:t>2.配合有关部门查处销售、加工野生动物违法行为。</w:t>
            </w:r>
          </w:p>
          <w:p>
            <w:pPr>
              <w:spacing w:line="340" w:lineRule="exact"/>
              <w:rPr>
                <w:rFonts w:ascii="仿宋_GB2312" w:cs="仿宋_GB2312"/>
                <w:color w:val="000000"/>
                <w:sz w:val="28"/>
                <w:szCs w:val="28"/>
              </w:rPr>
            </w:pPr>
            <w:r>
              <w:rPr>
                <w:rFonts w:hint="eastAsia" w:ascii="仿宋_GB2312" w:cs="仿宋_GB2312"/>
                <w:color w:val="000000"/>
                <w:sz w:val="28"/>
                <w:szCs w:val="28"/>
              </w:rPr>
              <w:t>3.负责做好市属公园、广场等区域及系统内食品经营单位的食品安全教育和日常管理，建立健全食品安全管理制度，组织开展食品安全知识宣传教育活动和食品安全隐患排查，配合食品安全监督管理部门开展食品安全监督检查和综合治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807"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default" w:ascii="仿宋_GB2312" w:eastAsia="仿宋_GB2312" w:cs="仿宋_GB2312"/>
                <w:sz w:val="28"/>
                <w:szCs w:val="28"/>
                <w:lang w:val="en-US" w:eastAsia="zh-CN"/>
              </w:rPr>
            </w:pPr>
            <w:r>
              <w:rPr>
                <w:rFonts w:hint="eastAsia" w:ascii="仿宋_GB2312" w:cs="仿宋_GB2312"/>
                <w:sz w:val="28"/>
                <w:szCs w:val="28"/>
                <w:lang w:val="en-US" w:eastAsia="zh-CN"/>
              </w:rPr>
              <w:t>30</w:t>
            </w:r>
          </w:p>
        </w:tc>
        <w:tc>
          <w:tcPr>
            <w:tcW w:w="21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_GB2312" w:eastAsia="仿宋_GB2312" w:cs="仿宋_GB2312"/>
                <w:sz w:val="28"/>
                <w:szCs w:val="28"/>
                <w:highlight w:val="yellow"/>
                <w:lang w:eastAsia="zh-CN"/>
              </w:rPr>
            </w:pPr>
            <w:r>
              <w:rPr>
                <w:rFonts w:hint="eastAsia" w:ascii="仿宋_GB2312" w:cs="仿宋_GB2312"/>
                <w:sz w:val="28"/>
                <w:szCs w:val="28"/>
                <w:lang w:eastAsia="zh-CN"/>
              </w:rPr>
              <w:t>街道办事处</w:t>
            </w:r>
          </w:p>
        </w:tc>
        <w:tc>
          <w:tcPr>
            <w:tcW w:w="12256"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cs="仿宋_GB2312"/>
                <w:sz w:val="28"/>
                <w:szCs w:val="28"/>
              </w:rPr>
            </w:pPr>
            <w:r>
              <w:rPr>
                <w:rFonts w:hint="eastAsia" w:ascii="仿宋_GB2312" w:cs="仿宋_GB2312"/>
                <w:sz w:val="28"/>
                <w:szCs w:val="28"/>
                <w:lang w:val="en-US" w:eastAsia="zh-CN"/>
              </w:rPr>
              <w:t>1.</w:t>
            </w:r>
            <w:r>
              <w:rPr>
                <w:rFonts w:hint="eastAsia" w:ascii="仿宋_GB2312" w:cs="仿宋_GB2312"/>
                <w:sz w:val="28"/>
                <w:szCs w:val="28"/>
              </w:rPr>
              <w:t>充分发挥自身优势，开展形式多样的食品安全法律法规和食品安全知识宣传活动，倡导科学健康的饮食方式，增强消费者食品安全意识和自我保护能力；</w:t>
            </w:r>
          </w:p>
          <w:p>
            <w:pPr>
              <w:spacing w:line="340" w:lineRule="exact"/>
              <w:rPr>
                <w:rFonts w:hint="eastAsia" w:ascii="仿宋_GB2312" w:cs="仿宋_GB2312"/>
                <w:sz w:val="28"/>
                <w:szCs w:val="28"/>
              </w:rPr>
            </w:pPr>
            <w:r>
              <w:rPr>
                <w:rFonts w:hint="eastAsia" w:ascii="仿宋_GB2312" w:cs="仿宋_GB2312"/>
                <w:sz w:val="28"/>
                <w:szCs w:val="28"/>
                <w:lang w:val="en-US" w:eastAsia="zh-CN"/>
              </w:rPr>
              <w:t>2.</w:t>
            </w:r>
            <w:r>
              <w:rPr>
                <w:rFonts w:hint="eastAsia" w:ascii="仿宋_GB2312" w:cs="仿宋_GB2312"/>
                <w:sz w:val="28"/>
                <w:szCs w:val="28"/>
              </w:rPr>
              <w:t>督促所辖区域集体用餐活动组织者落实食品安全的有关规定，及时向食品安全监督管理部门报告有关情况；</w:t>
            </w:r>
          </w:p>
          <w:p>
            <w:pPr>
              <w:spacing w:line="340" w:lineRule="exact"/>
              <w:rPr>
                <w:rFonts w:hint="eastAsia" w:ascii="仿宋_GB2312" w:cs="仿宋_GB2312"/>
                <w:sz w:val="28"/>
                <w:szCs w:val="28"/>
              </w:rPr>
            </w:pPr>
            <w:r>
              <w:rPr>
                <w:rFonts w:hint="eastAsia" w:ascii="仿宋_GB2312" w:cs="仿宋_GB2312"/>
                <w:sz w:val="28"/>
                <w:szCs w:val="28"/>
                <w:lang w:val="en-US" w:eastAsia="zh-CN"/>
              </w:rPr>
              <w:t>3.</w:t>
            </w:r>
            <w:r>
              <w:rPr>
                <w:rFonts w:hint="eastAsia" w:ascii="仿宋_GB2312" w:cs="仿宋_GB2312"/>
                <w:sz w:val="28"/>
                <w:szCs w:val="28"/>
              </w:rPr>
              <w:t>对所辖区域早、晚市场食品生产经营活动加强管理，合理划分生产和经营区域，督促食品生产经营者依法落实</w:t>
            </w:r>
            <w:bookmarkStart w:id="0" w:name="_GoBack"/>
            <w:bookmarkEnd w:id="0"/>
            <w:r>
              <w:rPr>
                <w:rFonts w:hint="eastAsia" w:ascii="仿宋_GB2312" w:cs="仿宋_GB2312"/>
                <w:sz w:val="28"/>
                <w:szCs w:val="28"/>
              </w:rPr>
              <w:t>主体责任；</w:t>
            </w:r>
          </w:p>
          <w:p>
            <w:pPr>
              <w:spacing w:line="340" w:lineRule="exact"/>
              <w:rPr>
                <w:rFonts w:hint="eastAsia" w:ascii="仿宋_GB2312" w:cs="仿宋_GB2312"/>
                <w:sz w:val="28"/>
                <w:szCs w:val="28"/>
              </w:rPr>
            </w:pPr>
            <w:r>
              <w:rPr>
                <w:rFonts w:hint="eastAsia" w:ascii="仿宋_GB2312" w:cs="仿宋_GB2312"/>
                <w:sz w:val="28"/>
                <w:szCs w:val="28"/>
                <w:lang w:val="en-US" w:eastAsia="zh-CN"/>
              </w:rPr>
              <w:t>4.</w:t>
            </w:r>
            <w:r>
              <w:rPr>
                <w:rFonts w:hint="eastAsia" w:ascii="仿宋_GB2312" w:cs="仿宋_GB2312"/>
                <w:sz w:val="28"/>
                <w:szCs w:val="28"/>
              </w:rPr>
              <w:t>所辖区域开展食品安全隐患排查工作，及时向食品监督管理部门报告发现的食品安全问题；</w:t>
            </w:r>
          </w:p>
          <w:p>
            <w:pPr>
              <w:spacing w:line="340" w:lineRule="exact"/>
              <w:rPr>
                <w:rFonts w:hint="eastAsia" w:ascii="仿宋_GB2312" w:cs="仿宋_GB2312"/>
                <w:sz w:val="28"/>
                <w:szCs w:val="28"/>
              </w:rPr>
            </w:pPr>
            <w:r>
              <w:rPr>
                <w:rFonts w:hint="eastAsia" w:ascii="仿宋_GB2312" w:cs="仿宋_GB2312"/>
                <w:sz w:val="28"/>
                <w:szCs w:val="28"/>
                <w:lang w:val="en-US" w:eastAsia="zh-CN"/>
              </w:rPr>
              <w:t>5.</w:t>
            </w:r>
            <w:r>
              <w:rPr>
                <w:rFonts w:hint="eastAsia" w:ascii="仿宋_GB2312" w:cs="仿宋_GB2312"/>
                <w:sz w:val="28"/>
                <w:szCs w:val="28"/>
              </w:rPr>
              <w:t>按照规定做好食品安全信息员（协管员）的选派工作，督促其认真履行隐患排查、信息报告、协助执法、宣传引导等职责。</w:t>
            </w:r>
          </w:p>
        </w:tc>
      </w:tr>
    </w:tbl>
    <w:p/>
    <w:p/>
    <w:sectPr>
      <w:footerReference r:id="rId4" w:type="first"/>
      <w:footerReference r:id="rId3" w:type="default"/>
      <w:pgSz w:w="16838" w:h="11906" w:orient="landscape"/>
      <w:pgMar w:top="1588" w:right="1797" w:bottom="1588" w:left="1797" w:header="851" w:footer="851" w:gutter="0"/>
      <w:pgNumType w:fmt="numberInDash"/>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- 2 -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- 2 -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宋体" w:hAns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jc w:val="cente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jc w:val="cente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txbxContent>
              </v:textbox>
            </v:shape>
          </w:pict>
        </mc:Fallback>
      </mc:AlternateContent>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63C984"/>
    <w:multiLevelType w:val="singleLevel"/>
    <w:tmpl w:val="8063C984"/>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38781D"/>
    <w:rsid w:val="047D4F0E"/>
    <w:rsid w:val="0DAD71F9"/>
    <w:rsid w:val="1901493A"/>
    <w:rsid w:val="200324F6"/>
    <w:rsid w:val="262472D7"/>
    <w:rsid w:val="27360D2E"/>
    <w:rsid w:val="2DC64F13"/>
    <w:rsid w:val="32F47272"/>
    <w:rsid w:val="3500555E"/>
    <w:rsid w:val="52501493"/>
    <w:rsid w:val="56F62A2B"/>
    <w:rsid w:val="5E3D2481"/>
    <w:rsid w:val="630C4033"/>
    <w:rsid w:val="6C940D77"/>
    <w:rsid w:val="749318CF"/>
    <w:rsid w:val="791B0F8D"/>
    <w:rsid w:val="7B1465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2021-06-17T02:41:00Z</dcterms:created>
  <dc:creator>Administrator</dc:creator>
  <cp:lastModifiedBy>"彤"泡泡</cp:lastModifiedBy>
  <dcterms:modified xsi:type="dcterms:W3CDTF">2021-07-19T07:59:40Z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6A09C4B90C294588A13E1A07D78A1F79</vt:lpwstr>
  </property>
</Properties>
</file>