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富民街道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办事处</w:t>
      </w:r>
      <w:r>
        <w:rPr>
          <w:rFonts w:hint="eastAsia" w:asciiTheme="minorEastAsia" w:hAnsiTheme="minor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>
        <w:rPr>
          <w:b/>
          <w:sz w:val="36"/>
          <w:szCs w:val="36"/>
        </w:rPr>
        <w:t>政府信息公开工作</w:t>
      </w:r>
      <w:r>
        <w:rPr>
          <w:rFonts w:hint="eastAsia"/>
          <w:b/>
          <w:sz w:val="36"/>
          <w:szCs w:val="36"/>
        </w:rPr>
        <w:t>年度</w:t>
      </w:r>
      <w:r>
        <w:rPr>
          <w:b/>
          <w:sz w:val="36"/>
          <w:szCs w:val="36"/>
        </w:rPr>
        <w:t>报告</w:t>
      </w: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（一）主动公开政府信息的情况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2020年在汽开区党工委的正确领导下，富民街道认真贯彻落实《中华人民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共和国政府信息公开条例》和省、市工作部署要求，坚持以公开透明、公平公正为主线，以服务中心、方便群众为立足点，以促进权力公开透明运行和重点领域信息公开工作为重点，围绕中心、贴近民生、强化措施，依法、及时、准确地公开了相关政府信息，推进政府信息公开工作深入开展，把政府信息公开工作分解到机关科室，强化责任到科室、落实到个人的工作机制，形成上下联动、整体推进的工作体系，使政府信息公开工作与日常工作融为一体，整体同步推进。2020年全年共计在我区官方网站发布工作公示1条，受理并回复市长公开电话承办单3500余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77470</wp:posOffset>
            </wp:positionV>
            <wp:extent cx="5052060" cy="1951990"/>
            <wp:effectExtent l="19050" t="0" r="0" b="0"/>
            <wp:wrapNone/>
            <wp:docPr id="6" name="图片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0972" cy="1951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038"/>
        <w:gridCol w:w="1835"/>
        <w:gridCol w:w="1513"/>
        <w:gridCol w:w="190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制作数量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公开数量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规章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  0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规范性文件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  0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行政许可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其他对外管理服务事项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行政处罚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行政强制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7" w:hRule="atLeast"/>
        </w:trPr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行政事业性收费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采购项目数量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政府集中采购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2020年本行政部门政府信息公开发布总数量（非新闻类、信息类）：无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829"/>
        <w:gridCol w:w="1761"/>
        <w:gridCol w:w="754"/>
        <w:gridCol w:w="700"/>
        <w:gridCol w:w="700"/>
        <w:gridCol w:w="754"/>
        <w:gridCol w:w="889"/>
        <w:gridCol w:w="686"/>
        <w:gridCol w:w="6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3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（本列数据的勾稽关系为：第一项加第二项之和，等于第三项加第四项之和）</w:t>
            </w:r>
          </w:p>
        </w:tc>
        <w:tc>
          <w:tcPr>
            <w:tcW w:w="512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申请人情况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自然人</w:t>
            </w:r>
          </w:p>
        </w:tc>
        <w:tc>
          <w:tcPr>
            <w:tcW w:w="372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法人或其他组织</w:t>
            </w:r>
          </w:p>
        </w:tc>
        <w:tc>
          <w:tcPr>
            <w:tcW w:w="64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商业企业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科研机构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社会公益组织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法律服务机构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其他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一、本年新收政府信息公开申请数量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二、上年结转政府信息公开申请数量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三、本年度办理结果</w:t>
            </w:r>
          </w:p>
        </w:tc>
        <w:tc>
          <w:tcPr>
            <w:tcW w:w="25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（一）予以公开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（二）部分公开（区分处理的，只计这一情形，不计其他情形）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（三）不予公开</w:t>
            </w: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1．属于国家秘密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2．其他法律行政法规禁止公开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3．危及“三安全一稳定”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4．保护第三方合法权益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5．属于三类内部事务信息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6．属于四类过程性信息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7．属于行政执法案卷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8．属于行政查询事项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（四）无法提供</w:t>
            </w: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1．本机关不掌握相关政府信息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2．没有现成信息需要另行制作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3．补正后申请内容仍不明确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（五）不予处理</w:t>
            </w: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1．信访举报投诉类申请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2．重复申请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3．要求提供公开出版物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4．无正当理由大量反复申请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5．要求行政机关确认或重新出具已获取信息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（六）其他处理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（七）总计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四、结转下年度继续办理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55"/>
        <w:gridCol w:w="555"/>
        <w:gridCol w:w="555"/>
        <w:gridCol w:w="555"/>
        <w:gridCol w:w="606"/>
        <w:gridCol w:w="504"/>
        <w:gridCol w:w="555"/>
        <w:gridCol w:w="555"/>
        <w:gridCol w:w="555"/>
        <w:gridCol w:w="581"/>
        <w:gridCol w:w="555"/>
        <w:gridCol w:w="555"/>
        <w:gridCol w:w="555"/>
        <w:gridCol w:w="556"/>
        <w:gridCol w:w="5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持</w:t>
            </w:r>
          </w:p>
        </w:tc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</w:t>
            </w:r>
          </w:p>
        </w:tc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</w:tc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</w:tc>
        <w:tc>
          <w:tcPr>
            <w:tcW w:w="64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</w:t>
            </w:r>
          </w:p>
        </w:tc>
        <w:tc>
          <w:tcPr>
            <w:tcW w:w="297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持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3F6AC9"/>
    <w:rsid w:val="000637FF"/>
    <w:rsid w:val="00240688"/>
    <w:rsid w:val="00276736"/>
    <w:rsid w:val="002A0A86"/>
    <w:rsid w:val="00324FBB"/>
    <w:rsid w:val="004D3707"/>
    <w:rsid w:val="005F5CB9"/>
    <w:rsid w:val="006E34AC"/>
    <w:rsid w:val="007B0AEF"/>
    <w:rsid w:val="007D7253"/>
    <w:rsid w:val="008E722E"/>
    <w:rsid w:val="009C4615"/>
    <w:rsid w:val="00A40EAF"/>
    <w:rsid w:val="00B75D11"/>
    <w:rsid w:val="00C35EFF"/>
    <w:rsid w:val="00C73D17"/>
    <w:rsid w:val="00D50A34"/>
    <w:rsid w:val="00E108FF"/>
    <w:rsid w:val="00F32717"/>
    <w:rsid w:val="00FC7D01"/>
    <w:rsid w:val="037306E2"/>
    <w:rsid w:val="03892826"/>
    <w:rsid w:val="1DD65471"/>
    <w:rsid w:val="363F6AC9"/>
    <w:rsid w:val="39301DEA"/>
    <w:rsid w:val="4B6F3781"/>
    <w:rsid w:val="577E448D"/>
    <w:rsid w:val="6368703C"/>
    <w:rsid w:val="79A15225"/>
    <w:rsid w:val="7ADD1A61"/>
    <w:rsid w:val="7C15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E64713-47B2-481C-8DD2-882AB007D2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281</Words>
  <Characters>1604</Characters>
  <Lines>13</Lines>
  <Paragraphs>3</Paragraphs>
  <TotalTime>143</TotalTime>
  <ScaleCrop>false</ScaleCrop>
  <LinksUpToDate>false</LinksUpToDate>
  <CharactersWithSpaces>1882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2021-01-08T06:43:00Z</dcterms:created>
  <dc:creator>快乐一生</dc:creator>
  <cp:lastModifiedBy>Yu。</cp:lastModifiedBy>
  <cp:lastPrinted>2021-01-15T09:04:00Z</cp:lastPrinted>
  <dcterms:modified xsi:type="dcterms:W3CDTF">2021-01-23T07:12:00Z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