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b/>
          <w:bCs/>
          <w:sz w:val="44"/>
          <w:szCs w:val="44"/>
        </w:rPr>
        <w:t>2023年东风街道工作总结</w:t>
      </w:r>
    </w:p>
    <w:p>
      <w:pPr>
        <w:jc w:val="center"/>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 w:hAnsi="仿宋" w:eastAsia="仿宋" w:cs="仿宋"/>
          <w:sz w:val="32"/>
          <w:szCs w:val="32"/>
          <w:lang w:val="en-US" w:eastAsia="zh-CN"/>
        </w:rPr>
        <w:t>2023年，</w:t>
      </w:r>
      <w:r>
        <w:rPr>
          <w:rFonts w:hint="eastAsia" w:ascii="仿宋" w:hAnsi="仿宋" w:eastAsia="仿宋" w:cs="仿宋"/>
          <w:sz w:val="32"/>
          <w:szCs w:val="32"/>
        </w:rPr>
        <w:t>东风街道认真落实上级职能部门的工作安排，组织各</w:t>
      </w:r>
      <w:r>
        <w:rPr>
          <w:rFonts w:hint="eastAsia" w:ascii="仿宋" w:hAnsi="仿宋" w:eastAsia="仿宋" w:cs="仿宋"/>
          <w:sz w:val="32"/>
          <w:szCs w:val="32"/>
          <w:lang w:val="en-US" w:eastAsia="zh-CN"/>
        </w:rPr>
        <w:t>科室</w:t>
      </w:r>
      <w:r>
        <w:rPr>
          <w:rFonts w:hint="eastAsia" w:ascii="仿宋" w:hAnsi="仿宋" w:eastAsia="仿宋" w:cs="仿宋"/>
          <w:sz w:val="32"/>
          <w:szCs w:val="32"/>
        </w:rPr>
        <w:t>认真学习领会二十大会议精神，</w:t>
      </w:r>
      <w:r>
        <w:rPr>
          <w:rFonts w:hint="eastAsia" w:ascii="仿宋_GB2312" w:hAnsi="仿宋_GB2312" w:eastAsia="仿宋_GB2312" w:cs="仿宋_GB2312"/>
          <w:color w:val="auto"/>
          <w:sz w:val="32"/>
          <w:szCs w:val="32"/>
          <w:lang w:eastAsia="zh-CN"/>
        </w:rPr>
        <w:t>全力完成</w:t>
      </w:r>
      <w:r>
        <w:rPr>
          <w:rFonts w:hint="eastAsia" w:ascii="仿宋_GB2312" w:hAnsi="仿宋_GB2312" w:eastAsia="仿宋_GB2312" w:cs="仿宋_GB2312"/>
          <w:color w:val="auto"/>
          <w:sz w:val="32"/>
          <w:szCs w:val="32"/>
          <w:lang w:val="en-US" w:eastAsia="zh-CN"/>
        </w:rPr>
        <w:t>管委会</w:t>
      </w:r>
      <w:r>
        <w:rPr>
          <w:rFonts w:hint="eastAsia" w:ascii="仿宋_GB2312" w:hAnsi="仿宋_GB2312" w:eastAsia="仿宋_GB2312" w:cs="仿宋_GB2312"/>
          <w:color w:val="auto"/>
          <w:sz w:val="32"/>
          <w:szCs w:val="32"/>
          <w:lang w:eastAsia="zh-CN"/>
        </w:rPr>
        <w:t>交办的各项工作任务。现将工作情况总结如下。</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一、上半年工作总结</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（一）城市管理提档升级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 w:hAnsi="仿宋" w:eastAsia="仿宋" w:cs="仿宋"/>
          <w:sz w:val="32"/>
          <w:szCs w:val="32"/>
          <w:lang w:val="en-US" w:eastAsia="zh-CN"/>
        </w:rPr>
        <w:t>组织各社区爱国卫生宣传活动200余次，联合区建设局组织、能加燃气安全知识培训2次，共发放爱国卫生、安全生产知识宣传彩页8000余份，组织社区在企业微信群、居民微信群发布爱国卫生及安全知识及提醒3000余次；全年共排查各类环境卫生问题811处，整改789处，待完成整改问题22处，整改率达到97.28%。清理非法广告约3300条；清运建筑垃圾720.2吨；生活垃圾3750吨；堆放物约1673处；联合各物业公司、执法大队出动各类车辆2100余台次，累计出动人员4600余人次。全年共清理各类市容违规行为占道经营、堆放物、地桩地锁等4500余处；拆除违建34处580平方米，拆除违规牌匾12块；共清理窗体字和违规宣传900余处，清刷野广告1000余处，追呼停机280余个；清理毁绿种菜22处965平方米；处理12345平台各类投诉共800余件，群众满意率100%。</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（二）民生事业稳步推进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sz w:val="32"/>
          <w:szCs w:val="32"/>
          <w:highlight w:val="none"/>
          <w:lang w:val="en-US" w:eastAsia="zh-CN"/>
        </w:rPr>
        <w:t>机关助企队解决长春一汽实业液化气有限公司等企业问题3件，化解上级流转问题1件，社区助企分队解决问题85件。解决率100%，满意率100%，在开发区网站刊登发表信息25篇；我街道现有城市低保户257户300人，截止2023年10月发放低保金:367.9万元，特困22户22人，发放特困金:48.2万元。为2户符合条件家庭申请低收入租赁住房补贴；截止目前劳动监察案件，46件，涉及55人，共计135273.83元整，各种劳动纠纷案件，及区劳动监察大队转办的12345投诉案件完成率均达到100%；</w:t>
      </w:r>
      <w:r>
        <w:rPr>
          <w:rFonts w:hint="eastAsia" w:ascii="仿宋_GB2312" w:hAnsi="仿宋_GB2312" w:eastAsia="仿宋_GB2312" w:cs="仿宋_GB2312"/>
          <w:b w:val="0"/>
          <w:bCs w:val="0"/>
          <w:kern w:val="2"/>
          <w:sz w:val="32"/>
          <w:szCs w:val="32"/>
          <w:highlight w:val="none"/>
          <w:lang w:val="en-US" w:eastAsia="zh-CN" w:bidi="ar-SA"/>
        </w:rPr>
        <w:t>我街新开发就业岗位2583个，城镇失业人员再就业人数230人，就业困难实现就业98人，失业登记148笔，就业登记18笔，就业困难认定申请110人，就业困难人员灵活就业社保补贴申请87人。</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（三）平安建设持续巩固</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按照区安委会工作要求，迅速搭建指挥部、4个专项组和11个源头治理工作专班同时积极对接市、区应急指挥平台。期间，排查辖区居民43000余户，商户4200余户，发放各类宣传材料50000余份。同时，东风街道协调开展安全生产“百日攻坚”行动，结合实际情况，组建安全生产日常巡逻队，以“干部+社区+安全生产日常巡逻队”模式，检查生产经营企业59户、在检查过程中发现排查隐患188处，已整改隐患20处，限期整改168处，限期整改完毕，整改率100%。使用可燃气体检测仪开展检查59次。全街共组织47场次消防安全培训，对1391家生产企业进行了消防安全培训，对街道办事处和各社区工作人员消防培训全覆盖。</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（四）司法工作扎实推进</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受法院委托调查评估19人，新入矫接收12人，解除矫正12人.社区矫正对象现管控13人，无脱管漏管现象；新接收2名社区戒毒康复人员，解除1人，现社区戒毒康复在管8人；街道、各社区调委会共排查调处各类矛盾纠纷34件，调解成功率达到100%。</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仿宋_GB2312" w:hAnsi="仿宋_GB2312" w:cs="仿宋_GB2312"/>
          <w:b w:val="0"/>
          <w:bCs/>
          <w:sz w:val="32"/>
          <w:szCs w:val="32"/>
          <w:shd w:val="clear" w:color="auto" w:fill="FFFFFF"/>
          <w:lang w:val="en-US" w:eastAsia="zh-CN"/>
        </w:rPr>
      </w:pPr>
      <w:r>
        <w:rPr>
          <w:rFonts w:hint="eastAsia" w:ascii="黑体" w:hAnsi="黑体" w:eastAsia="黑体" w:cs="黑体"/>
          <w:sz w:val="32"/>
          <w:szCs w:val="32"/>
          <w:lang w:val="en-US" w:eastAsia="zh-CN"/>
        </w:rPr>
        <w:t>存在的主要问题</w:t>
      </w:r>
    </w:p>
    <w:p>
      <w:pPr>
        <w:pStyle w:val="4"/>
        <w:keepNext w:val="0"/>
        <w:keepLines w:val="0"/>
        <w:pageBreakBefore w:val="0"/>
        <w:numPr>
          <w:ilvl w:val="0"/>
          <w:numId w:val="2"/>
        </w:numPr>
        <w:kinsoku/>
        <w:wordWrap/>
        <w:overflowPunct/>
        <w:topLinePunct w:val="0"/>
        <w:autoSpaceDE/>
        <w:autoSpaceDN/>
        <w:bidi w:val="0"/>
        <w:spacing w:before="0" w:beforeAutospacing="0" w:after="0" w:line="560" w:lineRule="exact"/>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安全隐患问题</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firstLine="640" w:firstLineChars="200"/>
        <w:textAlignment w:val="auto"/>
        <w:rPr>
          <w:rFonts w:hint="eastAsia"/>
          <w:lang w:val="en-US" w:eastAsia="zh-CN"/>
        </w:rPr>
      </w:pPr>
      <w:r>
        <w:rPr>
          <w:rFonts w:hint="eastAsia" w:ascii="仿宋_GB2312" w:hAnsi="仿宋_GB2312" w:cs="仿宋_GB2312"/>
          <w:b w:val="0"/>
          <w:bCs/>
          <w:sz w:val="32"/>
          <w:szCs w:val="32"/>
          <w:shd w:val="clear" w:color="auto" w:fill="FFFFFF"/>
          <w:lang w:eastAsia="zh-CN"/>
        </w:rPr>
        <w:t>经过开展居民、商户电力安全源头治理大检查发现，</w:t>
      </w:r>
      <w:r>
        <w:rPr>
          <w:rFonts w:hint="eastAsia" w:ascii="仿宋_GB2312" w:hAnsi="仿宋_GB2312" w:cs="仿宋_GB2312"/>
          <w:b w:val="0"/>
          <w:bCs/>
          <w:sz w:val="32"/>
          <w:szCs w:val="32"/>
          <w:shd w:val="clear" w:color="auto" w:fill="FFFFFF"/>
          <w:lang w:val="en-US" w:eastAsia="zh-CN"/>
        </w:rPr>
        <w:t>在我街</w:t>
      </w:r>
      <w:r>
        <w:rPr>
          <w:rFonts w:hint="eastAsia" w:ascii="仿宋_GB2312" w:hAnsi="仿宋_GB2312" w:cs="仿宋_GB2312"/>
          <w:b w:val="0"/>
          <w:bCs/>
          <w:sz w:val="32"/>
          <w:szCs w:val="32"/>
          <w:shd w:val="clear" w:color="auto" w:fill="FFFFFF"/>
          <w:lang w:eastAsia="zh-CN"/>
        </w:rPr>
        <w:t>共有的</w:t>
      </w:r>
      <w:r>
        <w:rPr>
          <w:rFonts w:hint="eastAsia" w:ascii="仿宋_GB2312" w:hAnsi="仿宋_GB2312" w:eastAsia="仿宋_GB2312" w:cs="仿宋_GB2312"/>
          <w:b w:val="0"/>
          <w:bCs/>
          <w:sz w:val="32"/>
          <w:szCs w:val="32"/>
          <w:shd w:val="clear" w:color="auto" w:fill="FFFFFF"/>
          <w:lang w:eastAsia="zh-CN"/>
        </w:rPr>
        <w:t>大小屋檐建筑111栋</w:t>
      </w:r>
      <w:r>
        <w:rPr>
          <w:rFonts w:hint="eastAsia" w:ascii="仿宋_GB2312" w:hAnsi="仿宋_GB2312" w:cs="仿宋_GB2312"/>
          <w:b w:val="0"/>
          <w:bCs/>
          <w:sz w:val="32"/>
          <w:szCs w:val="32"/>
          <w:shd w:val="clear" w:color="auto" w:fill="FFFFFF"/>
          <w:lang w:val="en-US" w:eastAsia="zh-CN"/>
        </w:rPr>
        <w:t>中</w:t>
      </w:r>
      <w:r>
        <w:rPr>
          <w:rFonts w:hint="eastAsia" w:ascii="仿宋_GB2312" w:hAnsi="仿宋_GB2312" w:cs="仿宋_GB2312"/>
          <w:b w:val="0"/>
          <w:bCs/>
          <w:sz w:val="32"/>
          <w:szCs w:val="32"/>
          <w:shd w:val="clear" w:color="auto" w:fill="FFFFFF"/>
          <w:lang w:eastAsia="zh-CN"/>
        </w:rPr>
        <w:t>，</w:t>
      </w:r>
      <w:r>
        <w:rPr>
          <w:rFonts w:hint="eastAsia" w:ascii="仿宋_GB2312" w:hAnsi="仿宋_GB2312" w:cs="仿宋_GB2312"/>
          <w:b w:val="0"/>
          <w:bCs/>
          <w:sz w:val="32"/>
          <w:szCs w:val="32"/>
          <w:shd w:val="clear" w:color="auto" w:fill="FFFFFF"/>
          <w:lang w:val="en-US" w:eastAsia="zh-CN"/>
        </w:rPr>
        <w:t>在</w:t>
      </w:r>
      <w:r>
        <w:rPr>
          <w:rFonts w:hint="eastAsia" w:ascii="仿宋_GB2312" w:hAnsi="仿宋_GB2312" w:cs="仿宋_GB2312"/>
          <w:b w:val="0"/>
          <w:bCs/>
          <w:sz w:val="32"/>
          <w:szCs w:val="32"/>
          <w:shd w:val="clear" w:color="auto" w:fill="FFFFFF"/>
          <w:lang w:eastAsia="zh-CN"/>
        </w:rPr>
        <w:t>辖区内居民楼多数为老旧散小区弃管楼栋，房屋年久，基础设施老化、线路老化、存在电线私拉乱扯、配套设施不完善室内线负荷不够，部分屋顶、墙面漏水、渗水严重，雨季电线漏电、短路风险增加等问题，整体用电安全存在隐患。</w:t>
      </w:r>
      <w:r>
        <w:rPr>
          <w:rFonts w:hint="eastAsia" w:ascii="仿宋" w:hAnsi="仿宋" w:eastAsia="仿宋" w:cs="仿宋"/>
          <w:sz w:val="32"/>
          <w:szCs w:val="32"/>
          <w:lang w:val="en-US" w:eastAsia="zh-CN"/>
        </w:rPr>
        <w:t>东风街道下辖</w:t>
      </w:r>
      <w:r>
        <w:rPr>
          <w:rFonts w:hint="eastAsia" w:ascii="仿宋" w:hAnsi="仿宋" w:eastAsia="仿宋" w:cs="仿宋"/>
          <w:b w:val="0"/>
          <w:bCs w:val="0"/>
          <w:color w:val="auto"/>
          <w:kern w:val="2"/>
          <w:sz w:val="32"/>
          <w:szCs w:val="32"/>
          <w:lang w:val="en-US" w:eastAsia="zh-CN" w:bidi="ar-SA"/>
        </w:rPr>
        <w:t>正阳街汽贸城后市场服务企业，基础设施老旧，存在一定安全隐患，整改力度还需进一步加强。</w:t>
      </w:r>
    </w:p>
    <w:p>
      <w:pPr>
        <w:pStyle w:val="4"/>
        <w:keepNext w:val="0"/>
        <w:keepLines w:val="0"/>
        <w:pageBreakBefore w:val="0"/>
        <w:numPr>
          <w:ilvl w:val="0"/>
          <w:numId w:val="2"/>
        </w:numPr>
        <w:kinsoku/>
        <w:wordWrap/>
        <w:overflowPunct/>
        <w:topLinePunct w:val="0"/>
        <w:autoSpaceDE/>
        <w:autoSpaceDN/>
        <w:bidi w:val="0"/>
        <w:spacing w:before="0" w:beforeAutospacing="0" w:after="0" w:line="560" w:lineRule="exact"/>
        <w:ind w:firstLine="643" w:firstLineChars="200"/>
        <w:rPr>
          <w:rFonts w:hint="eastAsia" w:ascii="仿宋" w:hAnsi="仿宋" w:eastAsia="仿宋" w:cs="仿宋"/>
          <w:sz w:val="32"/>
          <w:szCs w:val="32"/>
          <w:lang w:val="en-US" w:eastAsia="zh-CN"/>
        </w:rPr>
      </w:pPr>
      <w:r>
        <w:rPr>
          <w:rFonts w:hint="eastAsia" w:ascii="楷体" w:hAnsi="楷体" w:eastAsia="楷体" w:cs="楷体"/>
          <w:b/>
          <w:bCs/>
          <w:kern w:val="2"/>
          <w:sz w:val="32"/>
          <w:szCs w:val="32"/>
          <w:lang w:val="en-US" w:eastAsia="zh-CN" w:bidi="ar-SA"/>
        </w:rPr>
        <w:t>干部队伍建设问题</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val="0"/>
          <w:bCs w:val="0"/>
          <w:kern w:val="2"/>
          <w:sz w:val="32"/>
          <w:szCs w:val="32"/>
          <w:lang w:val="en-US" w:eastAsia="zh-CN" w:bidi="ar-SA"/>
        </w:rPr>
        <w:t>东风街道当前在职事业编、行政编人员共</w:t>
      </w:r>
      <w:r>
        <w:rPr>
          <w:rFonts w:hint="eastAsia" w:ascii="仿宋_GB2312" w:hAnsi="仿宋_GB2312" w:cs="仿宋_GB2312"/>
          <w:b w:val="0"/>
          <w:bCs w:val="0"/>
          <w:kern w:val="2"/>
          <w:sz w:val="32"/>
          <w:szCs w:val="32"/>
          <w:lang w:val="en-US" w:eastAsia="zh-CN" w:bidi="ar-SA"/>
        </w:rPr>
        <w:t>33</w:t>
      </w:r>
      <w:r>
        <w:rPr>
          <w:rFonts w:hint="eastAsia" w:ascii="仿宋_GB2312" w:hAnsi="仿宋_GB2312" w:eastAsia="仿宋_GB2312" w:cs="仿宋_GB2312"/>
          <w:b w:val="0"/>
          <w:bCs w:val="0"/>
          <w:kern w:val="2"/>
          <w:sz w:val="32"/>
          <w:szCs w:val="32"/>
          <w:lang w:val="en-US" w:eastAsia="zh-CN" w:bidi="ar-SA"/>
        </w:rPr>
        <w:t>名，平均年龄达45岁以上，且多数担任各部门主要领导职务和关键岗位。其中执法队伍老龄化问题较为严重，储备力量不足；</w:t>
      </w:r>
      <w:r>
        <w:rPr>
          <w:rFonts w:hint="eastAsia" w:ascii="仿宋" w:hAnsi="仿宋" w:eastAsia="仿宋" w:cs="仿宋"/>
          <w:sz w:val="32"/>
          <w:szCs w:val="32"/>
          <w:lang w:val="en-US" w:eastAsia="zh-CN"/>
        </w:rPr>
        <w:t>从职业专业性上看，专业人员严重匮乏,尤其表现在城市管理执法和财务工作上</w:t>
      </w:r>
      <w:r>
        <w:rPr>
          <w:rFonts w:hint="default"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三、2024年工作安排</w:t>
      </w:r>
    </w:p>
    <w:p>
      <w:pPr>
        <w:numPr>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深化</w:t>
      </w:r>
      <w:r>
        <w:rPr>
          <w:rFonts w:hint="eastAsia" w:ascii="黑体" w:hAnsi="黑体" w:eastAsia="黑体" w:cs="黑体"/>
          <w:sz w:val="32"/>
          <w:szCs w:val="32"/>
          <w:lang w:eastAsia="zh-CN"/>
        </w:rPr>
        <w:t>党建引领赋能聚力</w:t>
      </w:r>
      <w:r>
        <w:rPr>
          <w:rFonts w:hint="eastAsia" w:ascii="黑体" w:hAnsi="黑体" w:eastAsia="黑体" w:cs="黑体"/>
          <w:sz w:val="32"/>
          <w:szCs w:val="32"/>
        </w:rPr>
        <w:t>，站牢</w:t>
      </w:r>
      <w:r>
        <w:rPr>
          <w:rFonts w:hint="eastAsia" w:ascii="黑体" w:hAnsi="黑体" w:eastAsia="黑体" w:cs="黑体"/>
          <w:sz w:val="32"/>
          <w:szCs w:val="32"/>
          <w:lang w:eastAsia="zh-CN"/>
        </w:rPr>
        <w:t>基层治理</w:t>
      </w:r>
      <w:r>
        <w:rPr>
          <w:rFonts w:hint="eastAsia" w:ascii="黑体" w:hAnsi="黑体" w:eastAsia="黑体" w:cs="黑体"/>
          <w:sz w:val="32"/>
          <w:szCs w:val="32"/>
        </w:rPr>
        <w:t>“落脚点”</w:t>
      </w:r>
    </w:p>
    <w:p>
      <w:pPr>
        <w:pStyle w:val="13"/>
        <w:keepNext w:val="0"/>
        <w:keepLines w:val="0"/>
        <w:pageBreakBefore w:val="0"/>
        <w:numPr>
          <w:ilvl w:val="0"/>
          <w:numId w:val="0"/>
        </w:numPr>
        <w:kinsoku/>
        <w:wordWrap/>
        <w:overflowPunct/>
        <w:topLinePunct w:val="0"/>
        <w:autoSpaceDE/>
        <w:autoSpaceDN/>
        <w:bidi w:val="0"/>
        <w:adjustRightInd/>
        <w:snapToGrid/>
        <w:spacing w:beforeAutospacing="0" w:line="600" w:lineRule="exact"/>
        <w:ind w:firstLine="640" w:firstLineChars="200"/>
        <w:jc w:val="both"/>
      </w:pPr>
      <w:r>
        <w:rPr>
          <w:rFonts w:hint="eastAsia" w:ascii="仿宋_GB2312" w:hAnsi="仿宋_GB2312" w:eastAsia="仿宋_GB2312" w:cs="仿宋_GB2312"/>
          <w:b w:val="0"/>
          <w:bCs w:val="0"/>
          <w:color w:val="auto"/>
          <w:sz w:val="32"/>
          <w:szCs w:val="32"/>
          <w:lang w:val="en-US" w:eastAsia="zh-CN"/>
        </w:rPr>
        <w:t>打造东风街道旗驭舫党群服务中心活动阵地，构建了区域党建155N工作体系，持续吸纳域内企业单位加入东风街道红旗党建联盟之中；严格落实“三会一课”制度，落实新时代吉林党支部标准体系（BTX）、“五化”规范体系、云平台支撑体系；</w:t>
      </w:r>
      <w:r>
        <w:rPr>
          <w:rFonts w:hint="eastAsia" w:ascii="仿宋_GB2312" w:hAnsi="仿宋_GB2312" w:eastAsia="仿宋_GB2312" w:cs="仿宋_GB2312"/>
          <w:b w:val="0"/>
          <w:bCs/>
          <w:sz w:val="32"/>
          <w:szCs w:val="32"/>
          <w:shd w:val="clear" w:color="auto" w:fill="FFFFFF"/>
          <w:lang w:eastAsia="zh-CN"/>
        </w:rPr>
        <w:t>结合街区实际，建好建强“平时建设、急时管用”的协调高效指挥体系；</w:t>
      </w:r>
      <w:r>
        <w:rPr>
          <w:rFonts w:hint="eastAsia" w:ascii="仿宋" w:hAnsi="仿宋" w:eastAsia="仿宋" w:cs="仿宋"/>
          <w:b w:val="0"/>
          <w:bCs w:val="0"/>
          <w:kern w:val="2"/>
          <w:sz w:val="32"/>
          <w:szCs w:val="32"/>
          <w:lang w:val="en-US" w:eastAsia="zh-CN" w:bidi="ar-SA"/>
        </w:rPr>
        <w:t>确定“幸福小区”示范点，对照“八好”标准，持续开展八大行动，推进“幸福小区”创建提质增效。</w:t>
      </w:r>
    </w:p>
    <w:p>
      <w:pPr>
        <w:ind w:firstLine="640" w:firstLineChars="200"/>
        <w:rPr>
          <w:rFonts w:hint="eastAsia"/>
        </w:rPr>
      </w:pPr>
      <w:r>
        <w:rPr>
          <w:rFonts w:hint="eastAsia" w:ascii="黑体" w:hAnsi="黑体" w:eastAsia="黑体" w:cs="黑体"/>
          <w:sz w:val="32"/>
          <w:szCs w:val="32"/>
          <w:lang w:eastAsia="zh-CN"/>
        </w:rPr>
        <w:t>（二）</w:t>
      </w:r>
      <w:r>
        <w:rPr>
          <w:rFonts w:hint="eastAsia" w:ascii="黑体" w:hAnsi="黑体" w:eastAsia="黑体" w:cs="黑体"/>
          <w:sz w:val="32"/>
          <w:szCs w:val="32"/>
        </w:rPr>
        <w:t>抓实主题教育成果转化，夯实队伍建设“基准点”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利用东风街道干部微信学习群、微信公众号及周三大讲堂培训学习，持续开展党的理论学习，筑牢党员干部思想根基；加强党员队伍管理，大力培育“头雁”领航，持续夯实基层党组织建设、党员发展等基础性工作，在全街道形成大办实事、狠抓落实、敢于碰硬、敢于担责新风尚。</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（三）助力网格治理</w:t>
      </w:r>
      <w:r>
        <w:rPr>
          <w:rFonts w:hint="eastAsia" w:ascii="黑体" w:hAnsi="黑体" w:eastAsia="黑体" w:cs="黑体"/>
          <w:sz w:val="32"/>
          <w:szCs w:val="32"/>
        </w:rPr>
        <w:t>快速发展，找准强社惠民“切入点”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lang w:val="en-US" w:eastAsia="zh-CN"/>
        </w:rPr>
        <w:t>114”来服务于辖区企业，即：建立1个台账，辖区企业台账，定期维护，定期走访，建立1个平台，企业微信平台，建立五个社区企业微信群，信息直达，方便快捷，落实4项服务，即“送惠企政策、送法律服务、送用工需求、送金融服务”；建立企业需求台账，发挥基层吹哨，部门报道作用，以企业需求为基准，协调各相关部门解决企业难题；</w:t>
      </w:r>
      <w:r>
        <w:rPr>
          <w:rFonts w:hint="eastAsia" w:ascii="仿宋" w:hAnsi="仿宋" w:eastAsia="仿宋" w:cs="仿宋"/>
          <w:sz w:val="32"/>
          <w:szCs w:val="32"/>
          <w:lang w:val="en-US" w:eastAsia="zh-CN"/>
        </w:rPr>
        <w:t>在2024年将持续推进餐厅的建设工作；扎实稳步落实80周岁以上高龄老人生活津贴政策。</w:t>
      </w:r>
      <w:r>
        <w:rPr>
          <w:rFonts w:hint="eastAsia" w:ascii="仿宋" w:hAnsi="仿宋" w:eastAsia="仿宋" w:cs="仿宋"/>
          <w:sz w:val="32"/>
          <w:szCs w:val="32"/>
        </w:rPr>
        <w:t>依托社区，继续开展为老服务活动，</w:t>
      </w:r>
      <w:r>
        <w:rPr>
          <w:rFonts w:hint="eastAsia" w:ascii="仿宋" w:hAnsi="仿宋" w:eastAsia="仿宋" w:cs="仿宋"/>
          <w:sz w:val="32"/>
          <w:szCs w:val="32"/>
          <w:lang w:eastAsia="zh-CN"/>
        </w:rPr>
        <w:t>积极</w:t>
      </w:r>
      <w:r>
        <w:rPr>
          <w:rFonts w:hint="eastAsia" w:ascii="仿宋" w:hAnsi="仿宋" w:eastAsia="仿宋" w:cs="仿宋"/>
          <w:sz w:val="32"/>
          <w:szCs w:val="32"/>
        </w:rPr>
        <w:t>组织健康体检及健康知识普及活动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对社区公共设施进行全面检查和维护，确保设施完好、安全，增加社区公共设施的种类和数量，满足居民多样化的需求，提升社区环境卫生水平，创造更加整洁、美丽的居住环境；</w:t>
      </w:r>
      <w:r>
        <w:rPr>
          <w:rFonts w:hint="eastAsia" w:ascii="仿宋" w:hAnsi="仿宋" w:eastAsia="仿宋" w:cs="仿宋"/>
          <w:sz w:val="32"/>
          <w:szCs w:val="32"/>
        </w:rPr>
        <w:t>加强社区文化活动阵地管理，完善管理制度，使文化活动阵地发挥强有力的作用</w:t>
      </w:r>
      <w:r>
        <w:rPr>
          <w:rFonts w:hint="eastAsia" w:ascii="仿宋" w:hAnsi="仿宋" w:eastAsia="仿宋" w:cs="仿宋"/>
          <w:sz w:val="32"/>
          <w:szCs w:val="32"/>
          <w:lang w:eastAsia="zh-CN"/>
        </w:rPr>
        <w:t>；积</w:t>
      </w:r>
      <w:r>
        <w:rPr>
          <w:rFonts w:hint="eastAsia" w:ascii="仿宋" w:hAnsi="仿宋" w:eastAsia="仿宋" w:cs="仿宋"/>
          <w:sz w:val="32"/>
          <w:szCs w:val="32"/>
        </w:rPr>
        <w:t>极开展</w:t>
      </w:r>
      <w:r>
        <w:rPr>
          <w:rFonts w:hint="eastAsia" w:ascii="仿宋" w:hAnsi="仿宋" w:eastAsia="仿宋" w:cs="仿宋"/>
          <w:sz w:val="32"/>
          <w:szCs w:val="32"/>
          <w:lang w:eastAsia="zh-CN"/>
        </w:rPr>
        <w:t>形式多样的文化、文艺、体育活动，丰富辖区居民的文体生活；</w:t>
      </w:r>
      <w:r>
        <w:rPr>
          <w:rFonts w:hint="eastAsia" w:ascii="仿宋" w:hAnsi="仿宋" w:eastAsia="仿宋" w:cs="仿宋"/>
          <w:sz w:val="32"/>
          <w:szCs w:val="32"/>
          <w:lang w:val="en-US" w:eastAsia="zh-CN"/>
        </w:rPr>
        <w:t>严格遵守社会救助政策法规，提升社会救助服务水平，确保所有符合低保和特困条件的居民得到及时、足额的救助；全力防范可能存在的应保未保、虚报冒领、骗取低保和特困待遇的情况；</w:t>
      </w:r>
      <w:r>
        <w:rPr>
          <w:rFonts w:hint="eastAsia" w:ascii="仿宋" w:hAnsi="仿宋" w:eastAsia="仿宋" w:cs="仿宋"/>
          <w:color w:val="333333"/>
          <w:sz w:val="32"/>
          <w:szCs w:val="32"/>
          <w:shd w:val="clear" w:color="auto" w:fill="FFFFFF"/>
          <w:lang w:eastAsia="zh-CN" w:bidi="ar"/>
        </w:rPr>
        <w:t>进一步完善大厅服务功能，</w:t>
      </w:r>
      <w:r>
        <w:rPr>
          <w:rFonts w:hint="default" w:ascii="仿宋" w:hAnsi="仿宋" w:eastAsia="仿宋" w:cs="仿宋"/>
          <w:b w:val="0"/>
          <w:bCs w:val="0"/>
          <w:color w:val="000000"/>
          <w:kern w:val="0"/>
          <w:sz w:val="32"/>
          <w:szCs w:val="32"/>
          <w:lang w:val="en-US" w:eastAsia="zh-CN" w:bidi="ar"/>
        </w:rPr>
        <w:t>进一步完善大厅服务功能</w:t>
      </w:r>
      <w:r>
        <w:rPr>
          <w:rFonts w:hint="eastAsia" w:ascii="仿宋" w:hAnsi="仿宋" w:eastAsia="仿宋" w:cs="仿宋"/>
          <w:b w:val="0"/>
          <w:bCs w:val="0"/>
          <w:color w:val="000000"/>
          <w:kern w:val="0"/>
          <w:sz w:val="32"/>
          <w:szCs w:val="32"/>
          <w:lang w:val="en-US" w:eastAsia="zh-CN" w:bidi="ar"/>
        </w:rPr>
        <w:t>，</w:t>
      </w:r>
      <w:r>
        <w:rPr>
          <w:rFonts w:hint="default" w:ascii="仿宋" w:hAnsi="仿宋" w:eastAsia="仿宋" w:cs="仿宋"/>
          <w:b w:val="0"/>
          <w:bCs w:val="0"/>
          <w:color w:val="000000"/>
          <w:kern w:val="0"/>
          <w:sz w:val="32"/>
          <w:szCs w:val="32"/>
          <w:lang w:val="en-US" w:eastAsia="zh-CN" w:bidi="ar"/>
        </w:rPr>
        <w:t>构建“主动服务、精细代帮、运行高效”的政务服务“零跑代办”制度，使更多政务服务事项办理不出社区</w:t>
      </w:r>
      <w:r>
        <w:rPr>
          <w:rFonts w:hint="eastAsia" w:ascii="仿宋" w:hAnsi="仿宋" w:eastAsia="仿宋" w:cs="仿宋"/>
          <w:b w:val="0"/>
          <w:bCs w:val="0"/>
          <w:color w:val="000000"/>
          <w:kern w:val="0"/>
          <w:sz w:val="32"/>
          <w:szCs w:val="32"/>
          <w:lang w:val="en-US" w:eastAsia="zh-CN" w:bidi="ar"/>
        </w:rPr>
        <w:t>；</w:t>
      </w:r>
      <w:r>
        <w:rPr>
          <w:rFonts w:hint="eastAsia" w:ascii="Times New Roman" w:hAnsi="Times New Roman" w:eastAsia="仿宋_GB2312" w:cs="Times New Roman"/>
          <w:b w:val="0"/>
          <w:bCs w:val="0"/>
          <w:sz w:val="32"/>
          <w:szCs w:val="32"/>
        </w:rPr>
        <w:t>规范</w:t>
      </w:r>
      <w:r>
        <w:rPr>
          <w:rFonts w:ascii="Times New Roman" w:hAnsi="Times New Roman" w:eastAsia="仿宋_GB2312" w:cs="Times New Roman"/>
          <w:b w:val="0"/>
          <w:bCs w:val="0"/>
          <w:sz w:val="32"/>
          <w:szCs w:val="32"/>
        </w:rPr>
        <w:t>视频</w:t>
      </w:r>
      <w:r>
        <w:rPr>
          <w:rFonts w:hint="eastAsia" w:ascii="Times New Roman" w:hAnsi="Times New Roman" w:eastAsia="仿宋_GB2312" w:cs="Times New Roman"/>
          <w:b w:val="0"/>
          <w:bCs w:val="0"/>
          <w:sz w:val="32"/>
          <w:szCs w:val="32"/>
        </w:rPr>
        <w:t>电子</w:t>
      </w:r>
      <w:r>
        <w:rPr>
          <w:rFonts w:ascii="Times New Roman" w:hAnsi="Times New Roman" w:eastAsia="仿宋_GB2312" w:cs="Times New Roman"/>
          <w:b w:val="0"/>
          <w:bCs w:val="0"/>
          <w:sz w:val="32"/>
          <w:szCs w:val="32"/>
        </w:rPr>
        <w:t>监察</w:t>
      </w:r>
      <w:r>
        <w:rPr>
          <w:rFonts w:hint="eastAsia" w:ascii="Times New Roman" w:hAnsi="Times New Roman" w:eastAsia="仿宋_GB2312" w:cs="Times New Roman"/>
          <w:b w:val="0"/>
          <w:bCs w:val="0"/>
          <w:sz w:val="32"/>
          <w:szCs w:val="32"/>
        </w:rPr>
        <w:t>系统建设</w:t>
      </w:r>
      <w:r>
        <w:rPr>
          <w:rFonts w:hint="eastAsia" w:ascii="Times New Roman" w:hAnsi="Times New Roman" w:eastAsia="仿宋_GB2312" w:cs="Times New Roman"/>
          <w:b w:val="0"/>
          <w:bCs w:val="0"/>
          <w:sz w:val="32"/>
          <w:szCs w:val="32"/>
          <w:lang w:eastAsia="zh-CN"/>
        </w:rPr>
        <w:t>，</w:t>
      </w:r>
      <w:r>
        <w:rPr>
          <w:rFonts w:hint="default" w:ascii="仿宋" w:hAnsi="仿宋" w:eastAsia="仿宋" w:cs="仿宋"/>
          <w:b w:val="0"/>
          <w:bCs w:val="0"/>
          <w:color w:val="000000"/>
          <w:kern w:val="0"/>
          <w:sz w:val="32"/>
          <w:szCs w:val="32"/>
          <w:lang w:val="en-US" w:eastAsia="zh-CN" w:bidi="ar"/>
        </w:rPr>
        <w:t>确保视频电子监察系统的畅通。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rPr>
      </w:pPr>
      <w:r>
        <w:rPr>
          <w:rFonts w:hint="eastAsia" w:ascii="黑体" w:hAnsi="黑体" w:eastAsia="黑体" w:cs="黑体"/>
          <w:sz w:val="32"/>
          <w:szCs w:val="32"/>
          <w:lang w:eastAsia="zh-CN"/>
        </w:rPr>
        <w:t>（四）推进市容市貌提升行动</w:t>
      </w:r>
      <w:r>
        <w:rPr>
          <w:rFonts w:hint="eastAsia" w:ascii="黑体" w:hAnsi="黑体" w:eastAsia="黑体" w:cs="黑体"/>
          <w:sz w:val="32"/>
          <w:szCs w:val="32"/>
        </w:rPr>
        <w:t>，聚焦</w:t>
      </w:r>
      <w:r>
        <w:rPr>
          <w:rFonts w:hint="eastAsia" w:ascii="黑体" w:hAnsi="黑体" w:eastAsia="黑体" w:cs="黑体"/>
          <w:sz w:val="32"/>
          <w:szCs w:val="32"/>
          <w:lang w:eastAsia="zh-CN"/>
        </w:rPr>
        <w:t>城市品</w:t>
      </w:r>
      <w:bookmarkStart w:id="0" w:name="_GoBack"/>
      <w:bookmarkEnd w:id="0"/>
      <w:r>
        <w:rPr>
          <w:rFonts w:hint="eastAsia" w:ascii="黑体" w:hAnsi="黑体" w:eastAsia="黑体" w:cs="黑体"/>
          <w:sz w:val="32"/>
          <w:szCs w:val="32"/>
          <w:lang w:eastAsia="zh-CN"/>
        </w:rPr>
        <w:t>质</w:t>
      </w:r>
      <w:r>
        <w:rPr>
          <w:rFonts w:hint="eastAsia" w:ascii="黑体" w:hAnsi="黑体" w:eastAsia="黑体" w:cs="黑体"/>
          <w:sz w:val="32"/>
          <w:szCs w:val="32"/>
        </w:rPr>
        <w:t>“关键点”</w:t>
      </w:r>
    </w:p>
    <w:p>
      <w:pPr>
        <w:spacing w:line="360" w:lineRule="auto"/>
        <w:ind w:firstLine="6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加强老汽贸城及主要街路、重点商圈区域市容环境综合整治，巩固“创城”成果，加强常态化巡查力度，持续整治堆放物、占道经营、违规广告及高空牌匾、窗体字、私搭乱建等“市容六乱”现象，将“僵尸车”纳入常态化治理，推动我街道城市精细化管理水平提质增效，以“绣花功夫”精织城市管理新画卷；</w:t>
      </w:r>
      <w:r>
        <w:rPr>
          <w:rFonts w:hint="eastAsia" w:ascii="仿宋_GB2312" w:hAnsi="仿宋_GB2312" w:eastAsia="仿宋_GB2312" w:cs="仿宋_GB2312"/>
          <w:b w:val="0"/>
          <w:bCs w:val="0"/>
          <w:color w:val="auto"/>
          <w:sz w:val="32"/>
          <w:szCs w:val="32"/>
          <w:lang w:val="en-US" w:eastAsia="zh-CN"/>
        </w:rPr>
        <w:t>加强综合行政执法部门联动，</w:t>
      </w:r>
      <w:r>
        <w:rPr>
          <w:rFonts w:hint="eastAsia" w:ascii="仿宋_GB2312" w:hAnsi="仿宋_GB2312" w:eastAsia="仿宋_GB2312" w:cs="仿宋_GB2312"/>
          <w:b w:val="0"/>
          <w:bCs w:val="0"/>
          <w:sz w:val="32"/>
          <w:szCs w:val="32"/>
          <w:lang w:val="en-US" w:eastAsia="zh-CN"/>
        </w:rPr>
        <w:t>建立与我区各其它执法部门的纵向联动机制，</w:t>
      </w:r>
      <w:r>
        <w:rPr>
          <w:rFonts w:hint="eastAsia" w:ascii="仿宋_GB2312" w:hAnsi="仿宋_GB2312" w:eastAsia="仿宋_GB2312" w:cs="仿宋_GB2312"/>
          <w:b w:val="0"/>
          <w:bCs w:val="0"/>
          <w:color w:val="auto"/>
          <w:sz w:val="32"/>
          <w:szCs w:val="32"/>
          <w:lang w:val="en-US" w:eastAsia="zh-CN"/>
        </w:rPr>
        <w:t>推动综合行政执法工作提质增效。；</w:t>
      </w:r>
      <w:r>
        <w:rPr>
          <w:rFonts w:hint="eastAsia" w:ascii="仿宋_GB2312" w:hAnsi="仿宋_GB2312" w:eastAsia="仿宋_GB2312" w:cs="仿宋_GB2312"/>
          <w:b w:val="0"/>
          <w:bCs w:val="0"/>
          <w:sz w:val="32"/>
          <w:szCs w:val="32"/>
          <w:lang w:val="en-US" w:eastAsia="zh-CN"/>
        </w:rPr>
        <w:t>加快推进综合行政执法平台建设，</w:t>
      </w:r>
      <w:r>
        <w:rPr>
          <w:rFonts w:hint="eastAsia" w:ascii="仿宋_GB2312" w:hAnsi="仿宋_GB2312" w:eastAsia="仿宋_GB2312" w:cs="仿宋_GB2312"/>
          <w:b w:val="0"/>
          <w:bCs w:val="0"/>
          <w:color w:val="auto"/>
          <w:sz w:val="32"/>
          <w:szCs w:val="32"/>
          <w:lang w:val="en-US" w:eastAsia="zh-CN"/>
        </w:rPr>
        <w:t>为进一步推进基层综合行政执法改革全面落地提供保障；</w:t>
      </w:r>
      <w:r>
        <w:rPr>
          <w:rFonts w:hint="eastAsia" w:ascii="仿宋_GB2312" w:hAnsi="仿宋_GB2312" w:eastAsia="仿宋_GB2312" w:cs="仿宋_GB2312"/>
          <w:sz w:val="32"/>
          <w:szCs w:val="32"/>
          <w:lang w:eastAsia="zh-CN"/>
        </w:rPr>
        <w:t>大力推动创建垃圾分类示范小区，</w:t>
      </w:r>
      <w:r>
        <w:rPr>
          <w:rFonts w:hint="eastAsia" w:ascii="仿宋_GB2312" w:hAnsi="仿宋_GB2312" w:eastAsia="仿宋_GB2312" w:cs="仿宋_GB2312"/>
          <w:sz w:val="32"/>
          <w:szCs w:val="32"/>
        </w:rPr>
        <w:t>深入推进生活垃圾分类工作全覆盖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持续开展生活垃圾分类宣传培训工作</w:t>
      </w:r>
      <w:r>
        <w:rPr>
          <w:rFonts w:hint="eastAsia" w:ascii="仿宋_GB2312" w:hAnsi="仿宋_GB2312" w:eastAsia="仿宋_GB2312" w:cs="仿宋_GB2312"/>
          <w:sz w:val="32"/>
          <w:szCs w:val="32"/>
          <w:lang w:eastAsia="zh-CN"/>
        </w:rPr>
        <w:t>，继续开展“大小拉小手”垃圾分类进校园等多种宣传方式；</w:t>
      </w:r>
      <w:r>
        <w:rPr>
          <w:rFonts w:hint="eastAsia" w:ascii="仿宋_GB2312" w:hAnsi="仿宋_GB2312" w:eastAsia="仿宋_GB2312" w:cs="仿宋_GB2312"/>
          <w:color w:val="000000"/>
          <w:sz w:val="32"/>
          <w:szCs w:val="32"/>
        </w:rPr>
        <w:t>做好老旧住宅小区的环境卫生综合整治工作。深入开展综合整治专项整治活动，督促社区与物业企业加强巡查巡视工作，做到发现问题及时整改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积极开展创建爱国卫生活动，做到积极宣传，通过开展各种活动，发放宣传单等多种形式，以提高市民卫生素质，形成爱国卫生人人知晓、人人参与的良好氛围</w:t>
      </w:r>
      <w:r>
        <w:rPr>
          <w:rFonts w:hint="eastAsia" w:ascii="仿宋_GB2312" w:hAnsi="仿宋_GB2312" w:eastAsia="仿宋_GB2312" w:cs="仿宋_GB2312"/>
          <w:sz w:val="32"/>
          <w:szCs w:val="32"/>
          <w:lang w:eastAsia="zh-CN"/>
        </w:rPr>
        <w:t>。</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sz w:val="32"/>
          <w:szCs w:val="32"/>
          <w:lang w:eastAsia="zh-CN"/>
        </w:rPr>
        <w:t>五、推动社会稳定提质增效</w:t>
      </w:r>
      <w:r>
        <w:rPr>
          <w:rFonts w:hint="eastAsia" w:ascii="黑体" w:hAnsi="黑体" w:eastAsia="黑体" w:cs="黑体"/>
          <w:sz w:val="32"/>
          <w:szCs w:val="32"/>
        </w:rPr>
        <w:t>，</w:t>
      </w:r>
      <w:r>
        <w:rPr>
          <w:rFonts w:hint="eastAsia" w:ascii="黑体" w:hAnsi="黑体" w:eastAsia="黑体" w:cs="黑体"/>
          <w:sz w:val="32"/>
          <w:szCs w:val="32"/>
          <w:lang w:eastAsia="zh-CN"/>
        </w:rPr>
        <w:t>夯实平安建设</w:t>
      </w:r>
      <w:r>
        <w:rPr>
          <w:rFonts w:hint="eastAsia" w:ascii="黑体" w:hAnsi="黑体" w:eastAsia="黑体" w:cs="黑体"/>
          <w:sz w:val="32"/>
          <w:szCs w:val="32"/>
        </w:rPr>
        <w:t>“</w:t>
      </w:r>
      <w:r>
        <w:rPr>
          <w:rFonts w:hint="eastAsia" w:ascii="黑体" w:hAnsi="黑体" w:eastAsia="黑体" w:cs="黑体"/>
          <w:sz w:val="32"/>
          <w:szCs w:val="32"/>
          <w:lang w:eastAsia="zh-CN"/>
        </w:rPr>
        <w:t>根本</w:t>
      </w:r>
      <w:r>
        <w:rPr>
          <w:rFonts w:hint="eastAsia" w:ascii="黑体" w:hAnsi="黑体" w:eastAsia="黑体" w:cs="黑体"/>
          <w:sz w:val="32"/>
          <w:szCs w:val="32"/>
        </w:rPr>
        <w:t>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lang w:eastAsia="zh-CN"/>
        </w:rPr>
        <w:t>组织辖区生产经营单位企业负责人和从业人员安全培训教育</w:t>
      </w:r>
      <w:r>
        <w:rPr>
          <w:rFonts w:hint="eastAsia" w:ascii="仿宋" w:hAnsi="仿宋" w:eastAsia="仿宋" w:cs="仿宋"/>
          <w:sz w:val="32"/>
          <w:szCs w:val="32"/>
          <w:lang w:val="en-US" w:eastAsia="zh-CN"/>
        </w:rPr>
        <w:t>督促各企业各自制定消防安全管理制度、将“三查制”(每月全面查、每周重点查、每天巡查)落到实处；借助综治中心和市域治理平台，加强</w:t>
      </w:r>
      <w:r>
        <w:rPr>
          <w:rStyle w:val="11"/>
          <w:rFonts w:hint="eastAsia" w:ascii="仿宋" w:hAnsi="仿宋" w:eastAsia="仿宋" w:cs="仿宋"/>
          <w:i w:val="0"/>
          <w:iCs w:val="0"/>
          <w:caps w:val="0"/>
          <w:color w:val="auto"/>
          <w:spacing w:val="0"/>
          <w:sz w:val="32"/>
          <w:szCs w:val="32"/>
          <w:shd w:val="clear" w:fill="FFFFFF"/>
        </w:rPr>
        <w:t>基层治理体系和治理能力现代化</w:t>
      </w:r>
      <w:r>
        <w:rPr>
          <w:rStyle w:val="11"/>
          <w:rFonts w:hint="eastAsia" w:ascii="仿宋" w:hAnsi="仿宋" w:eastAsia="仿宋" w:cs="仿宋"/>
          <w:i w:val="0"/>
          <w:iCs w:val="0"/>
          <w:caps w:val="0"/>
          <w:color w:val="auto"/>
          <w:spacing w:val="0"/>
          <w:sz w:val="32"/>
          <w:szCs w:val="32"/>
          <w:shd w:val="clear" w:fill="FFFFFF"/>
          <w:lang w:val="en-US" w:eastAsia="zh-CN"/>
        </w:rPr>
        <w:t>建设，</w:t>
      </w:r>
      <w:r>
        <w:rPr>
          <w:rFonts w:hint="eastAsia" w:ascii="仿宋" w:hAnsi="仿宋" w:eastAsia="仿宋" w:cs="仿宋"/>
          <w:i w:val="0"/>
          <w:iCs w:val="0"/>
          <w:caps w:val="0"/>
          <w:color w:val="auto"/>
          <w:spacing w:val="0"/>
          <w:sz w:val="32"/>
          <w:szCs w:val="32"/>
          <w:shd w:val="clear" w:fill="FFFFFF"/>
          <w:lang w:val="en-US" w:eastAsia="zh-CN"/>
        </w:rPr>
        <w:t>努力提升街警共建水平，健全完善矛盾纠纷风险隐患排查化解机制；</w:t>
      </w:r>
      <w:r>
        <w:rPr>
          <w:rFonts w:hint="eastAsia" w:ascii="仿宋" w:hAnsi="仿宋" w:eastAsia="仿宋" w:cs="仿宋"/>
          <w:sz w:val="32"/>
          <w:szCs w:val="32"/>
          <w:lang w:val="en-US" w:eastAsia="zh-CN"/>
        </w:rPr>
        <w:t>充分发挥市长公开电话及信访作为党和政府联系群众的桥梁和纽带作用，坚持和发展新时代“枫桥经验”，践行“浦江经验”。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2024年，东风街道</w:t>
      </w:r>
      <w:r>
        <w:rPr>
          <w:rFonts w:hint="default" w:ascii="仿宋_GB2312" w:hAnsi="仿宋_GB2312" w:eastAsia="仿宋_GB2312" w:cs="仿宋_GB2312"/>
          <w:b w:val="0"/>
          <w:bCs w:val="0"/>
          <w:sz w:val="32"/>
          <w:szCs w:val="32"/>
          <w:highlight w:val="none"/>
          <w:lang w:val="en-US" w:eastAsia="zh-CN"/>
        </w:rPr>
        <w:t>全体同志将锚定</w:t>
      </w:r>
      <w:r>
        <w:rPr>
          <w:rFonts w:hint="eastAsia" w:ascii="仿宋_GB2312" w:hAnsi="仿宋_GB2312" w:eastAsia="仿宋_GB2312" w:cs="仿宋_GB2312"/>
          <w:b w:val="0"/>
          <w:bCs w:val="0"/>
          <w:sz w:val="32"/>
          <w:szCs w:val="32"/>
          <w:highlight w:val="none"/>
          <w:lang w:val="en-US" w:eastAsia="zh-CN"/>
        </w:rPr>
        <w:t>管委会</w:t>
      </w:r>
      <w:r>
        <w:rPr>
          <w:rFonts w:hint="default" w:ascii="仿宋_GB2312" w:hAnsi="仿宋_GB2312" w:eastAsia="仿宋_GB2312" w:cs="仿宋_GB2312"/>
          <w:b w:val="0"/>
          <w:bCs w:val="0"/>
          <w:sz w:val="32"/>
          <w:szCs w:val="32"/>
          <w:highlight w:val="none"/>
          <w:lang w:val="en-US" w:eastAsia="zh-CN"/>
        </w:rPr>
        <w:t>重点工作，对标先进，踔厉奋发,奋楫争先，久久为功，善作善成，为幸福东风和国际汽车城“双一流”建设贡献力量！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7BFD9"/>
    <w:multiLevelType w:val="singleLevel"/>
    <w:tmpl w:val="2DE7BFD9"/>
    <w:lvl w:ilvl="0" w:tentative="0">
      <w:start w:val="2"/>
      <w:numFmt w:val="chineseCounting"/>
      <w:suff w:val="nothing"/>
      <w:lvlText w:val="%1、"/>
      <w:lvlJc w:val="left"/>
      <w:rPr>
        <w:rFonts w:hint="eastAsia"/>
        <w:b/>
        <w:bCs/>
      </w:rPr>
    </w:lvl>
  </w:abstractNum>
  <w:abstractNum w:abstractNumId="1">
    <w:nsid w:val="648BBB4F"/>
    <w:multiLevelType w:val="singleLevel"/>
    <w:tmpl w:val="648BBB4F"/>
    <w:lvl w:ilvl="0" w:tentative="0">
      <w:start w:val="1"/>
      <w:numFmt w:val="chineseCounting"/>
      <w:lvlText w:val="（%1）"/>
      <w:lvlJc w:val="left"/>
      <w:rPr>
        <w:rFonts w:hint="eastAsia" w:ascii="楷体" w:hAnsi="楷体" w:eastAsia="楷体" w:cs="楷体"/>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N2U4NWIwMmExOTZhNmQzNDU3YmM1MDRhNjlkZWYifQ=="/>
  </w:docVars>
  <w:rsids>
    <w:rsidRoot w:val="00000000"/>
    <w:rsid w:val="089420B6"/>
    <w:rsid w:val="3793620B"/>
    <w:rsid w:val="4C6F2CC0"/>
    <w:rsid w:val="5D0D56D2"/>
    <w:rsid w:val="61614607"/>
    <w:rsid w:val="70796CBF"/>
    <w:rsid w:val="762008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szCs w:val="24"/>
    </w:rPr>
  </w:style>
  <w:style w:type="paragraph" w:styleId="3">
    <w:name w:val="table of authorities"/>
    <w:basedOn w:val="1"/>
    <w:next w:val="1"/>
    <w:qFormat/>
    <w:uiPriority w:val="0"/>
    <w:pPr>
      <w:ind w:left="200" w:leftChars="200"/>
    </w:pPr>
  </w:style>
  <w:style w:type="paragraph" w:styleId="4">
    <w:name w:val="Body Text"/>
    <w:basedOn w:val="1"/>
    <w:next w:val="5"/>
    <w:qFormat/>
    <w:uiPriority w:val="0"/>
    <w:pPr>
      <w:spacing w:before="100" w:beforeAutospacing="1" w:after="120"/>
    </w:pPr>
    <w:rPr>
      <w:rFonts w:ascii="Times New Roman" w:hAnsi="Times New Roman" w:eastAsia="仿宋_GB2312"/>
      <w:sz w:val="32"/>
      <w:szCs w:val="32"/>
    </w:rPr>
  </w:style>
  <w:style w:type="paragraph" w:customStyle="1" w:styleId="5">
    <w:name w:val="Char2 Char Char Char Char Char Char"/>
    <w:basedOn w:val="1"/>
    <w:next w:val="6"/>
    <w:qFormat/>
    <w:uiPriority w:val="0"/>
    <w:pPr>
      <w:autoSpaceDE w:val="0"/>
      <w:autoSpaceDN w:val="0"/>
      <w:adjustRightInd w:val="0"/>
      <w:snapToGrid w:val="0"/>
      <w:spacing w:before="0" w:line="360" w:lineRule="auto"/>
      <w:ind w:firstLine="200" w:firstLineChars="200"/>
    </w:pPr>
    <w:rPr>
      <w:rFonts w:hint="default"/>
      <w:color w:val="00000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Plain Text"/>
    <w:basedOn w:val="1"/>
    <w:qFormat/>
    <w:uiPriority w:val="0"/>
    <w:rPr>
      <w:rFonts w:hAnsi="Courier New" w:cs="Courier New"/>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Emphasis"/>
    <w:basedOn w:val="10"/>
    <w:qFormat/>
    <w:uiPriority w:val="0"/>
    <w:rPr>
      <w:i/>
    </w:rPr>
  </w:style>
  <w:style w:type="character" w:customStyle="1" w:styleId="12">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13">
    <w:name w:val="UserStyle_0"/>
    <w:next w:val="14"/>
    <w:qFormat/>
    <w:uiPriority w:val="6"/>
    <w:pPr>
      <w:textAlignment w:val="baseline"/>
    </w:pPr>
    <w:rPr>
      <w:rFonts w:ascii="Calibri" w:hAnsi="Calibri" w:eastAsia="宋体" w:cs="Calibri"/>
      <w:sz w:val="24"/>
      <w:szCs w:val="24"/>
      <w:lang w:val="en-US" w:eastAsia="zh-CN" w:bidi="ar-SA"/>
    </w:rPr>
  </w:style>
  <w:style w:type="paragraph" w:customStyle="1" w:styleId="14">
    <w:name w:val="Index5"/>
    <w:basedOn w:val="1"/>
    <w:next w:val="1"/>
    <w:qFormat/>
    <w:uiPriority w:val="6"/>
    <w:pPr>
      <w:ind w:left="800" w:right="0" w:firstLine="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2172</Words>
  <Characters>2320</Characters>
  <Lines>0</Lines>
  <Paragraphs>0</Paragraphs>
  <TotalTime>170</TotalTime>
  <ScaleCrop>false</ScaleCrop>
  <LinksUpToDate>false</LinksUpToDate>
  <CharactersWithSpaces>2338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2023-06-15T18:26:00Z</dcterms:created>
  <dc:creator>焦灼i</dc:creator>
  <cp:lastModifiedBy>♀♀</cp:lastModifiedBy>
  <cp:lastPrinted>2023-12-04T08:21:21Z</cp:lastPrinted>
  <dcterms:modified xsi:type="dcterms:W3CDTF">2023-12-04T08:21:41Z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603F970E19114A2F9E309DBAA273D41E_13</vt:lpwstr>
  </property>
</Properties>
</file>