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Arial"/>
          <w:b/>
          <w:sz w:val="44"/>
          <w:szCs w:val="44"/>
        </w:rPr>
      </w:pPr>
    </w:p>
    <w:p>
      <w:pPr>
        <w:jc w:val="center"/>
        <w:rPr>
          <w:rFonts w:ascii="仿宋" w:hAnsi="仿宋" w:eastAsia="仿宋" w:cs="Arial"/>
          <w:b/>
          <w:sz w:val="44"/>
          <w:szCs w:val="44"/>
        </w:rPr>
      </w:pPr>
    </w:p>
    <w:p>
      <w:pPr>
        <w:jc w:val="center"/>
        <w:rPr>
          <w:rFonts w:ascii="仿宋" w:hAnsi="仿宋" w:eastAsia="仿宋" w:cs="Arial"/>
          <w:b/>
          <w:sz w:val="44"/>
          <w:szCs w:val="44"/>
        </w:rPr>
      </w:pPr>
    </w:p>
    <w:p>
      <w:pPr>
        <w:jc w:val="center"/>
        <w:rPr>
          <w:rFonts w:ascii="仿宋" w:hAnsi="仿宋" w:eastAsia="仿宋" w:cs="Arial"/>
          <w:b/>
          <w:sz w:val="44"/>
          <w:szCs w:val="44"/>
        </w:rPr>
      </w:pPr>
    </w:p>
    <w:p>
      <w:pPr>
        <w:jc w:val="center"/>
        <w:rPr>
          <w:rFonts w:hint="eastAsia" w:ascii="仿宋" w:hAnsi="仿宋" w:eastAsia="仿宋" w:cs="方正小标宋简体"/>
          <w:b/>
          <w:sz w:val="52"/>
          <w:szCs w:val="52"/>
          <w:lang w:eastAsia="zh-CN"/>
        </w:rPr>
      </w:pPr>
      <w:r>
        <w:rPr>
          <w:rFonts w:ascii="仿宋" w:hAnsi="仿宋" w:eastAsia="仿宋" w:cs="Arial"/>
          <w:b/>
          <w:sz w:val="52"/>
          <w:szCs w:val="52"/>
        </w:rPr>
        <w:t>20</w:t>
      </w:r>
      <w:r>
        <w:rPr>
          <w:rFonts w:hint="eastAsia" w:ascii="仿宋" w:hAnsi="仿宋" w:eastAsia="仿宋" w:cs="Arial"/>
          <w:b/>
          <w:sz w:val="52"/>
          <w:szCs w:val="52"/>
        </w:rPr>
        <w:t>2</w:t>
      </w:r>
      <w:r>
        <w:rPr>
          <w:rFonts w:hint="eastAsia" w:ascii="仿宋" w:hAnsi="仿宋" w:eastAsia="仿宋" w:cs="Arial"/>
          <w:b/>
          <w:sz w:val="52"/>
          <w:szCs w:val="52"/>
          <w:lang w:val="en-US" w:eastAsia="zh-CN"/>
        </w:rPr>
        <w:t>3</w:t>
      </w:r>
      <w:r>
        <w:rPr>
          <w:rFonts w:hint="eastAsia" w:ascii="仿宋" w:hAnsi="仿宋" w:eastAsia="仿宋" w:cs="方正小标宋简体"/>
          <w:b/>
          <w:sz w:val="52"/>
          <w:szCs w:val="52"/>
        </w:rPr>
        <w:t>年长春</w:t>
      </w:r>
      <w:r>
        <w:rPr>
          <w:rFonts w:hint="eastAsia" w:ascii="仿宋" w:hAnsi="仿宋" w:eastAsia="仿宋" w:cs="方正小标宋简体"/>
          <w:b/>
          <w:sz w:val="52"/>
          <w:szCs w:val="52"/>
          <w:lang w:eastAsia="zh-CN"/>
        </w:rPr>
        <w:t>市公安局</w:t>
      </w:r>
    </w:p>
    <w:p>
      <w:pPr>
        <w:jc w:val="center"/>
        <w:rPr>
          <w:rFonts w:ascii="仿宋" w:hAnsi="仿宋" w:eastAsia="仿宋" w:cs="Times New Roman"/>
          <w:b/>
          <w:sz w:val="44"/>
          <w:szCs w:val="44"/>
        </w:rPr>
      </w:pPr>
      <w:r>
        <w:rPr>
          <w:rFonts w:hint="eastAsia" w:ascii="仿宋" w:hAnsi="仿宋" w:eastAsia="仿宋" w:cs="方正小标宋简体"/>
          <w:b/>
          <w:sz w:val="52"/>
          <w:szCs w:val="52"/>
          <w:lang w:val="en-US" w:eastAsia="zh-CN"/>
        </w:rPr>
        <w:t>南关分局</w:t>
      </w:r>
      <w:r>
        <w:rPr>
          <w:rFonts w:hint="eastAsia" w:ascii="仿宋" w:hAnsi="仿宋" w:eastAsia="仿宋" w:cs="方正小标宋简体"/>
          <w:b/>
          <w:sz w:val="52"/>
          <w:szCs w:val="52"/>
        </w:rPr>
        <w:t>部门预算</w:t>
      </w:r>
    </w:p>
    <w:p>
      <w:pPr>
        <w:jc w:val="center"/>
        <w:rPr>
          <w:rFonts w:ascii="仿宋" w:hAnsi="仿宋" w:eastAsia="仿宋" w:cs="Times New Roman"/>
          <w:b/>
          <w:sz w:val="44"/>
          <w:szCs w:val="44"/>
        </w:rPr>
      </w:pPr>
    </w:p>
    <w:p>
      <w:pPr>
        <w:jc w:val="center"/>
        <w:rPr>
          <w:rFonts w:ascii="仿宋" w:hAnsi="仿宋" w:eastAsia="仿宋" w:cs="Times New Roman"/>
          <w:b/>
          <w:sz w:val="44"/>
          <w:szCs w:val="44"/>
        </w:rPr>
      </w:pPr>
    </w:p>
    <w:p>
      <w:pPr>
        <w:jc w:val="center"/>
        <w:rPr>
          <w:rFonts w:ascii="仿宋" w:hAnsi="仿宋" w:eastAsia="仿宋" w:cs="Times New Roman"/>
          <w:b/>
          <w:sz w:val="44"/>
          <w:szCs w:val="44"/>
        </w:rPr>
      </w:pPr>
    </w:p>
    <w:p>
      <w:pPr>
        <w:jc w:val="center"/>
        <w:rPr>
          <w:rFonts w:ascii="仿宋" w:hAnsi="仿宋" w:eastAsia="仿宋" w:cs="Times New Roman"/>
          <w:b/>
          <w:sz w:val="44"/>
          <w:szCs w:val="44"/>
        </w:rPr>
      </w:pPr>
      <w:r>
        <w:rPr>
          <w:rFonts w:ascii="仿宋" w:hAnsi="仿宋" w:eastAsia="仿宋" w:cs="Arial"/>
          <w:b/>
          <w:sz w:val="44"/>
          <w:szCs w:val="44"/>
        </w:rPr>
        <w:t>20</w:t>
      </w:r>
      <w:r>
        <w:rPr>
          <w:rFonts w:hint="eastAsia" w:ascii="仿宋" w:hAnsi="仿宋" w:eastAsia="仿宋" w:cs="Arial"/>
          <w:b/>
          <w:sz w:val="44"/>
          <w:szCs w:val="44"/>
        </w:rPr>
        <w:t>2</w:t>
      </w:r>
      <w:r>
        <w:rPr>
          <w:rFonts w:hint="eastAsia" w:ascii="仿宋" w:hAnsi="仿宋" w:eastAsia="仿宋" w:cs="Arial"/>
          <w:b/>
          <w:sz w:val="44"/>
          <w:szCs w:val="44"/>
          <w:lang w:val="en-US" w:eastAsia="zh-CN"/>
        </w:rPr>
        <w:t>3</w:t>
      </w:r>
      <w:r>
        <w:rPr>
          <w:rFonts w:hint="eastAsia" w:ascii="仿宋" w:hAnsi="仿宋" w:eastAsia="仿宋" w:cs="方正小标宋简体"/>
          <w:b/>
          <w:sz w:val="44"/>
          <w:szCs w:val="44"/>
        </w:rPr>
        <w:t>年</w:t>
      </w:r>
      <w:r>
        <w:rPr>
          <w:rFonts w:hint="eastAsia" w:ascii="仿宋" w:hAnsi="仿宋" w:eastAsia="仿宋" w:cs="Arial"/>
          <w:b/>
          <w:sz w:val="44"/>
          <w:szCs w:val="44"/>
          <w:lang w:val="en-US" w:eastAsia="zh-CN"/>
        </w:rPr>
        <w:t>2</w:t>
      </w:r>
      <w:r>
        <w:rPr>
          <w:rFonts w:hint="eastAsia" w:ascii="仿宋" w:hAnsi="仿宋" w:eastAsia="仿宋" w:cs="方正小标宋简体"/>
          <w:b/>
          <w:sz w:val="44"/>
          <w:szCs w:val="44"/>
        </w:rPr>
        <w:t>月</w:t>
      </w:r>
      <w:r>
        <w:rPr>
          <w:rFonts w:hint="eastAsia" w:ascii="仿宋" w:hAnsi="仿宋" w:eastAsia="仿宋" w:cs="方正小标宋简体"/>
          <w:b/>
          <w:sz w:val="44"/>
          <w:szCs w:val="44"/>
          <w:lang w:val="en-US" w:eastAsia="zh-CN"/>
        </w:rPr>
        <w:t>18</w:t>
      </w:r>
      <w:r>
        <w:rPr>
          <w:rFonts w:hint="eastAsia" w:ascii="仿宋" w:hAnsi="仿宋" w:eastAsia="仿宋" w:cs="方正小标宋简体"/>
          <w:b/>
          <w:sz w:val="44"/>
          <w:szCs w:val="44"/>
        </w:rPr>
        <w:t>日</w:t>
      </w:r>
    </w:p>
    <w:p>
      <w:pPr>
        <w:jc w:val="center"/>
        <w:rPr>
          <w:rFonts w:ascii="Arial" w:hAnsi="Arial" w:eastAsia="方正小标宋简体" w:cs="Times New Roman"/>
          <w:sz w:val="44"/>
          <w:szCs w:val="44"/>
        </w:rPr>
      </w:pPr>
    </w:p>
    <w:p>
      <w:pPr>
        <w:spacing w:line="540" w:lineRule="exact"/>
        <w:jc w:val="center"/>
        <w:outlineLvl w:val="1"/>
        <w:rPr>
          <w:rFonts w:ascii="仿宋" w:hAnsi="仿宋" w:eastAsia="仿宋" w:cs="Times New Roman"/>
          <w:b/>
          <w:sz w:val="44"/>
          <w:szCs w:val="44"/>
        </w:rPr>
      </w:pPr>
      <w:r>
        <w:rPr>
          <w:rFonts w:ascii="方正小标宋简体" w:hAnsi="方正小标宋简体" w:eastAsia="方正小标宋简体" w:cs="Times New Roman"/>
          <w:sz w:val="44"/>
          <w:szCs w:val="44"/>
        </w:rPr>
        <w:br w:type="page"/>
      </w:r>
      <w:r>
        <w:rPr>
          <w:rFonts w:hint="eastAsia" w:ascii="仿宋" w:hAnsi="仿宋" w:eastAsia="仿宋" w:cs="方正小标宋简体"/>
          <w:b/>
          <w:sz w:val="44"/>
          <w:szCs w:val="44"/>
        </w:rPr>
        <w:t>目</w:t>
      </w:r>
      <w:r>
        <w:rPr>
          <w:rFonts w:ascii="仿宋" w:hAnsi="仿宋" w:eastAsia="仿宋" w:cs="方正小标宋简体"/>
          <w:b/>
          <w:sz w:val="44"/>
          <w:szCs w:val="44"/>
        </w:rPr>
        <w:t xml:space="preserve">   </w:t>
      </w:r>
      <w:r>
        <w:rPr>
          <w:rFonts w:hint="eastAsia" w:ascii="仿宋" w:hAnsi="仿宋" w:eastAsia="仿宋" w:cs="方正小标宋简体"/>
          <w:b/>
          <w:sz w:val="44"/>
          <w:szCs w:val="44"/>
        </w:rPr>
        <w:t>录</w:t>
      </w:r>
    </w:p>
    <w:p>
      <w:pPr>
        <w:spacing w:line="540" w:lineRule="exact"/>
        <w:rPr>
          <w:rFonts w:ascii="仿宋" w:hAnsi="仿宋" w:eastAsia="仿宋" w:cs="Times New Roman"/>
          <w:b/>
          <w:sz w:val="44"/>
          <w:szCs w:val="44"/>
        </w:rPr>
      </w:pPr>
    </w:p>
    <w:p>
      <w:pPr>
        <w:spacing w:line="560" w:lineRule="exact"/>
        <w:rPr>
          <w:rFonts w:ascii="仿宋" w:hAnsi="仿宋" w:eastAsia="仿宋" w:cs="Times New Roman"/>
          <w:b/>
          <w:sz w:val="32"/>
          <w:szCs w:val="32"/>
        </w:rPr>
      </w:pPr>
      <w:r>
        <w:rPr>
          <w:rFonts w:hint="eastAsia" w:ascii="仿宋" w:hAnsi="仿宋" w:eastAsia="仿宋" w:cs="黑体"/>
          <w:b/>
          <w:sz w:val="32"/>
          <w:szCs w:val="32"/>
        </w:rPr>
        <w:t>第一部分、部门概况</w:t>
      </w:r>
    </w:p>
    <w:p>
      <w:pPr>
        <w:spacing w:line="560" w:lineRule="exact"/>
        <w:rPr>
          <w:rFonts w:ascii="仿宋" w:hAnsi="仿宋" w:eastAsia="仿宋" w:cs="Times New Roman"/>
          <w:sz w:val="32"/>
          <w:szCs w:val="32"/>
        </w:rPr>
      </w:pPr>
      <w:r>
        <w:rPr>
          <w:rFonts w:hint="eastAsia" w:ascii="仿宋" w:hAnsi="仿宋" w:eastAsia="仿宋" w:cs="仿宋_GB2312"/>
          <w:sz w:val="32"/>
          <w:szCs w:val="32"/>
        </w:rPr>
        <w:t>一、主要职能</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rPr>
        <w:t>二、机构设置及部门单位构成</w:t>
      </w:r>
    </w:p>
    <w:p>
      <w:pPr>
        <w:spacing w:line="560" w:lineRule="exact"/>
        <w:rPr>
          <w:rFonts w:ascii="仿宋" w:hAnsi="仿宋" w:eastAsia="仿宋" w:cs="Times New Roman"/>
          <w:b/>
          <w:sz w:val="32"/>
          <w:szCs w:val="32"/>
        </w:rPr>
      </w:pPr>
      <w:r>
        <w:rPr>
          <w:rFonts w:hint="eastAsia" w:ascii="仿宋" w:hAnsi="仿宋" w:eastAsia="仿宋" w:cs="黑体"/>
          <w:b/>
          <w:sz w:val="32"/>
          <w:szCs w:val="32"/>
        </w:rPr>
        <w:t>第二部分、</w:t>
      </w:r>
      <w:r>
        <w:rPr>
          <w:rFonts w:ascii="仿宋" w:hAnsi="仿宋" w:eastAsia="仿宋" w:cs="黑体"/>
          <w:b/>
          <w:sz w:val="32"/>
          <w:szCs w:val="32"/>
        </w:rPr>
        <w:t xml:space="preserve"> 20</w:t>
      </w:r>
      <w:r>
        <w:rPr>
          <w:rFonts w:hint="eastAsia" w:ascii="仿宋" w:hAnsi="仿宋" w:eastAsia="仿宋" w:cs="黑体"/>
          <w:b/>
          <w:sz w:val="32"/>
          <w:szCs w:val="32"/>
        </w:rPr>
        <w:t>2</w:t>
      </w:r>
      <w:r>
        <w:rPr>
          <w:rFonts w:hint="eastAsia" w:ascii="仿宋" w:hAnsi="仿宋" w:eastAsia="仿宋" w:cs="黑体"/>
          <w:b/>
          <w:sz w:val="32"/>
          <w:szCs w:val="32"/>
          <w:lang w:val="en-US" w:eastAsia="zh-CN"/>
        </w:rPr>
        <w:t>3</w:t>
      </w:r>
      <w:r>
        <w:rPr>
          <w:rFonts w:hint="eastAsia" w:ascii="仿宋" w:hAnsi="仿宋" w:eastAsia="仿宋" w:cs="黑体"/>
          <w:b/>
          <w:sz w:val="32"/>
          <w:szCs w:val="32"/>
        </w:rPr>
        <w:t>年度部门预算表</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rPr>
        <w:t>一、收支总表</w:t>
      </w:r>
    </w:p>
    <w:p>
      <w:pPr>
        <w:spacing w:line="56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二、收入总表</w:t>
      </w:r>
    </w:p>
    <w:p>
      <w:pPr>
        <w:spacing w:line="560" w:lineRule="exact"/>
        <w:rPr>
          <w:rFonts w:ascii="仿宋" w:hAnsi="仿宋" w:eastAsia="仿宋" w:cs="Times New Roman"/>
          <w:sz w:val="32"/>
          <w:szCs w:val="32"/>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总</w:t>
      </w:r>
      <w:r>
        <w:rPr>
          <w:rFonts w:hint="eastAsia" w:ascii="仿宋" w:hAnsi="仿宋" w:eastAsia="仿宋" w:cs="仿宋_GB2312"/>
          <w:sz w:val="32"/>
          <w:szCs w:val="32"/>
        </w:rPr>
        <w:t>表</w:t>
      </w:r>
    </w:p>
    <w:p>
      <w:pPr>
        <w:spacing w:line="56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四、财政拨款收支总表</w:t>
      </w:r>
    </w:p>
    <w:p>
      <w:pPr>
        <w:spacing w:line="56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五、一般公共预算支出表</w:t>
      </w:r>
    </w:p>
    <w:p>
      <w:pPr>
        <w:spacing w:line="560" w:lineRule="exact"/>
        <w:rPr>
          <w:rFonts w:ascii="仿宋" w:hAnsi="仿宋" w:eastAsia="仿宋" w:cs="Times New Roman"/>
          <w:sz w:val="32"/>
          <w:szCs w:val="32"/>
        </w:rPr>
      </w:pPr>
      <w:r>
        <w:rPr>
          <w:rFonts w:hint="eastAsia" w:ascii="仿宋" w:hAnsi="仿宋" w:eastAsia="仿宋" w:cs="仿宋_GB2312"/>
          <w:sz w:val="32"/>
          <w:szCs w:val="32"/>
          <w:lang w:val="en-US" w:eastAsia="zh-CN"/>
        </w:rPr>
        <w:t>六</w:t>
      </w:r>
      <w:r>
        <w:rPr>
          <w:rFonts w:hint="eastAsia" w:ascii="仿宋" w:hAnsi="仿宋" w:eastAsia="仿宋" w:cs="仿宋_GB2312"/>
          <w:sz w:val="32"/>
          <w:szCs w:val="32"/>
        </w:rPr>
        <w:t>、一般公共预算基本支出表</w:t>
      </w:r>
    </w:p>
    <w:p>
      <w:pPr>
        <w:spacing w:line="560" w:lineRule="exact"/>
        <w:rPr>
          <w:rFonts w:ascii="仿宋" w:hAnsi="仿宋" w:eastAsia="仿宋" w:cs="Times New Roman"/>
          <w:sz w:val="32"/>
          <w:szCs w:val="32"/>
        </w:rPr>
      </w:pPr>
      <w:r>
        <w:rPr>
          <w:rFonts w:hint="eastAsia" w:ascii="仿宋" w:hAnsi="仿宋" w:eastAsia="仿宋" w:cs="仿宋_GB2312"/>
          <w:sz w:val="32"/>
          <w:szCs w:val="32"/>
          <w:lang w:val="en-US" w:eastAsia="zh-CN"/>
        </w:rPr>
        <w:t>七</w:t>
      </w:r>
      <w:r>
        <w:rPr>
          <w:rFonts w:hint="eastAsia" w:ascii="仿宋" w:hAnsi="仿宋" w:eastAsia="仿宋" w:cs="仿宋_GB2312"/>
          <w:sz w:val="32"/>
          <w:szCs w:val="32"/>
        </w:rPr>
        <w:t>、一般公共预算</w:t>
      </w:r>
      <w:r>
        <w:rPr>
          <w:rFonts w:ascii="仿宋" w:hAnsi="仿宋" w:eastAsia="仿宋" w:cs="仿宋_GB2312"/>
          <w:sz w:val="32"/>
          <w:szCs w:val="32"/>
        </w:rPr>
        <w:t xml:space="preserve"> </w:t>
      </w:r>
      <w:r>
        <w:rPr>
          <w:rFonts w:hint="eastAsia" w:ascii="仿宋" w:hAnsi="仿宋" w:eastAsia="仿宋" w:cs="仿宋_GB2312"/>
          <w:sz w:val="32"/>
          <w:szCs w:val="32"/>
        </w:rPr>
        <w:t>“三公”经费支出表</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lang w:val="en-US" w:eastAsia="zh-CN"/>
        </w:rPr>
        <w:t>八</w:t>
      </w:r>
      <w:r>
        <w:rPr>
          <w:rFonts w:hint="eastAsia" w:ascii="仿宋" w:hAnsi="仿宋" w:eastAsia="仿宋" w:cs="仿宋_GB2312"/>
          <w:sz w:val="32"/>
          <w:szCs w:val="32"/>
        </w:rPr>
        <w:t>、政府性基金预算支出表</w:t>
      </w:r>
    </w:p>
    <w:p>
      <w:pPr>
        <w:spacing w:line="560" w:lineRule="exact"/>
        <w:rPr>
          <w:rFonts w:hint="default"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九、项目支出绩效目标表</w:t>
      </w:r>
    </w:p>
    <w:p>
      <w:pPr>
        <w:spacing w:line="56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十、国有资本经营预算支出表</w:t>
      </w:r>
    </w:p>
    <w:p>
      <w:pPr>
        <w:spacing w:line="560" w:lineRule="exact"/>
        <w:rPr>
          <w:rFonts w:hint="default" w:ascii="仿宋" w:hAnsi="仿宋" w:eastAsia="仿宋" w:cs="仿宋_GB2312"/>
          <w:sz w:val="32"/>
          <w:szCs w:val="32"/>
          <w:lang w:val="en-US" w:eastAsia="zh-CN"/>
        </w:rPr>
      </w:pPr>
    </w:p>
    <w:p>
      <w:pPr>
        <w:spacing w:line="560" w:lineRule="exact"/>
        <w:rPr>
          <w:rFonts w:ascii="仿宋" w:hAnsi="仿宋" w:eastAsia="仿宋" w:cs="Times New Roman"/>
          <w:b/>
          <w:sz w:val="32"/>
          <w:szCs w:val="32"/>
        </w:rPr>
      </w:pPr>
      <w:r>
        <w:rPr>
          <w:rFonts w:hint="eastAsia" w:ascii="仿宋" w:hAnsi="仿宋" w:eastAsia="仿宋" w:cs="黑体"/>
          <w:b/>
          <w:sz w:val="32"/>
          <w:szCs w:val="32"/>
        </w:rPr>
        <w:t>第三部分、</w:t>
      </w:r>
      <w:r>
        <w:rPr>
          <w:rFonts w:ascii="仿宋" w:hAnsi="仿宋" w:eastAsia="仿宋" w:cs="黑体"/>
          <w:b/>
          <w:sz w:val="32"/>
          <w:szCs w:val="32"/>
        </w:rPr>
        <w:t>20</w:t>
      </w:r>
      <w:r>
        <w:rPr>
          <w:rFonts w:hint="eastAsia" w:ascii="仿宋" w:hAnsi="仿宋" w:eastAsia="仿宋" w:cs="黑体"/>
          <w:b/>
          <w:sz w:val="32"/>
          <w:szCs w:val="32"/>
        </w:rPr>
        <w:t>2</w:t>
      </w:r>
      <w:r>
        <w:rPr>
          <w:rFonts w:hint="eastAsia" w:ascii="仿宋" w:hAnsi="仿宋" w:eastAsia="仿宋" w:cs="黑体"/>
          <w:b/>
          <w:sz w:val="32"/>
          <w:szCs w:val="32"/>
          <w:lang w:val="en-US" w:eastAsia="zh-CN"/>
        </w:rPr>
        <w:t>3</w:t>
      </w:r>
      <w:r>
        <w:rPr>
          <w:rFonts w:hint="eastAsia" w:ascii="仿宋" w:hAnsi="仿宋" w:eastAsia="仿宋" w:cs="黑体"/>
          <w:b/>
          <w:sz w:val="32"/>
          <w:szCs w:val="32"/>
        </w:rPr>
        <w:t>年度部门预算情况说明</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年收支情况</w:t>
      </w:r>
    </w:p>
    <w:p>
      <w:pPr>
        <w:spacing w:line="56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二、2023年收入情况</w:t>
      </w:r>
    </w:p>
    <w:p>
      <w:pPr>
        <w:spacing w:line="56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三、2023年支出情况</w:t>
      </w:r>
    </w:p>
    <w:p>
      <w:pPr>
        <w:spacing w:line="56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四、2023年财政拨款收支情况</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年一般公共预算支出情况</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lang w:val="en-US" w:eastAsia="zh-CN"/>
        </w:rPr>
        <w:t>六、</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年一般公共预算</w:t>
      </w:r>
      <w:r>
        <w:rPr>
          <w:rFonts w:hint="eastAsia" w:ascii="仿宋" w:hAnsi="仿宋" w:eastAsia="仿宋" w:cs="仿宋_GB2312"/>
          <w:sz w:val="32"/>
          <w:szCs w:val="32"/>
          <w:lang w:val="en-US" w:eastAsia="zh-CN"/>
        </w:rPr>
        <w:t>基本</w:t>
      </w:r>
      <w:r>
        <w:rPr>
          <w:rFonts w:hint="eastAsia" w:ascii="仿宋" w:hAnsi="仿宋" w:eastAsia="仿宋" w:cs="仿宋_GB2312"/>
          <w:sz w:val="32"/>
          <w:szCs w:val="32"/>
        </w:rPr>
        <w:t>支出情况</w:t>
      </w:r>
    </w:p>
    <w:p>
      <w:pPr>
        <w:spacing w:line="560" w:lineRule="exact"/>
        <w:rPr>
          <w:rFonts w:ascii="仿宋" w:hAnsi="仿宋" w:eastAsia="仿宋" w:cs="Times New Roman"/>
          <w:sz w:val="32"/>
          <w:szCs w:val="32"/>
        </w:rPr>
      </w:pPr>
      <w:r>
        <w:rPr>
          <w:rFonts w:hint="eastAsia" w:ascii="仿宋" w:hAnsi="仿宋" w:eastAsia="仿宋" w:cs="仿宋_GB2312"/>
          <w:sz w:val="32"/>
          <w:szCs w:val="32"/>
          <w:lang w:val="en-US" w:eastAsia="zh-CN"/>
        </w:rPr>
        <w:t>七</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年一般公共预算</w:t>
      </w:r>
      <w:r>
        <w:rPr>
          <w:rFonts w:ascii="仿宋" w:hAnsi="仿宋" w:eastAsia="仿宋" w:cs="仿宋_GB2312"/>
          <w:sz w:val="32"/>
          <w:szCs w:val="32"/>
        </w:rPr>
        <w:t xml:space="preserve"> </w:t>
      </w:r>
      <w:r>
        <w:rPr>
          <w:rFonts w:hint="eastAsia" w:ascii="仿宋" w:hAnsi="仿宋" w:eastAsia="仿宋" w:cs="仿宋_GB2312"/>
          <w:sz w:val="32"/>
          <w:szCs w:val="32"/>
        </w:rPr>
        <w:t>“三公”经费支出表情况</w:t>
      </w:r>
    </w:p>
    <w:p>
      <w:pPr>
        <w:spacing w:line="560" w:lineRule="exact"/>
        <w:rPr>
          <w:rFonts w:hint="eastAsia" w:ascii="仿宋" w:hAnsi="仿宋" w:eastAsia="仿宋" w:cs="仿宋_GB2312"/>
          <w:sz w:val="32"/>
          <w:szCs w:val="32"/>
        </w:rPr>
      </w:pPr>
      <w:r>
        <w:rPr>
          <w:rFonts w:hint="eastAsia" w:ascii="仿宋" w:hAnsi="仿宋" w:eastAsia="仿宋" w:cs="仿宋_GB2312"/>
          <w:sz w:val="32"/>
          <w:szCs w:val="32"/>
          <w:lang w:val="en-US" w:eastAsia="zh-CN"/>
        </w:rPr>
        <w:t>八</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年政府性基金预算支出表情况</w:t>
      </w:r>
    </w:p>
    <w:p>
      <w:pPr>
        <w:spacing w:line="560" w:lineRule="exact"/>
        <w:rPr>
          <w:rFonts w:hint="default"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九、2023年预算项目绩效情况</w:t>
      </w:r>
    </w:p>
    <w:p>
      <w:pPr>
        <w:spacing w:line="560" w:lineRule="exact"/>
        <w:rPr>
          <w:rFonts w:hint="eastAsia"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十</w:t>
      </w:r>
      <w:r>
        <w:rPr>
          <w:rFonts w:hint="eastAsia" w:ascii="仿宋" w:hAnsi="仿宋" w:eastAsia="仿宋" w:cs="仿宋_GB2312"/>
          <w:b w:val="0"/>
          <w:bCs w:val="0"/>
          <w:sz w:val="32"/>
          <w:szCs w:val="32"/>
        </w:rPr>
        <w:t>、</w:t>
      </w:r>
      <w:r>
        <w:rPr>
          <w:rFonts w:ascii="仿宋" w:hAnsi="仿宋" w:eastAsia="仿宋" w:cs="仿宋_GB2312"/>
          <w:b w:val="0"/>
          <w:bCs w:val="0"/>
          <w:sz w:val="32"/>
          <w:szCs w:val="32"/>
        </w:rPr>
        <w:t>20</w:t>
      </w:r>
      <w:r>
        <w:rPr>
          <w:rFonts w:hint="eastAsia" w:ascii="仿宋" w:hAnsi="仿宋" w:eastAsia="仿宋" w:cs="仿宋_GB2312"/>
          <w:b w:val="0"/>
          <w:bCs w:val="0"/>
          <w:sz w:val="32"/>
          <w:szCs w:val="32"/>
        </w:rPr>
        <w:t>2</w:t>
      </w:r>
      <w:r>
        <w:rPr>
          <w:rFonts w:hint="eastAsia" w:ascii="仿宋" w:hAnsi="仿宋" w:eastAsia="仿宋" w:cs="仿宋_GB2312"/>
          <w:b w:val="0"/>
          <w:bCs w:val="0"/>
          <w:sz w:val="32"/>
          <w:szCs w:val="32"/>
          <w:lang w:val="en-US" w:eastAsia="zh-CN"/>
        </w:rPr>
        <w:t>3</w:t>
      </w:r>
      <w:r>
        <w:rPr>
          <w:rFonts w:hint="eastAsia" w:ascii="仿宋" w:hAnsi="仿宋" w:eastAsia="仿宋" w:cs="仿宋_GB2312"/>
          <w:b w:val="0"/>
          <w:bCs w:val="0"/>
          <w:sz w:val="32"/>
          <w:szCs w:val="32"/>
        </w:rPr>
        <w:t>年</w:t>
      </w:r>
      <w:r>
        <w:rPr>
          <w:rFonts w:hint="eastAsia" w:ascii="仿宋" w:hAnsi="仿宋" w:eastAsia="仿宋" w:cs="仿宋_GB2312"/>
          <w:b w:val="0"/>
          <w:bCs w:val="0"/>
          <w:sz w:val="32"/>
          <w:szCs w:val="32"/>
          <w:lang w:val="en-US" w:eastAsia="zh-CN"/>
        </w:rPr>
        <w:t>国有资本经营预算支出情况</w:t>
      </w:r>
    </w:p>
    <w:p>
      <w:pPr>
        <w:spacing w:line="560" w:lineRule="exact"/>
        <w:rPr>
          <w:rFonts w:ascii="仿宋" w:hAnsi="仿宋" w:eastAsia="仿宋" w:cs="仿宋_GB2312"/>
          <w:sz w:val="32"/>
          <w:szCs w:val="32"/>
        </w:rPr>
      </w:pPr>
      <w:r>
        <w:rPr>
          <w:rFonts w:hint="eastAsia" w:ascii="仿宋" w:hAnsi="仿宋" w:eastAsia="仿宋" w:cs="仿宋_GB2312"/>
          <w:sz w:val="32"/>
          <w:szCs w:val="32"/>
          <w:lang w:val="en-US" w:eastAsia="zh-CN"/>
        </w:rPr>
        <w:t>十一</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2023年</w:t>
      </w:r>
      <w:r>
        <w:rPr>
          <w:rFonts w:hint="eastAsia" w:ascii="仿宋" w:hAnsi="仿宋" w:eastAsia="仿宋" w:cs="仿宋_GB2312"/>
          <w:sz w:val="32"/>
          <w:szCs w:val="32"/>
        </w:rPr>
        <w:t>机关运行经费支出情况</w:t>
      </w:r>
    </w:p>
    <w:p>
      <w:pPr>
        <w:spacing w:line="560" w:lineRule="exact"/>
        <w:rPr>
          <w:rFonts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cs="仿宋_GB2312"/>
          <w:sz w:val="32"/>
          <w:szCs w:val="32"/>
          <w:lang w:eastAsia="zh-CN"/>
        </w:rPr>
        <w:t>二</w:t>
      </w:r>
      <w:r>
        <w:rPr>
          <w:rFonts w:hint="eastAsia" w:ascii="仿宋" w:hAnsi="仿宋" w:eastAsia="仿宋" w:cs="仿宋_GB2312"/>
          <w:sz w:val="32"/>
          <w:szCs w:val="32"/>
        </w:rPr>
        <w:t>、政府采购支出情况</w:t>
      </w:r>
    </w:p>
    <w:p>
      <w:pPr>
        <w:spacing w:line="560" w:lineRule="exact"/>
        <w:rPr>
          <w:rFonts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、国有资产占用情况</w:t>
      </w:r>
    </w:p>
    <w:p>
      <w:pPr>
        <w:spacing w:line="560" w:lineRule="exact"/>
        <w:rPr>
          <w:rFonts w:ascii="仿宋" w:hAnsi="仿宋" w:eastAsia="仿宋"/>
          <w:sz w:val="32"/>
        </w:rPr>
      </w:pPr>
      <w:r>
        <w:rPr>
          <w:rFonts w:hint="eastAsia" w:ascii="仿宋" w:hAnsi="仿宋" w:eastAsia="仿宋" w:cs="仿宋_GB2312"/>
          <w:sz w:val="32"/>
          <w:szCs w:val="32"/>
        </w:rPr>
        <w:t>十</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w:t>
      </w:r>
      <w:r>
        <w:rPr>
          <w:rFonts w:hint="eastAsia" w:ascii="仿宋" w:hAnsi="仿宋" w:eastAsia="仿宋"/>
          <w:sz w:val="32"/>
        </w:rPr>
        <w:t>预算公开管理文件中涉密事项</w:t>
      </w:r>
    </w:p>
    <w:p>
      <w:pPr>
        <w:spacing w:line="560" w:lineRule="exact"/>
        <w:rPr>
          <w:rFonts w:ascii="仿宋" w:hAnsi="仿宋" w:eastAsia="仿宋" w:cs="Times New Roman"/>
          <w:b/>
          <w:sz w:val="32"/>
          <w:szCs w:val="32"/>
        </w:rPr>
      </w:pPr>
      <w:r>
        <w:rPr>
          <w:rFonts w:hint="eastAsia" w:ascii="仿宋" w:hAnsi="仿宋" w:eastAsia="仿宋" w:cs="黑体"/>
          <w:b/>
          <w:sz w:val="32"/>
          <w:szCs w:val="32"/>
        </w:rPr>
        <w:t>第四部分、名词解释</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jc w:val="both"/>
        <w:rPr>
          <w:rFonts w:ascii="仿宋" w:hAnsi="仿宋" w:eastAsia="仿宋" w:cs="宋体"/>
          <w:b/>
          <w:sz w:val="44"/>
          <w:szCs w:val="4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Times New Roman"/>
          <w:b/>
          <w:sz w:val="44"/>
          <w:szCs w:val="44"/>
        </w:rPr>
      </w:pPr>
      <w:r>
        <w:rPr>
          <w:rFonts w:ascii="仿宋" w:hAnsi="仿宋" w:eastAsia="仿宋" w:cs="宋体"/>
          <w:b/>
          <w:sz w:val="44"/>
          <w:szCs w:val="44"/>
        </w:rPr>
        <w:t>20</w:t>
      </w:r>
      <w:r>
        <w:rPr>
          <w:rFonts w:hint="eastAsia" w:ascii="仿宋" w:hAnsi="仿宋" w:eastAsia="仿宋" w:cs="宋体"/>
          <w:b/>
          <w:sz w:val="44"/>
          <w:szCs w:val="44"/>
        </w:rPr>
        <w:t>2</w:t>
      </w:r>
      <w:r>
        <w:rPr>
          <w:rFonts w:hint="eastAsia" w:ascii="仿宋" w:hAnsi="仿宋" w:eastAsia="仿宋" w:cs="宋体"/>
          <w:b/>
          <w:sz w:val="44"/>
          <w:szCs w:val="44"/>
          <w:lang w:val="en-US" w:eastAsia="zh-CN"/>
        </w:rPr>
        <w:t>3</w:t>
      </w:r>
      <w:r>
        <w:rPr>
          <w:rFonts w:hint="eastAsia" w:ascii="仿宋" w:hAnsi="仿宋" w:eastAsia="仿宋" w:cs="宋体"/>
          <w:b/>
          <w:sz w:val="44"/>
          <w:szCs w:val="44"/>
        </w:rPr>
        <w:t>年度长春</w:t>
      </w:r>
      <w:r>
        <w:rPr>
          <w:rFonts w:hint="eastAsia" w:ascii="仿宋" w:hAnsi="仿宋" w:eastAsia="仿宋" w:cs="宋体"/>
          <w:b/>
          <w:sz w:val="44"/>
          <w:szCs w:val="44"/>
          <w:lang w:eastAsia="zh-CN"/>
        </w:rPr>
        <w:t>市公安局</w:t>
      </w:r>
      <w:r>
        <w:rPr>
          <w:rFonts w:hint="eastAsia" w:ascii="仿宋" w:hAnsi="仿宋" w:eastAsia="仿宋" w:cs="宋体"/>
          <w:b/>
          <w:sz w:val="44"/>
          <w:szCs w:val="44"/>
          <w:lang w:val="en-US" w:eastAsia="zh-CN"/>
        </w:rPr>
        <w:t>南关分局</w:t>
      </w:r>
      <w:r>
        <w:rPr>
          <w:rFonts w:hint="eastAsia" w:ascii="仿宋" w:hAnsi="仿宋" w:eastAsia="仿宋" w:cs="宋体"/>
          <w:b/>
          <w:sz w:val="44"/>
          <w:szCs w:val="44"/>
        </w:rPr>
        <w:t>部门预算</w:t>
      </w:r>
    </w:p>
    <w:p>
      <w:pPr>
        <w:keepNext w:val="0"/>
        <w:keepLines w:val="0"/>
        <w:pageBreakBefore w:val="0"/>
        <w:kinsoku/>
        <w:wordWrap/>
        <w:overflowPunct/>
        <w:topLinePunct w:val="0"/>
        <w:autoSpaceDE/>
        <w:autoSpaceDN/>
        <w:bidi w:val="0"/>
        <w:adjustRightInd/>
        <w:snapToGrid/>
        <w:spacing w:line="240" w:lineRule="auto"/>
        <w:textAlignment w:val="auto"/>
        <w:rPr>
          <w:rFonts w:ascii="宋体" w:cs="Times New Roman"/>
          <w:color w:val="3E3E3E"/>
          <w:kern w:val="0"/>
          <w:sz w:val="18"/>
          <w:szCs w:val="18"/>
        </w:rPr>
      </w:pP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一、主要职能</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（一）坚持以马克思列宁主义、毛泽东思想、邓小平理论、“三个代表”重要思想、科学发展观、习近平新时代中国特色社会主义思想为指导。</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（二）坚决捍卫党的领导和中国特色社会主义制度，维护宪法法律权威。</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（三）履行维护国家政治安全、确保社会大局稳定、促进社会公平正义、保障人民安居乐业的主要职责。</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（四）坚持政治过硬、业务过硬、责任过硬、纪律过硬、作风过硬的要求，建设信念坚定、执法为民、敢于担当、清正廉洁的新时代公安队伍。</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（五）认真贯彻民主集中制原则和集体领导领导下的局长分工负责制原则。维护班子团结，落实各项工作制度，切实发挥党组的战斗堡垒作用和班子成员的模范带头作用。</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（六）提高顾全大局，廉洁自律，与时俱进，创造性开展工作的能力。密切联系群众，倾听群众意见，关心民警生活，落实从优待警。</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（七）坚持从严治警、依法治警方针，认真细致地做好思想政治工作，建立健全各项规章制度，完善队伍管理长效机制。</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（八）组织民警认真学习政治理论、法律法规和业务技能，积极开展岗位练兵活动，不断提高民警的政治、业务素质和执法办案水平。</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（九）坚持开展群众性警营文化活动，不断提高民警文化素质和体能，培养民警高尚情趣，陶冶情操。</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（十）坚持严格执法，热情服务，规范民警公道办事，文明礼貌，警容严整，加强内部秩序管理。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（十一）坚持全心全意为人民服务的宗旨，积极为辖区群众排忧解难，不断探索新形势下加强监督、做好群众工作、密切警民关系的新方法、新举措；认真贯彻专群结合的方针，听取人民群众的意见和建议。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（十二）建立健全各项公安业务制度，规范具体执法行为，基本实现执法规范化、程序合法化，不断强化内部执法指导和监督。</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（十三）对辖区敌社情和各种不安定因素做到情况明、信息灵，能够正确区分和妥善处理两类不同性质矛盾，及时发现和妥善处置影响政治稳定和社会安全的突发事件。</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（十四）坚持和完善共建共治共享的社会治理制度，扎扎实实做好基层基础工作，使人防、物防、技防措施得到有效落实。</w:t>
      </w:r>
    </w:p>
    <w:p>
      <w:pPr>
        <w:spacing w:line="56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（十五）针对辖区治安形势，积极开展“扫黑除恶”和专项整治，有效遏制各类刑事案件高发势头，积极开展社区警务建设。努力实现基础牢、出事少、治安好、党和人民满意的工作目标</w:t>
      </w:r>
      <w:r>
        <w:rPr>
          <w:rFonts w:hint="eastAsia" w:ascii="仿宋" w:hAnsi="仿宋" w:eastAsia="仿宋" w:cs="仿宋_GB2312"/>
          <w:sz w:val="32"/>
          <w:szCs w:val="32"/>
          <w:lang w:val="en-US" w:eastAsia="zh-CN"/>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机构设置及部门</w:t>
      </w:r>
      <w:r>
        <w:rPr>
          <w:rFonts w:hint="eastAsia" w:ascii="仿宋" w:hAnsi="仿宋" w:eastAsia="仿宋" w:cs="仿宋_GB2312"/>
          <w:sz w:val="32"/>
          <w:szCs w:val="32"/>
          <w:lang w:val="en-US" w:eastAsia="zh-CN"/>
        </w:rPr>
        <w:t>预算</w:t>
      </w:r>
      <w:r>
        <w:rPr>
          <w:rFonts w:hint="eastAsia" w:ascii="仿宋" w:hAnsi="仿宋" w:eastAsia="仿宋" w:cs="仿宋_GB2312"/>
          <w:sz w:val="32"/>
          <w:szCs w:val="32"/>
        </w:rPr>
        <w:t>单位构成</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根据上述职责，长春</w:t>
      </w:r>
      <w:r>
        <w:rPr>
          <w:rFonts w:hint="eastAsia" w:ascii="仿宋" w:hAnsi="仿宋" w:eastAsia="仿宋" w:cs="仿宋_GB2312"/>
          <w:sz w:val="32"/>
          <w:szCs w:val="32"/>
          <w:lang w:eastAsia="zh-CN"/>
        </w:rPr>
        <w:t>南关分局南关区</w:t>
      </w:r>
      <w:r>
        <w:rPr>
          <w:rFonts w:hint="eastAsia" w:ascii="仿宋" w:hAnsi="仿宋" w:eastAsia="仿宋" w:cs="仿宋_GB2312"/>
          <w:sz w:val="32"/>
          <w:szCs w:val="32"/>
        </w:rPr>
        <w:t>机构为</w:t>
      </w:r>
      <w:r>
        <w:rPr>
          <w:rFonts w:hint="eastAsia" w:ascii="仿宋" w:hAnsi="仿宋" w:eastAsia="仿宋" w:cs="仿宋_GB2312"/>
          <w:sz w:val="32"/>
          <w:szCs w:val="32"/>
          <w:lang w:eastAsia="zh-CN"/>
        </w:rPr>
        <w:t>局、</w:t>
      </w:r>
      <w:r>
        <w:rPr>
          <w:rFonts w:hint="eastAsia" w:ascii="仿宋" w:hAnsi="仿宋" w:eastAsia="仿宋" w:cs="仿宋_GB2312"/>
          <w:sz w:val="32"/>
          <w:szCs w:val="32"/>
        </w:rPr>
        <w:t>处、科</w:t>
      </w:r>
      <w:r>
        <w:rPr>
          <w:rFonts w:hint="eastAsia" w:ascii="仿宋" w:hAnsi="仿宋" w:eastAsia="仿宋" w:cs="仿宋_GB2312"/>
          <w:sz w:val="32"/>
          <w:szCs w:val="32"/>
          <w:lang w:eastAsia="zh-CN"/>
        </w:rPr>
        <w:t>三</w:t>
      </w:r>
      <w:r>
        <w:rPr>
          <w:rFonts w:hint="eastAsia" w:ascii="仿宋" w:hAnsi="仿宋" w:eastAsia="仿宋" w:cs="仿宋_GB2312"/>
          <w:sz w:val="32"/>
          <w:szCs w:val="32"/>
        </w:rPr>
        <w:t>级建制。具体分为局机关内设机构</w:t>
      </w:r>
      <w:r>
        <w:rPr>
          <w:rFonts w:hint="eastAsia" w:ascii="仿宋" w:hAnsi="仿宋" w:eastAsia="仿宋" w:cs="仿宋_GB2312"/>
          <w:sz w:val="32"/>
          <w:szCs w:val="32"/>
          <w:lang w:eastAsia="zh-CN"/>
        </w:rPr>
        <w:t>和</w:t>
      </w:r>
      <w:r>
        <w:rPr>
          <w:rFonts w:hint="eastAsia" w:ascii="仿宋" w:hAnsi="仿宋" w:eastAsia="仿宋" w:cs="仿宋_GB2312"/>
          <w:sz w:val="32"/>
          <w:szCs w:val="32"/>
        </w:rPr>
        <w:t>派出机构，其中：</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分</w:t>
      </w:r>
      <w:r>
        <w:rPr>
          <w:rFonts w:hint="eastAsia" w:ascii="仿宋" w:hAnsi="仿宋" w:eastAsia="仿宋" w:cs="仿宋_GB2312"/>
          <w:sz w:val="32"/>
          <w:szCs w:val="32"/>
        </w:rPr>
        <w:t>局内设机构1</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个：分别是</w:t>
      </w:r>
      <w:r>
        <w:rPr>
          <w:rFonts w:hint="eastAsia" w:ascii="仿宋" w:hAnsi="仿宋" w:eastAsia="仿宋" w:cs="仿宋_GB2312"/>
          <w:sz w:val="32"/>
          <w:szCs w:val="32"/>
          <w:lang w:eastAsia="zh-CN"/>
        </w:rPr>
        <w:t>情报</w:t>
      </w:r>
      <w:r>
        <w:rPr>
          <w:rFonts w:hint="eastAsia" w:ascii="仿宋" w:hAnsi="仿宋" w:eastAsia="仿宋" w:cs="仿宋_GB2312"/>
          <w:sz w:val="32"/>
          <w:szCs w:val="32"/>
        </w:rPr>
        <w:t>指挥</w:t>
      </w:r>
      <w:r>
        <w:rPr>
          <w:rFonts w:hint="eastAsia" w:ascii="仿宋" w:hAnsi="仿宋" w:eastAsia="仿宋" w:cs="仿宋_GB2312"/>
          <w:sz w:val="32"/>
          <w:szCs w:val="32"/>
          <w:lang w:eastAsia="zh-CN"/>
        </w:rPr>
        <w:t>室</w:t>
      </w:r>
      <w:r>
        <w:rPr>
          <w:rFonts w:hint="eastAsia" w:ascii="仿宋" w:hAnsi="仿宋" w:eastAsia="仿宋" w:cs="仿宋_GB2312"/>
          <w:sz w:val="32"/>
          <w:szCs w:val="32"/>
        </w:rPr>
        <w:t>、政</w:t>
      </w:r>
      <w:r>
        <w:rPr>
          <w:rFonts w:hint="eastAsia" w:ascii="仿宋" w:hAnsi="仿宋" w:eastAsia="仿宋" w:cs="仿宋_GB2312"/>
          <w:sz w:val="32"/>
          <w:szCs w:val="32"/>
          <w:lang w:eastAsia="zh-CN"/>
        </w:rPr>
        <w:t>工处</w:t>
      </w:r>
      <w:r>
        <w:rPr>
          <w:rFonts w:hint="eastAsia" w:ascii="仿宋" w:hAnsi="仿宋" w:eastAsia="仿宋" w:cs="仿宋_GB2312"/>
          <w:sz w:val="32"/>
          <w:szCs w:val="32"/>
        </w:rPr>
        <w:t>、纪检</w:t>
      </w:r>
      <w:r>
        <w:rPr>
          <w:rFonts w:hint="eastAsia" w:ascii="仿宋" w:hAnsi="仿宋" w:eastAsia="仿宋" w:cs="仿宋_GB2312"/>
          <w:sz w:val="32"/>
          <w:szCs w:val="32"/>
          <w:lang w:eastAsia="zh-CN"/>
        </w:rPr>
        <w:t>组</w:t>
      </w:r>
      <w:r>
        <w:rPr>
          <w:rFonts w:hint="eastAsia" w:ascii="仿宋" w:hAnsi="仿宋" w:eastAsia="仿宋" w:cs="仿宋_GB2312"/>
          <w:sz w:val="32"/>
          <w:szCs w:val="32"/>
        </w:rPr>
        <w:t>、警务保障</w:t>
      </w:r>
      <w:r>
        <w:rPr>
          <w:rFonts w:hint="eastAsia" w:ascii="仿宋" w:hAnsi="仿宋" w:eastAsia="仿宋" w:cs="仿宋_GB2312"/>
          <w:sz w:val="32"/>
          <w:szCs w:val="32"/>
          <w:lang w:eastAsia="zh-CN"/>
        </w:rPr>
        <w:t>室</w:t>
      </w:r>
      <w:r>
        <w:rPr>
          <w:rFonts w:hint="eastAsia" w:ascii="仿宋" w:hAnsi="仿宋" w:eastAsia="仿宋" w:cs="仿宋_GB2312"/>
          <w:sz w:val="32"/>
          <w:szCs w:val="32"/>
        </w:rPr>
        <w:t>、</w:t>
      </w:r>
      <w:r>
        <w:rPr>
          <w:rFonts w:hint="eastAsia" w:ascii="仿宋" w:hAnsi="仿宋" w:eastAsia="仿宋" w:cs="仿宋_GB2312"/>
          <w:sz w:val="32"/>
          <w:szCs w:val="32"/>
          <w:lang w:eastAsia="zh-CN"/>
        </w:rPr>
        <w:t>法制、户籍、国保、内保、治安、经侦、食药环、禁毒、特警、网安、出入境、刑警。</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分局</w:t>
      </w:r>
      <w:r>
        <w:rPr>
          <w:rFonts w:hint="eastAsia" w:ascii="仿宋" w:hAnsi="仿宋" w:eastAsia="仿宋" w:cs="仿宋_GB2312"/>
          <w:sz w:val="32"/>
          <w:szCs w:val="32"/>
        </w:rPr>
        <w:t>派出机构</w:t>
      </w:r>
      <w:r>
        <w:rPr>
          <w:rFonts w:hint="eastAsia" w:ascii="仿宋" w:hAnsi="仿宋" w:eastAsia="仿宋" w:cs="仿宋_GB2312"/>
          <w:sz w:val="32"/>
          <w:szCs w:val="32"/>
          <w:lang w:eastAsia="zh-CN"/>
        </w:rPr>
        <w:t>为</w:t>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个</w:t>
      </w:r>
      <w:r>
        <w:rPr>
          <w:rFonts w:hint="eastAsia" w:ascii="仿宋" w:hAnsi="仿宋" w:eastAsia="仿宋" w:cs="仿宋_GB2312"/>
          <w:sz w:val="32"/>
          <w:szCs w:val="32"/>
          <w:lang w:eastAsia="zh-CN"/>
        </w:rPr>
        <w:t>派出所</w:t>
      </w:r>
      <w:r>
        <w:rPr>
          <w:rFonts w:hint="eastAsia" w:ascii="仿宋" w:hAnsi="仿宋" w:eastAsia="仿宋" w:cs="仿宋_GB2312"/>
          <w:sz w:val="32"/>
          <w:szCs w:val="32"/>
        </w:rPr>
        <w:t>：分别是</w:t>
      </w:r>
      <w:r>
        <w:rPr>
          <w:rFonts w:hint="eastAsia" w:ascii="仿宋" w:hAnsi="仿宋" w:eastAsia="仿宋" w:cs="仿宋_GB2312"/>
          <w:sz w:val="32"/>
          <w:szCs w:val="32"/>
          <w:lang w:eastAsia="zh-CN"/>
        </w:rPr>
        <w:t>清明、民康、自强、新春、南街、长通、东安、西五、永吉、全安、南岭、曙光、桃源、明珠、幸福、雕塑。</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部门</w:t>
      </w:r>
      <w:r>
        <w:rPr>
          <w:rFonts w:hint="eastAsia" w:ascii="仿宋" w:hAnsi="仿宋" w:eastAsia="仿宋" w:cs="仿宋_GB2312"/>
          <w:sz w:val="32"/>
          <w:szCs w:val="32"/>
          <w:lang w:val="en-US" w:eastAsia="zh-CN"/>
        </w:rPr>
        <w:t>预</w:t>
      </w:r>
      <w:r>
        <w:rPr>
          <w:rFonts w:hint="eastAsia" w:ascii="仿宋" w:hAnsi="仿宋" w:eastAsia="仿宋" w:cs="仿宋_GB2312"/>
          <w:sz w:val="32"/>
          <w:szCs w:val="32"/>
        </w:rPr>
        <w:t>算单位构成</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长春</w:t>
      </w:r>
      <w:r>
        <w:rPr>
          <w:rFonts w:hint="eastAsia" w:ascii="仿宋" w:hAnsi="仿宋" w:eastAsia="仿宋" w:cs="仿宋_GB2312"/>
          <w:sz w:val="32"/>
          <w:szCs w:val="32"/>
          <w:lang w:eastAsia="zh-CN"/>
        </w:rPr>
        <w:t>南关分局南关区分局是一个二级</w:t>
      </w:r>
      <w:r>
        <w:rPr>
          <w:rFonts w:hint="eastAsia" w:ascii="仿宋" w:hAnsi="仿宋" w:eastAsia="仿宋" w:cs="仿宋_GB2312"/>
          <w:sz w:val="32"/>
          <w:szCs w:val="32"/>
        </w:rPr>
        <w:t>预算单位</w:t>
      </w:r>
      <w:r>
        <w:rPr>
          <w:rFonts w:hint="eastAsia" w:ascii="仿宋" w:hAnsi="仿宋" w:eastAsia="仿宋" w:cs="仿宋_GB2312"/>
          <w:sz w:val="32"/>
          <w:szCs w:val="32"/>
          <w:lang w:eastAsia="zh-CN"/>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纳入202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w:t>
      </w:r>
      <w:r>
        <w:rPr>
          <w:rFonts w:hint="eastAsia" w:ascii="仿宋" w:hAnsi="仿宋" w:eastAsia="仿宋" w:cs="仿宋_GB2312"/>
          <w:sz w:val="32"/>
          <w:szCs w:val="32"/>
          <w:lang w:val="en-US" w:eastAsia="zh-CN"/>
        </w:rPr>
        <w:t>预</w:t>
      </w:r>
      <w:r>
        <w:rPr>
          <w:rFonts w:hint="eastAsia" w:ascii="仿宋" w:hAnsi="仿宋" w:eastAsia="仿宋" w:cs="仿宋_GB2312"/>
          <w:sz w:val="32"/>
          <w:szCs w:val="32"/>
        </w:rPr>
        <w:t>算编制范围的单位包括：</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长春</w:t>
      </w:r>
      <w:r>
        <w:rPr>
          <w:rFonts w:hint="eastAsia" w:ascii="仿宋" w:hAnsi="仿宋" w:eastAsia="仿宋" w:cs="仿宋_GB2312"/>
          <w:sz w:val="32"/>
          <w:szCs w:val="32"/>
          <w:lang w:eastAsia="zh-CN"/>
        </w:rPr>
        <w:t>南关分局</w:t>
      </w:r>
      <w:r>
        <w:rPr>
          <w:rFonts w:hint="eastAsia" w:ascii="仿宋" w:hAnsi="仿宋" w:eastAsia="仿宋" w:cs="仿宋_GB2312"/>
          <w:sz w:val="32"/>
          <w:szCs w:val="32"/>
        </w:rPr>
        <w:t>南关区分局</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年实有人员</w:t>
      </w:r>
      <w:r>
        <w:rPr>
          <w:rFonts w:hint="eastAsia" w:ascii="仿宋" w:hAnsi="仿宋" w:eastAsia="仿宋" w:cs="仿宋_GB2312"/>
          <w:sz w:val="32"/>
          <w:szCs w:val="32"/>
          <w:lang w:val="en-US" w:eastAsia="zh-CN"/>
        </w:rPr>
        <w:t>782</w:t>
      </w:r>
      <w:r>
        <w:rPr>
          <w:rFonts w:hint="eastAsia" w:ascii="仿宋" w:hAnsi="仿宋" w:eastAsia="仿宋" w:cs="仿宋_GB2312"/>
          <w:sz w:val="32"/>
          <w:szCs w:val="32"/>
        </w:rPr>
        <w:t>人，其中：在职人员</w:t>
      </w:r>
      <w:r>
        <w:rPr>
          <w:rFonts w:hint="eastAsia" w:ascii="仿宋" w:hAnsi="仿宋" w:eastAsia="仿宋" w:cs="仿宋_GB2312"/>
          <w:sz w:val="32"/>
          <w:szCs w:val="32"/>
          <w:lang w:val="en-US" w:eastAsia="zh-CN"/>
        </w:rPr>
        <w:t>779</w:t>
      </w:r>
      <w:r>
        <w:rPr>
          <w:rFonts w:hint="eastAsia" w:ascii="仿宋" w:hAnsi="仿宋" w:eastAsia="仿宋" w:cs="仿宋_GB2312"/>
          <w:sz w:val="32"/>
          <w:szCs w:val="32"/>
        </w:rPr>
        <w:t>人，离休人员</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人。</w:t>
      </w:r>
    </w:p>
    <w:p>
      <w:pPr>
        <w:spacing w:line="560" w:lineRule="exact"/>
        <w:rPr>
          <w:rFonts w:hint="eastAsia" w:ascii="仿宋" w:hAnsi="仿宋" w:eastAsia="仿宋" w:cs="仿宋_GB2312"/>
          <w:sz w:val="32"/>
          <w:szCs w:val="32"/>
        </w:rPr>
      </w:pPr>
    </w:p>
    <w:p>
      <w:pPr>
        <w:widowControl/>
        <w:spacing w:before="100" w:beforeAutospacing="1" w:after="100" w:afterAutospacing="1" w:line="560" w:lineRule="exact"/>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仿宋" w:hAnsi="仿宋" w:eastAsia="仿宋"/>
          <w:b/>
          <w:sz w:val="36"/>
          <w:szCs w:val="36"/>
        </w:rPr>
      </w:pPr>
      <w:r>
        <w:rPr>
          <w:rFonts w:hint="eastAsia" w:ascii="仿宋" w:hAnsi="仿宋" w:eastAsia="仿宋" w:cs="黑体"/>
          <w:b/>
          <w:sz w:val="36"/>
          <w:szCs w:val="36"/>
        </w:rPr>
        <w:t>第二部分、</w:t>
      </w:r>
      <w:r>
        <w:rPr>
          <w:rFonts w:ascii="仿宋" w:hAnsi="仿宋" w:eastAsia="仿宋"/>
          <w:b/>
          <w:sz w:val="36"/>
          <w:szCs w:val="36"/>
        </w:rPr>
        <w:t>20</w:t>
      </w:r>
      <w:r>
        <w:rPr>
          <w:rFonts w:hint="eastAsia" w:ascii="仿宋" w:hAnsi="仿宋" w:eastAsia="仿宋"/>
          <w:b/>
          <w:sz w:val="36"/>
          <w:szCs w:val="36"/>
        </w:rPr>
        <w:t>2</w:t>
      </w:r>
      <w:r>
        <w:rPr>
          <w:rFonts w:hint="eastAsia" w:ascii="仿宋" w:hAnsi="仿宋" w:eastAsia="仿宋"/>
          <w:b/>
          <w:sz w:val="36"/>
          <w:szCs w:val="36"/>
          <w:lang w:val="en-US" w:eastAsia="zh-CN"/>
        </w:rPr>
        <w:t>3</w:t>
      </w:r>
      <w:r>
        <w:rPr>
          <w:rFonts w:hint="eastAsia" w:ascii="仿宋" w:hAnsi="仿宋" w:eastAsia="仿宋"/>
          <w:b/>
          <w:sz w:val="36"/>
          <w:szCs w:val="36"/>
        </w:rPr>
        <w:t>年度部门预算表</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240" w:lineRule="auto"/>
        <w:jc w:val="left"/>
        <w:textAlignment w:val="auto"/>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收支总表</w:t>
      </w:r>
    </w:p>
    <w:tbl>
      <w:tblPr>
        <w:tblStyle w:val="6"/>
        <w:tblpPr w:leftFromText="180" w:rightFromText="180" w:vertAnchor="text" w:horzAnchor="page" w:tblpX="1072" w:tblpY="486"/>
        <w:tblOverlap w:val="never"/>
        <w:tblW w:w="10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7"/>
        <w:gridCol w:w="1792"/>
        <w:gridCol w:w="994"/>
        <w:gridCol w:w="1009"/>
        <w:gridCol w:w="648"/>
        <w:gridCol w:w="2395"/>
        <w:gridCol w:w="1024"/>
        <w:gridCol w:w="979"/>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003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收支总表（预算表</w:t>
            </w:r>
            <w:r>
              <w:rPr>
                <w:rFonts w:ascii="Verdana" w:hAnsi="Verdana" w:eastAsia="宋体" w:cs="Verdana"/>
                <w:i w:val="0"/>
                <w:color w:val="000000"/>
                <w:kern w:val="0"/>
                <w:sz w:val="32"/>
                <w:szCs w:val="32"/>
                <w:u w:val="none"/>
                <w:lang w:val="en-US" w:eastAsia="zh-CN" w:bidi="ar"/>
              </w:rPr>
              <w:t>1</w:t>
            </w:r>
            <w:r>
              <w:rPr>
                <w:rFonts w:hint="eastAsia" w:ascii="宋体" w:hAnsi="宋体" w:eastAsia="宋体" w:cs="宋体"/>
                <w:i w:val="0"/>
                <w:color w:val="000000"/>
                <w:kern w:val="0"/>
                <w:sz w:val="32"/>
                <w:szCs w:val="3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3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预算单位：长春市公安局南关区分局</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4443" w:type="dxa"/>
            <w:gridSpan w:val="4"/>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入</w:t>
            </w:r>
          </w:p>
        </w:tc>
        <w:tc>
          <w:tcPr>
            <w:tcW w:w="5090" w:type="dxa"/>
            <w:gridSpan w:val="4"/>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目</w:t>
            </w:r>
          </w:p>
        </w:tc>
        <w:tc>
          <w:tcPr>
            <w:tcW w:w="994"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b/>
                <w:i w:val="0"/>
                <w:color w:val="000000"/>
                <w:sz w:val="16"/>
                <w:szCs w:val="16"/>
                <w:u w:val="none"/>
              </w:rPr>
            </w:pPr>
            <w:r>
              <w:rPr>
                <w:rFonts w:hint="default" w:ascii="Verdana" w:hAnsi="Verdana" w:eastAsia="宋体" w:cs="Verdana"/>
                <w:b/>
                <w:i w:val="0"/>
                <w:color w:val="000000"/>
                <w:kern w:val="0"/>
                <w:sz w:val="16"/>
                <w:szCs w:val="16"/>
                <w:u w:val="none"/>
                <w:lang w:val="en-US" w:eastAsia="zh-CN" w:bidi="ar"/>
              </w:rPr>
              <w:t>2023</w:t>
            </w:r>
            <w:r>
              <w:rPr>
                <w:rFonts w:hint="eastAsia" w:ascii="宋体" w:hAnsi="宋体" w:eastAsia="宋体" w:cs="宋体"/>
                <w:b/>
                <w:i w:val="0"/>
                <w:color w:val="000000"/>
                <w:kern w:val="0"/>
                <w:sz w:val="16"/>
                <w:szCs w:val="16"/>
                <w:u w:val="none"/>
                <w:lang w:val="en-US" w:eastAsia="zh-CN" w:bidi="ar"/>
              </w:rPr>
              <w:t>年预算数</w:t>
            </w:r>
          </w:p>
        </w:tc>
        <w:tc>
          <w:tcPr>
            <w:tcW w:w="1009"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当年预算</w:t>
            </w:r>
          </w:p>
        </w:tc>
        <w:tc>
          <w:tcPr>
            <w:tcW w:w="648"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上年结转</w:t>
            </w:r>
          </w:p>
        </w:tc>
        <w:tc>
          <w:tcPr>
            <w:tcW w:w="239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目</w:t>
            </w:r>
          </w:p>
        </w:tc>
        <w:tc>
          <w:tcPr>
            <w:tcW w:w="1024"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b/>
                <w:i w:val="0"/>
                <w:color w:val="000000"/>
                <w:sz w:val="16"/>
                <w:szCs w:val="16"/>
                <w:u w:val="none"/>
              </w:rPr>
            </w:pPr>
            <w:r>
              <w:rPr>
                <w:rFonts w:hint="default" w:ascii="Verdana" w:hAnsi="Verdana" w:eastAsia="宋体" w:cs="Verdana"/>
                <w:b/>
                <w:i w:val="0"/>
                <w:color w:val="000000"/>
                <w:kern w:val="0"/>
                <w:sz w:val="16"/>
                <w:szCs w:val="16"/>
                <w:u w:val="none"/>
                <w:lang w:val="en-US" w:eastAsia="zh-CN" w:bidi="ar"/>
              </w:rPr>
              <w:t>2023</w:t>
            </w:r>
            <w:r>
              <w:rPr>
                <w:rFonts w:hint="eastAsia" w:ascii="宋体" w:hAnsi="宋体" w:eastAsia="宋体" w:cs="宋体"/>
                <w:b/>
                <w:i w:val="0"/>
                <w:color w:val="000000"/>
                <w:kern w:val="0"/>
                <w:sz w:val="16"/>
                <w:szCs w:val="16"/>
                <w:u w:val="none"/>
                <w:lang w:val="en-US" w:eastAsia="zh-CN" w:bidi="ar"/>
              </w:rPr>
              <w:t>年预算数</w:t>
            </w:r>
          </w:p>
        </w:tc>
        <w:tc>
          <w:tcPr>
            <w:tcW w:w="979"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当年预算</w:t>
            </w:r>
          </w:p>
        </w:tc>
        <w:tc>
          <w:tcPr>
            <w:tcW w:w="692"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一般公共预算拨款收入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政府性基金预算拨款收入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国有资本经营预算拨款收入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13,499.90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13,486.83</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二、财政专户管理资金收入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　　</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三、单位资金收入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　</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7</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8</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事业单位经营收入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　</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1,571.52</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1,571.52</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9</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上级补助收入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九、社会保险基金支出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附属单位上缴收入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十、卫生健康支出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680.05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680.05</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其他收入</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十一、节能环保支出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十二、城乡社区支出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十三、农林水支出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14</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十四、交通运输支出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十五、资源勘探工业信息等支出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16</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十六、商业服务业等支出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十七、金融支出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18</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十八、援助其他地区支出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19</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十九、自然资源海洋气象等支出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二十、住房保障支出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1,376.95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1,376.95</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21</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二十一、粮油物资储备支出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22</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二十二、国有资本经营预算支出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23</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二十三、灾害防治及应急管理支出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24</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二十四、其他支出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25</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本年收入合计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本年支出合计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26</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财政拨款结转</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结转下年支出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27</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其他收入结转结余</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28</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收入总计</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支出总计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7"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1792"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994"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1009"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648"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2395"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1024"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979"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692" w:type="dxa"/>
            <w:tcBorders>
              <w:top w:val="nil"/>
              <w:left w:val="nil"/>
              <w:bottom w:val="nil"/>
              <w:right w:val="nil"/>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r>
    </w:tbl>
    <w:p>
      <w:pPr>
        <w:widowControl w:val="0"/>
        <w:numPr>
          <w:ilvl w:val="0"/>
          <w:numId w:val="0"/>
        </w:numPr>
        <w:spacing w:line="560" w:lineRule="exact"/>
        <w:jc w:val="both"/>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二、收入总表</w:t>
      </w: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widowControl w:val="0"/>
        <w:numPr>
          <w:ilvl w:val="0"/>
          <w:numId w:val="0"/>
        </w:numPr>
        <w:spacing w:line="560" w:lineRule="exact"/>
        <w:jc w:val="both"/>
        <w:rPr>
          <w:rFonts w:hint="eastAsia" w:ascii="仿宋" w:hAnsi="仿宋" w:eastAsia="仿宋" w:cs="仿宋_GB2312"/>
          <w:b/>
          <w:bCs/>
          <w:sz w:val="32"/>
          <w:szCs w:val="32"/>
          <w:lang w:val="en-US" w:eastAsia="zh-CN"/>
        </w:rPr>
      </w:pPr>
    </w:p>
    <w:p>
      <w:pPr>
        <w:numPr>
          <w:ilvl w:val="0"/>
          <w:numId w:val="0"/>
        </w:numPr>
        <w:spacing w:line="560" w:lineRule="exact"/>
        <w:rPr>
          <w:rFonts w:hint="eastAsia" w:ascii="仿宋" w:hAnsi="仿宋" w:eastAsia="仿宋" w:cs="仿宋_GB2312"/>
          <w:b/>
          <w:bCs/>
          <w:sz w:val="32"/>
          <w:szCs w:val="32"/>
          <w:lang w:val="en-US" w:eastAsia="zh-CN"/>
        </w:rPr>
      </w:pPr>
    </w:p>
    <w:tbl>
      <w:tblPr>
        <w:tblStyle w:val="6"/>
        <w:tblpPr w:leftFromText="180" w:rightFromText="180" w:vertAnchor="text" w:horzAnchor="page" w:tblpX="367" w:tblpY="-4667"/>
        <w:tblOverlap w:val="never"/>
        <w:tblW w:w="11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8"/>
        <w:gridCol w:w="641"/>
        <w:gridCol w:w="601"/>
        <w:gridCol w:w="859"/>
        <w:gridCol w:w="891"/>
        <w:gridCol w:w="870"/>
        <w:gridCol w:w="460"/>
        <w:gridCol w:w="448"/>
        <w:gridCol w:w="427"/>
        <w:gridCol w:w="394"/>
        <w:gridCol w:w="427"/>
        <w:gridCol w:w="395"/>
        <w:gridCol w:w="448"/>
        <w:gridCol w:w="394"/>
        <w:gridCol w:w="496"/>
        <w:gridCol w:w="496"/>
        <w:gridCol w:w="482"/>
        <w:gridCol w:w="491"/>
        <w:gridCol w:w="482"/>
        <w:gridCol w:w="449"/>
        <w:gridCol w:w="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trPr>
        <w:tc>
          <w:tcPr>
            <w:tcW w:w="11040"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收入总表（预算表</w:t>
            </w:r>
            <w:r>
              <w:rPr>
                <w:rFonts w:ascii="Verdana" w:hAnsi="Verdana" w:eastAsia="宋体" w:cs="Verdana"/>
                <w:i w:val="0"/>
                <w:color w:val="000000"/>
                <w:kern w:val="0"/>
                <w:sz w:val="36"/>
                <w:szCs w:val="36"/>
                <w:u w:val="none"/>
                <w:lang w:val="en-US" w:eastAsia="zh-CN" w:bidi="ar"/>
              </w:rPr>
              <w:t>2</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 w:hRule="atLeast"/>
        </w:trPr>
        <w:tc>
          <w:tcPr>
            <w:tcW w:w="11040"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预算单位：长春市公安局南关区分局</w:t>
            </w:r>
            <w:r>
              <w:rPr>
                <w:rFonts w:hint="eastAsia" w:ascii="宋体" w:hAnsi="宋体" w:cs="宋体"/>
                <w:i w:val="0"/>
                <w:color w:val="000000"/>
                <w:kern w:val="0"/>
                <w:sz w:val="16"/>
                <w:szCs w:val="16"/>
                <w:u w:val="none"/>
                <w:lang w:val="en-US" w:eastAsia="zh-CN" w:bidi="ar"/>
              </w:rPr>
              <w:t xml:space="preserve">                                                                                           </w:t>
            </w:r>
            <w:r>
              <w:rPr>
                <w:rFonts w:hint="eastAsia" w:ascii="宋体" w:hAnsi="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 w:hRule="atLeast"/>
        </w:trPr>
        <w:tc>
          <w:tcPr>
            <w:tcW w:w="404" w:type="dxa"/>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部门（单位）代码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部门（单位）名称</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5195" w:type="dxa"/>
            <w:gridSpan w:val="10"/>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w:t>
            </w:r>
          </w:p>
        </w:tc>
        <w:tc>
          <w:tcPr>
            <w:tcW w:w="3305" w:type="dxa"/>
            <w:gridSpan w:val="7"/>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7" w:hRule="atLeast"/>
        </w:trPr>
        <w:tc>
          <w:tcPr>
            <w:tcW w:w="404" w:type="dxa"/>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96"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71"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一般公共预算</w:t>
            </w:r>
          </w:p>
        </w:tc>
        <w:tc>
          <w:tcPr>
            <w:tcW w:w="469"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政府性基金预算</w:t>
            </w:r>
          </w:p>
        </w:tc>
        <w:tc>
          <w:tcPr>
            <w:tcW w:w="456"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国有资本经营预算</w:t>
            </w:r>
          </w:p>
        </w:tc>
        <w:tc>
          <w:tcPr>
            <w:tcW w:w="432"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财政专户管理资金</w:t>
            </w:r>
          </w:p>
        </w:tc>
        <w:tc>
          <w:tcPr>
            <w:tcW w:w="394"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432"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事业单位经营收入</w:t>
            </w:r>
          </w:p>
        </w:tc>
        <w:tc>
          <w:tcPr>
            <w:tcW w:w="39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456"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附属单位上缴收入</w:t>
            </w:r>
          </w:p>
        </w:tc>
        <w:tc>
          <w:tcPr>
            <w:tcW w:w="394"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c>
          <w:tcPr>
            <w:tcW w:w="39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432"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一般公共预算拨款结转</w:t>
            </w:r>
          </w:p>
        </w:tc>
        <w:tc>
          <w:tcPr>
            <w:tcW w:w="494"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政府性基金预算拨款结转</w:t>
            </w:r>
          </w:p>
        </w:tc>
        <w:tc>
          <w:tcPr>
            <w:tcW w:w="50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国有资本经营预算拨款结转</w:t>
            </w:r>
          </w:p>
        </w:tc>
        <w:tc>
          <w:tcPr>
            <w:tcW w:w="494"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财政专户管理资金结转结余</w:t>
            </w:r>
          </w:p>
        </w:tc>
        <w:tc>
          <w:tcPr>
            <w:tcW w:w="457"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单位资金结转结余</w:t>
            </w:r>
          </w:p>
        </w:tc>
        <w:tc>
          <w:tcPr>
            <w:tcW w:w="528"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lang w:val="en-US"/>
              </w:rPr>
            </w:pPr>
            <w:r>
              <w:rPr>
                <w:rFonts w:hint="default" w:ascii="Verdana" w:hAnsi="Verdana" w:eastAsia="宋体" w:cs="Verdana"/>
                <w:i w:val="0"/>
                <w:color w:val="000000"/>
                <w:kern w:val="0"/>
                <w:sz w:val="16"/>
                <w:szCs w:val="16"/>
                <w:u w:val="none"/>
                <w:lang w:val="en-US" w:eastAsia="zh-CN" w:bidi="ar"/>
              </w:rPr>
              <w:t>17,1</w:t>
            </w:r>
            <w:r>
              <w:rPr>
                <w:rFonts w:hint="eastAsia" w:ascii="Verdana" w:hAnsi="Verdana" w:cs="Verdana"/>
                <w:i w:val="0"/>
                <w:color w:val="000000"/>
                <w:kern w:val="0"/>
                <w:sz w:val="16"/>
                <w:szCs w:val="16"/>
                <w:u w:val="none"/>
                <w:lang w:val="en-US" w:eastAsia="zh-CN" w:bidi="ar"/>
              </w:rPr>
              <w:t>28.42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lang w:val="en-US"/>
              </w:rPr>
            </w:pPr>
            <w:r>
              <w:rPr>
                <w:rFonts w:hint="eastAsia" w:ascii="Verdana" w:hAnsi="Verdana" w:cs="Verdana"/>
                <w:i w:val="0"/>
                <w:color w:val="000000"/>
                <w:kern w:val="0"/>
                <w:sz w:val="16"/>
                <w:szCs w:val="16"/>
                <w:u w:val="none"/>
                <w:lang w:val="en-US" w:eastAsia="zh-CN" w:bidi="ar"/>
              </w:rPr>
              <w:t>13.07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eastAsia" w:ascii="Verdana" w:hAnsi="Verdana" w:cs="Verdana"/>
                <w:i w:val="0"/>
                <w:color w:val="000000"/>
                <w:kern w:val="0"/>
                <w:sz w:val="16"/>
                <w:szCs w:val="16"/>
                <w:u w:val="none"/>
                <w:lang w:val="en-US" w:eastAsia="zh-CN" w:bidi="ar"/>
              </w:rPr>
              <w:t>13.07</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184</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长春市公安局</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w:t>
            </w:r>
            <w:r>
              <w:rPr>
                <w:rFonts w:hint="eastAsia" w:ascii="Verdana" w:hAnsi="Verdana" w:cs="Verdana"/>
                <w:i w:val="0"/>
                <w:color w:val="000000"/>
                <w:kern w:val="0"/>
                <w:sz w:val="16"/>
                <w:szCs w:val="16"/>
                <w:u w:val="none"/>
                <w:lang w:val="en-US" w:eastAsia="zh-CN" w:bidi="ar"/>
              </w:rPr>
              <w:t>28.42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eastAsia" w:ascii="Verdana" w:hAnsi="Verdana" w:cs="Verdana"/>
                <w:i w:val="0"/>
                <w:color w:val="000000"/>
                <w:kern w:val="0"/>
                <w:sz w:val="16"/>
                <w:szCs w:val="16"/>
                <w:u w:val="none"/>
                <w:lang w:val="en-US" w:eastAsia="zh-CN" w:bidi="ar"/>
              </w:rPr>
              <w:t>13.07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eastAsia" w:ascii="Verdana" w:hAnsi="Verdana" w:cs="Verdana"/>
                <w:i w:val="0"/>
                <w:color w:val="000000"/>
                <w:kern w:val="0"/>
                <w:sz w:val="16"/>
                <w:szCs w:val="16"/>
                <w:u w:val="none"/>
                <w:lang w:val="en-US" w:eastAsia="zh-CN" w:bidi="ar"/>
              </w:rPr>
              <w:t>13.07</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w:t>
            </w:r>
            <w:r>
              <w:rPr>
                <w:rFonts w:hint="default" w:ascii="Verdana" w:hAnsi="Verdana" w:eastAsia="宋体" w:cs="Verdana"/>
                <w:i w:val="0"/>
                <w:color w:val="000000"/>
                <w:kern w:val="0"/>
                <w:sz w:val="16"/>
                <w:szCs w:val="16"/>
                <w:u w:val="none"/>
                <w:lang w:val="en-US" w:eastAsia="zh-CN" w:bidi="ar"/>
              </w:rPr>
              <w:t>184007</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长春市公安局南关区分局</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lang w:val="en-US"/>
              </w:rPr>
            </w:pPr>
            <w:r>
              <w:rPr>
                <w:rFonts w:hint="default" w:ascii="Verdana" w:hAnsi="Verdana" w:eastAsia="宋体" w:cs="Verdana"/>
                <w:i w:val="0"/>
                <w:color w:val="000000"/>
                <w:kern w:val="0"/>
                <w:sz w:val="16"/>
                <w:szCs w:val="16"/>
                <w:u w:val="none"/>
                <w:lang w:val="en-US" w:eastAsia="zh-CN" w:bidi="ar"/>
              </w:rPr>
              <w:t>17,1</w:t>
            </w:r>
            <w:r>
              <w:rPr>
                <w:rFonts w:hint="eastAsia" w:ascii="Verdana" w:hAnsi="Verdana" w:cs="Verdana"/>
                <w:i w:val="0"/>
                <w:color w:val="000000"/>
                <w:kern w:val="0"/>
                <w:sz w:val="16"/>
                <w:szCs w:val="16"/>
                <w:u w:val="none"/>
                <w:lang w:val="en-US" w:eastAsia="zh-CN" w:bidi="ar"/>
              </w:rPr>
              <w:t>28.42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eastAsia" w:ascii="Verdana" w:hAnsi="Verdana" w:cs="Verdana"/>
                <w:i w:val="0"/>
                <w:color w:val="000000"/>
                <w:kern w:val="0"/>
                <w:sz w:val="16"/>
                <w:szCs w:val="16"/>
                <w:u w:val="none"/>
                <w:lang w:val="en-US" w:eastAsia="zh-CN" w:bidi="ar"/>
              </w:rPr>
              <w:t>13.07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eastAsia" w:ascii="Verdana" w:hAnsi="Verdana" w:cs="Verdana"/>
                <w:i w:val="0"/>
                <w:color w:val="000000"/>
                <w:kern w:val="0"/>
                <w:sz w:val="16"/>
                <w:szCs w:val="16"/>
                <w:u w:val="none"/>
                <w:lang w:val="en-US" w:eastAsia="zh-CN" w:bidi="ar"/>
              </w:rPr>
              <w:t>13.07</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r>
    </w:tbl>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ascii="仿宋" w:hAnsi="仿宋" w:eastAsia="仿宋" w:cs="Times New Roman"/>
          <w:b/>
          <w:bCs/>
          <w:sz w:val="32"/>
          <w:szCs w:val="32"/>
        </w:rPr>
      </w:pPr>
      <w:r>
        <w:rPr>
          <w:rFonts w:hint="eastAsia" w:ascii="仿宋" w:hAnsi="仿宋" w:eastAsia="仿宋" w:cs="仿宋_GB2312"/>
          <w:b/>
          <w:bCs/>
          <w:sz w:val="32"/>
          <w:szCs w:val="32"/>
          <w:lang w:val="en-US" w:eastAsia="zh-CN"/>
        </w:rPr>
        <w:t>三</w:t>
      </w:r>
      <w:r>
        <w:rPr>
          <w:rFonts w:hint="eastAsia" w:ascii="仿宋" w:hAnsi="仿宋" w:eastAsia="仿宋" w:cs="仿宋_GB2312"/>
          <w:b/>
          <w:bCs/>
          <w:sz w:val="32"/>
          <w:szCs w:val="32"/>
        </w:rPr>
        <w:t>、支出</w:t>
      </w:r>
      <w:r>
        <w:rPr>
          <w:rFonts w:hint="eastAsia" w:ascii="仿宋" w:hAnsi="仿宋" w:eastAsia="仿宋" w:cs="仿宋_GB2312"/>
          <w:b/>
          <w:bCs/>
          <w:sz w:val="32"/>
          <w:szCs w:val="32"/>
          <w:lang w:val="en-US" w:eastAsia="zh-CN"/>
        </w:rPr>
        <w:t>总</w:t>
      </w:r>
      <w:r>
        <w:rPr>
          <w:rFonts w:hint="eastAsia" w:ascii="仿宋" w:hAnsi="仿宋" w:eastAsia="仿宋" w:cs="仿宋_GB2312"/>
          <w:b/>
          <w:bCs/>
          <w:sz w:val="32"/>
          <w:szCs w:val="32"/>
        </w:rPr>
        <w:t>表</w:t>
      </w:r>
    </w:p>
    <w:tbl>
      <w:tblPr>
        <w:tblStyle w:val="6"/>
        <w:tblpPr w:leftFromText="180" w:rightFromText="180" w:vertAnchor="text" w:horzAnchor="page" w:tblpX="772" w:tblpY="157"/>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5"/>
        <w:gridCol w:w="1455"/>
        <w:gridCol w:w="1590"/>
        <w:gridCol w:w="1185"/>
        <w:gridCol w:w="1485"/>
        <w:gridCol w:w="660"/>
        <w:gridCol w:w="1050"/>
        <w:gridCol w:w="90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03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支出总表（预算表</w:t>
            </w:r>
            <w:r>
              <w:rPr>
                <w:rFonts w:ascii="Verdana" w:hAnsi="Verdana" w:eastAsia="宋体" w:cs="Verdana"/>
                <w:i w:val="0"/>
                <w:color w:val="000000"/>
                <w:kern w:val="0"/>
                <w:sz w:val="36"/>
                <w:szCs w:val="36"/>
                <w:u w:val="none"/>
                <w:lang w:val="en-US" w:eastAsia="zh-CN" w:bidi="ar"/>
              </w:rPr>
              <w:t>3</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3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预算单位：长春市公安局南关区分局</w:t>
            </w:r>
            <w:r>
              <w:rPr>
                <w:rFonts w:hint="eastAsia" w:ascii="宋体" w:hAnsi="宋体" w:cs="宋体"/>
                <w:i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590"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功能分类科目名称</w:t>
            </w:r>
          </w:p>
        </w:tc>
        <w:tc>
          <w:tcPr>
            <w:tcW w:w="118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660"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050"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900"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095" w:type="dxa"/>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lang w:val="en-US"/>
              </w:rPr>
            </w:pPr>
            <w:r>
              <w:rPr>
                <w:rFonts w:hint="eastAsia" w:ascii="Verdana" w:hAnsi="Verdana" w:cs="Verdana"/>
                <w:i w:val="0"/>
                <w:color w:val="000000"/>
                <w:kern w:val="0"/>
                <w:sz w:val="20"/>
                <w:szCs w:val="20"/>
                <w:u w:val="none"/>
                <w:lang w:val="en-US" w:eastAsia="zh-CN" w:bidi="ar"/>
              </w:rPr>
              <w:t>17,128.42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eastAsia" w:ascii="Verdana" w:hAnsi="Verdana" w:cs="Verdana"/>
                <w:i w:val="0"/>
                <w:color w:val="000000"/>
                <w:kern w:val="0"/>
                <w:sz w:val="20"/>
                <w:szCs w:val="20"/>
                <w:u w:val="none"/>
                <w:lang w:val="en-US" w:eastAsia="zh-CN" w:bidi="ar"/>
              </w:rPr>
              <w:t>17,128.42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204</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lang w:val="en-US"/>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w:t>
            </w:r>
            <w:r>
              <w:rPr>
                <w:rFonts w:hint="default" w:ascii="Verdana" w:hAnsi="Verdana" w:eastAsia="宋体" w:cs="Verdana"/>
                <w:i w:val="0"/>
                <w:color w:val="000000"/>
                <w:kern w:val="0"/>
                <w:sz w:val="20"/>
                <w:szCs w:val="20"/>
                <w:u w:val="none"/>
                <w:lang w:val="en-US" w:eastAsia="zh-CN" w:bidi="ar"/>
              </w:rPr>
              <w:t>.</w:t>
            </w:r>
            <w:r>
              <w:rPr>
                <w:rFonts w:hint="eastAsia" w:ascii="Verdana" w:hAnsi="Verdana" w:cs="Verdana"/>
                <w:i w:val="0"/>
                <w:color w:val="000000"/>
                <w:kern w:val="0"/>
                <w:sz w:val="20"/>
                <w:szCs w:val="20"/>
                <w:u w:val="none"/>
                <w:lang w:val="en-US" w:eastAsia="zh-CN"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w:t>
            </w:r>
            <w:r>
              <w:rPr>
                <w:rFonts w:hint="default" w:ascii="Verdana" w:hAnsi="Verdana" w:eastAsia="宋体" w:cs="Verdana"/>
                <w:i w:val="0"/>
                <w:color w:val="000000"/>
                <w:kern w:val="0"/>
                <w:sz w:val="20"/>
                <w:szCs w:val="20"/>
                <w:u w:val="none"/>
                <w:lang w:val="en-US" w:eastAsia="zh-CN" w:bidi="ar"/>
              </w:rPr>
              <w:t>.</w:t>
            </w:r>
            <w:r>
              <w:rPr>
                <w:rFonts w:hint="eastAsia" w:ascii="Verdana" w:hAnsi="Verdana" w:cs="Verdana"/>
                <w:i w:val="0"/>
                <w:color w:val="000000"/>
                <w:kern w:val="0"/>
                <w:sz w:val="20"/>
                <w:szCs w:val="20"/>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20402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公安</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w:t>
            </w:r>
            <w:r>
              <w:rPr>
                <w:rFonts w:hint="default" w:ascii="Verdana" w:hAnsi="Verdana" w:eastAsia="宋体" w:cs="Verdana"/>
                <w:i w:val="0"/>
                <w:color w:val="000000"/>
                <w:kern w:val="0"/>
                <w:sz w:val="20"/>
                <w:szCs w:val="20"/>
                <w:u w:val="none"/>
                <w:lang w:val="en-US" w:eastAsia="zh-CN" w:bidi="ar"/>
              </w:rPr>
              <w:t>.</w:t>
            </w:r>
            <w:r>
              <w:rPr>
                <w:rFonts w:hint="eastAsia" w:ascii="Verdana" w:hAnsi="Verdana" w:cs="Verdana"/>
                <w:i w:val="0"/>
                <w:color w:val="000000"/>
                <w:kern w:val="0"/>
                <w:sz w:val="20"/>
                <w:szCs w:val="20"/>
                <w:u w:val="none"/>
                <w:lang w:val="en-US" w:eastAsia="zh-CN"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w:t>
            </w:r>
            <w:r>
              <w:rPr>
                <w:rFonts w:hint="default" w:ascii="Verdana" w:hAnsi="Verdana" w:eastAsia="宋体" w:cs="Verdana"/>
                <w:i w:val="0"/>
                <w:color w:val="000000"/>
                <w:kern w:val="0"/>
                <w:sz w:val="20"/>
                <w:szCs w:val="20"/>
                <w:u w:val="none"/>
                <w:lang w:val="en-US" w:eastAsia="zh-CN" w:bidi="ar"/>
              </w:rPr>
              <w:t>.</w:t>
            </w:r>
            <w:r>
              <w:rPr>
                <w:rFonts w:hint="eastAsia" w:ascii="Verdana" w:hAnsi="Verdana" w:cs="Verdana"/>
                <w:i w:val="0"/>
                <w:color w:val="000000"/>
                <w:kern w:val="0"/>
                <w:sz w:val="20"/>
                <w:szCs w:val="20"/>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2040201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w:t>
            </w:r>
            <w:r>
              <w:rPr>
                <w:rFonts w:hint="default" w:ascii="Verdana" w:hAnsi="Verdana" w:eastAsia="宋体" w:cs="Verdana"/>
                <w:i w:val="0"/>
                <w:color w:val="000000"/>
                <w:kern w:val="0"/>
                <w:sz w:val="20"/>
                <w:szCs w:val="20"/>
                <w:u w:val="none"/>
                <w:lang w:val="en-US" w:eastAsia="zh-CN" w:bidi="ar"/>
              </w:rPr>
              <w:t>.</w:t>
            </w:r>
            <w:r>
              <w:rPr>
                <w:rFonts w:hint="eastAsia" w:ascii="Verdana" w:hAnsi="Verdana" w:cs="Verdana"/>
                <w:i w:val="0"/>
                <w:color w:val="000000"/>
                <w:kern w:val="0"/>
                <w:sz w:val="20"/>
                <w:szCs w:val="20"/>
                <w:u w:val="none"/>
                <w:lang w:val="en-US" w:eastAsia="zh-CN"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w:t>
            </w:r>
            <w:r>
              <w:rPr>
                <w:rFonts w:hint="default" w:ascii="Verdana" w:hAnsi="Verdana" w:eastAsia="宋体" w:cs="Verdana"/>
                <w:i w:val="0"/>
                <w:color w:val="000000"/>
                <w:kern w:val="0"/>
                <w:sz w:val="20"/>
                <w:szCs w:val="20"/>
                <w:u w:val="none"/>
                <w:lang w:val="en-US" w:eastAsia="zh-CN" w:bidi="ar"/>
              </w:rPr>
              <w:t>.</w:t>
            </w:r>
            <w:r>
              <w:rPr>
                <w:rFonts w:hint="eastAsia" w:ascii="Verdana" w:hAnsi="Verdana" w:cs="Verdana"/>
                <w:i w:val="0"/>
                <w:color w:val="000000"/>
                <w:kern w:val="0"/>
                <w:sz w:val="20"/>
                <w:szCs w:val="20"/>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20805</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2080501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行政单位离退休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2080505</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210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21011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2101101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471.47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471.47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2101103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公务员医疗补助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221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22102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住房改革支出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2210201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住房公积金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bl>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_GB2312"/>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numPr>
          <w:ilvl w:val="0"/>
          <w:numId w:val="2"/>
        </w:numPr>
        <w:spacing w:line="560" w:lineRule="exact"/>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财政拨款收支总表</w:t>
      </w:r>
    </w:p>
    <w:tbl>
      <w:tblPr>
        <w:tblStyle w:val="6"/>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1133"/>
        <w:gridCol w:w="1024"/>
        <w:gridCol w:w="1117"/>
        <w:gridCol w:w="714"/>
        <w:gridCol w:w="1629"/>
        <w:gridCol w:w="978"/>
        <w:gridCol w:w="1024"/>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853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财政拨款收支总表（预算表</w:t>
            </w:r>
            <w:r>
              <w:rPr>
                <w:rFonts w:ascii="Verdana" w:hAnsi="Verdana" w:eastAsia="宋体" w:cs="Verdana"/>
                <w:i w:val="0"/>
                <w:color w:val="000000"/>
                <w:kern w:val="0"/>
                <w:sz w:val="36"/>
                <w:szCs w:val="36"/>
                <w:u w:val="none"/>
                <w:lang w:val="en-US" w:eastAsia="zh-CN" w:bidi="ar"/>
              </w:rPr>
              <w:t>4</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预算单位：长春市公安局南关区分局</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入</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目</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b/>
                <w:i w:val="0"/>
                <w:color w:val="000000"/>
                <w:sz w:val="16"/>
                <w:szCs w:val="16"/>
                <w:u w:val="none"/>
              </w:rPr>
            </w:pPr>
            <w:r>
              <w:rPr>
                <w:rFonts w:hint="default" w:ascii="Verdana" w:hAnsi="Verdana" w:eastAsia="宋体" w:cs="Verdana"/>
                <w:b/>
                <w:i w:val="0"/>
                <w:color w:val="000000"/>
                <w:kern w:val="0"/>
                <w:sz w:val="16"/>
                <w:szCs w:val="16"/>
                <w:u w:val="none"/>
                <w:lang w:val="en-US" w:eastAsia="zh-CN" w:bidi="ar"/>
              </w:rPr>
              <w:t>2023</w:t>
            </w:r>
            <w:r>
              <w:rPr>
                <w:rFonts w:hint="eastAsia" w:ascii="宋体" w:hAnsi="宋体" w:eastAsia="宋体" w:cs="宋体"/>
                <w:b/>
                <w:i w:val="0"/>
                <w:color w:val="000000"/>
                <w:kern w:val="0"/>
                <w:sz w:val="16"/>
                <w:szCs w:val="16"/>
                <w:u w:val="none"/>
                <w:lang w:val="en-US" w:eastAsia="zh-CN" w:bidi="ar"/>
              </w:rPr>
              <w:t>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当年预算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上年结转</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w:t>
            </w:r>
            <w:r>
              <w:rPr>
                <w:rFonts w:hint="default" w:ascii="Verdana" w:hAnsi="Verdana" w:eastAsia="宋体" w:cs="Verdana"/>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b/>
                <w:i w:val="0"/>
                <w:color w:val="000000"/>
                <w:sz w:val="16"/>
                <w:szCs w:val="16"/>
                <w:u w:val="none"/>
              </w:rPr>
            </w:pPr>
            <w:r>
              <w:rPr>
                <w:rFonts w:hint="default" w:ascii="Verdana" w:hAnsi="Verdana" w:eastAsia="宋体" w:cs="Verdana"/>
                <w:b/>
                <w:i w:val="0"/>
                <w:color w:val="000000"/>
                <w:kern w:val="0"/>
                <w:sz w:val="16"/>
                <w:szCs w:val="16"/>
                <w:u w:val="none"/>
                <w:lang w:val="en-US" w:eastAsia="zh-CN" w:bidi="ar"/>
              </w:rPr>
              <w:t>2023</w:t>
            </w:r>
            <w:r>
              <w:rPr>
                <w:rFonts w:hint="eastAsia" w:ascii="宋体" w:hAnsi="宋体" w:eastAsia="宋体" w:cs="宋体"/>
                <w:b/>
                <w:i w:val="0"/>
                <w:color w:val="000000"/>
                <w:kern w:val="0"/>
                <w:sz w:val="16"/>
                <w:szCs w:val="16"/>
                <w:u w:val="none"/>
                <w:lang w:val="en-US" w:eastAsia="zh-CN" w:bidi="ar"/>
              </w:rPr>
              <w:t>年预算数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当年预算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一、本年收入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一、本年支出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一般公共预算拨款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一、一般公共服务支出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政府性基金预算拨款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二、外交支出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国有资本经营预算拨款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三、国防支出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四、公共安全支出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13,499.90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13,486.83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五、教育支出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六、科学技术支出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七、文化旅游体育与传媒支出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八、社会保障和就业支出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1,571.52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1,571.52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九、社会保险基金支出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680.05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680.05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十一、节能环保支出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十二、城乡社区支出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十三、农林水支出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十四、交通运输支出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十五、资源勘探工业信息等支出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十六、商业服务业等支出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十七、金融支出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十八、援助其他地区支出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十九、自然资源海洋气象等支出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二十、住房保障支出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1,376.95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1,376.95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二十一、粮油物资储备支出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二、上年结转</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二十二、国有资本经营预算支出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一般公共预算拨款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二十三、灾害防治及应急管理支出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政府性基金预算拨款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二十四、其他支出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国有资本经营预算拨款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二、结转下年支出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Verdana" w:hAnsi="Verdana" w:eastAsia="宋体" w:cs="Verdana"/>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入</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总</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出</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总</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17,128.42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17,115.35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13.07</w:t>
            </w:r>
          </w:p>
        </w:tc>
      </w:tr>
    </w:tbl>
    <w:p>
      <w:pPr>
        <w:keepNext w:val="0"/>
        <w:keepLines w:val="0"/>
        <w:widowControl/>
        <w:suppressLineNumbers w:val="0"/>
        <w:jc w:val="left"/>
      </w:pPr>
    </w:p>
    <w:p>
      <w:pPr>
        <w:spacing w:line="560" w:lineRule="exact"/>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五、一般公共预算支出表</w:t>
      </w:r>
    </w:p>
    <w:tbl>
      <w:tblPr>
        <w:tblStyle w:val="6"/>
        <w:tblpPr w:leftFromText="180" w:rightFromText="180" w:vertAnchor="text" w:horzAnchor="page" w:tblpX="817" w:tblpY="1153"/>
        <w:tblOverlap w:val="never"/>
        <w:tblW w:w="10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2"/>
        <w:gridCol w:w="1321"/>
        <w:gridCol w:w="3630"/>
        <w:gridCol w:w="1066"/>
        <w:gridCol w:w="1066"/>
        <w:gridCol w:w="1066"/>
        <w:gridCol w:w="939"/>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35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本年一般公共预算支出表（预算表</w:t>
            </w:r>
            <w:r>
              <w:rPr>
                <w:rFonts w:ascii="Verdana" w:hAnsi="Verdana" w:eastAsia="宋体" w:cs="Verdana"/>
                <w:i w:val="0"/>
                <w:color w:val="000000"/>
                <w:kern w:val="0"/>
                <w:sz w:val="36"/>
                <w:szCs w:val="36"/>
                <w:u w:val="none"/>
                <w:lang w:val="en-US" w:eastAsia="zh-CN" w:bidi="ar"/>
              </w:rPr>
              <w:t>5</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预算单位：长春市公安局南关区分局</w:t>
            </w:r>
            <w:r>
              <w:rPr>
                <w:rFonts w:hint="eastAsia" w:ascii="宋体" w:hAnsi="宋体" w:cs="宋体"/>
                <w:i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功能分类科目名称</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071" w:type="dxa"/>
            <w:gridSpan w:val="3"/>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066" w:type="dxa"/>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lang w:val="en-US"/>
              </w:rPr>
            </w:pPr>
            <w:r>
              <w:rPr>
                <w:rFonts w:hint="default" w:ascii="Verdana" w:hAnsi="Verdana" w:eastAsia="宋体" w:cs="Verdana"/>
                <w:i w:val="0"/>
                <w:color w:val="000000"/>
                <w:kern w:val="0"/>
                <w:sz w:val="20"/>
                <w:szCs w:val="20"/>
                <w:u w:val="none"/>
                <w:lang w:val="en-US" w:eastAsia="zh-CN" w:bidi="ar"/>
              </w:rPr>
              <w:t>17,</w:t>
            </w:r>
            <w:r>
              <w:rPr>
                <w:rFonts w:hint="eastAsia" w:ascii="Verdana" w:hAnsi="Verdana" w:cs="Verdana"/>
                <w:i w:val="0"/>
                <w:color w:val="000000"/>
                <w:kern w:val="0"/>
                <w:sz w:val="20"/>
                <w:szCs w:val="20"/>
                <w:u w:val="none"/>
                <w:lang w:val="en-US" w:eastAsia="zh-CN" w:bidi="ar"/>
              </w:rPr>
              <w:t>128.42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17,</w:t>
            </w:r>
            <w:r>
              <w:rPr>
                <w:rFonts w:hint="eastAsia" w:ascii="Verdana" w:hAnsi="Verdana" w:cs="Verdana"/>
                <w:i w:val="0"/>
                <w:color w:val="000000"/>
                <w:kern w:val="0"/>
                <w:sz w:val="20"/>
                <w:szCs w:val="20"/>
                <w:u w:val="none"/>
                <w:lang w:val="en-US" w:eastAsia="zh-CN" w:bidi="ar"/>
              </w:rPr>
              <w:t>128.42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14,5</w:t>
            </w:r>
            <w:r>
              <w:rPr>
                <w:rFonts w:hint="eastAsia" w:ascii="Verdana" w:hAnsi="Verdana" w:cs="Verdana"/>
                <w:i w:val="0"/>
                <w:color w:val="000000"/>
                <w:kern w:val="0"/>
                <w:sz w:val="20"/>
                <w:szCs w:val="20"/>
                <w:u w:val="none"/>
                <w:lang w:val="en-US" w:eastAsia="zh-CN" w:bidi="ar"/>
              </w:rPr>
              <w:t>91.38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2,537.04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499.90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499.90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10,9</w:t>
            </w:r>
            <w:r>
              <w:rPr>
                <w:rFonts w:hint="eastAsia" w:ascii="Verdana" w:hAnsi="Verdana" w:cs="Verdana"/>
                <w:i w:val="0"/>
                <w:color w:val="000000"/>
                <w:kern w:val="0"/>
                <w:sz w:val="20"/>
                <w:szCs w:val="20"/>
                <w:u w:val="none"/>
                <w:lang w:val="en-US" w:eastAsia="zh-CN" w:bidi="ar"/>
              </w:rPr>
              <w:t>62.86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2,537.04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499.90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499.90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10,9</w:t>
            </w:r>
            <w:r>
              <w:rPr>
                <w:rFonts w:hint="eastAsia" w:ascii="Verdana" w:hAnsi="Verdana" w:cs="Verdana"/>
                <w:i w:val="0"/>
                <w:color w:val="000000"/>
                <w:kern w:val="0"/>
                <w:sz w:val="20"/>
                <w:szCs w:val="20"/>
                <w:u w:val="none"/>
                <w:lang w:val="en-US" w:eastAsia="zh-CN" w:bidi="ar"/>
              </w:rPr>
              <w:t>62.86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2,537.04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行政运行</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499.90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r>
              <w:rPr>
                <w:rFonts w:hint="eastAsia" w:ascii="Verdana" w:hAnsi="Verdana" w:cs="Verdana"/>
                <w:i w:val="0"/>
                <w:color w:val="000000"/>
                <w:kern w:val="0"/>
                <w:sz w:val="20"/>
                <w:szCs w:val="20"/>
                <w:u w:val="none"/>
                <w:lang w:val="en-US" w:eastAsia="zh-CN" w:bidi="ar"/>
              </w:rPr>
              <w:t>499.90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10,9</w:t>
            </w:r>
            <w:r>
              <w:rPr>
                <w:rFonts w:hint="eastAsia" w:ascii="Verdana" w:hAnsi="Verdana" w:cs="Verdana"/>
                <w:i w:val="0"/>
                <w:color w:val="000000"/>
                <w:kern w:val="0"/>
                <w:sz w:val="20"/>
                <w:szCs w:val="20"/>
                <w:u w:val="none"/>
                <w:lang w:val="en-US" w:eastAsia="zh-CN" w:bidi="ar"/>
              </w:rPr>
              <w:t>62.86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2,537.04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1,571.52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行政单位离退休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680.05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471.47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471.47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公务员医疗补助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ascii="仿宋" w:hAnsi="仿宋" w:eastAsia="仿宋" w:cs="Times New Roman"/>
          <w:b/>
          <w:bCs/>
          <w:sz w:val="32"/>
          <w:szCs w:val="32"/>
        </w:rPr>
      </w:pPr>
      <w:r>
        <w:rPr>
          <w:rFonts w:hint="eastAsia" w:ascii="仿宋" w:hAnsi="仿宋" w:eastAsia="仿宋" w:cs="仿宋_GB2312"/>
          <w:b/>
          <w:bCs/>
          <w:sz w:val="32"/>
          <w:szCs w:val="32"/>
          <w:lang w:val="en-US" w:eastAsia="zh-CN"/>
        </w:rPr>
        <w:t>六</w:t>
      </w:r>
      <w:r>
        <w:rPr>
          <w:rFonts w:hint="eastAsia" w:ascii="仿宋" w:hAnsi="仿宋" w:eastAsia="仿宋" w:cs="仿宋_GB2312"/>
          <w:b/>
          <w:bCs/>
          <w:sz w:val="32"/>
          <w:szCs w:val="32"/>
        </w:rPr>
        <w:t>、一般公共预算基本支出表</w:t>
      </w:r>
    </w:p>
    <w:p>
      <w:pPr>
        <w:keepNext w:val="0"/>
        <w:keepLines w:val="0"/>
        <w:widowControl/>
        <w:suppressLineNumbers w:val="0"/>
        <w:jc w:val="left"/>
      </w:pPr>
    </w:p>
    <w:tbl>
      <w:tblPr>
        <w:tblStyle w:val="6"/>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4"/>
        <w:gridCol w:w="1010"/>
        <w:gridCol w:w="3534"/>
        <w:gridCol w:w="1243"/>
        <w:gridCol w:w="1243"/>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858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本年一般公共预算基本支出表（预算表</w:t>
            </w:r>
            <w:r>
              <w:rPr>
                <w:rFonts w:ascii="Verdana" w:hAnsi="Verdana" w:eastAsia="宋体" w:cs="Verdana"/>
                <w:i w:val="0"/>
                <w:color w:val="000000"/>
                <w:kern w:val="0"/>
                <w:sz w:val="36"/>
                <w:szCs w:val="36"/>
                <w:u w:val="none"/>
                <w:lang w:val="en-US" w:eastAsia="zh-CN" w:bidi="ar"/>
              </w:rPr>
              <w:t>6</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预算单位：长春市公安局南关区分局</w:t>
            </w:r>
            <w:r>
              <w:rPr>
                <w:rFonts w:hint="eastAsia" w:ascii="宋体" w:hAnsi="宋体" w:cs="宋体"/>
                <w:i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部门预算支出经济分类科目名称</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17,</w:t>
            </w:r>
            <w:r>
              <w:rPr>
                <w:rFonts w:hint="eastAsia" w:ascii="Verdana" w:hAnsi="Verdana" w:cs="Verdana"/>
                <w:i w:val="0"/>
                <w:color w:val="000000"/>
                <w:kern w:val="0"/>
                <w:sz w:val="20"/>
                <w:szCs w:val="20"/>
                <w:u w:val="none"/>
                <w:lang w:val="en-US" w:eastAsia="zh-CN" w:bidi="ar"/>
              </w:rPr>
              <w:t>128.42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14,5</w:t>
            </w:r>
            <w:r>
              <w:rPr>
                <w:rFonts w:hint="eastAsia" w:ascii="Verdana" w:hAnsi="Verdana" w:cs="Verdana"/>
                <w:i w:val="0"/>
                <w:color w:val="000000"/>
                <w:kern w:val="0"/>
                <w:sz w:val="20"/>
                <w:szCs w:val="20"/>
                <w:u w:val="none"/>
                <w:lang w:val="en-US" w:eastAsia="zh-CN" w:bidi="ar"/>
              </w:rPr>
              <w:t>91.38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17,</w:t>
            </w:r>
            <w:r>
              <w:rPr>
                <w:rFonts w:hint="eastAsia" w:ascii="Verdana" w:hAnsi="Verdana" w:cs="Verdana"/>
                <w:i w:val="0"/>
                <w:color w:val="000000"/>
                <w:kern w:val="0"/>
                <w:sz w:val="20"/>
                <w:szCs w:val="20"/>
                <w:u w:val="none"/>
                <w:lang w:val="en-US" w:eastAsia="zh-CN" w:bidi="ar"/>
              </w:rPr>
              <w:t>128.42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14,5</w:t>
            </w:r>
            <w:r>
              <w:rPr>
                <w:rFonts w:hint="eastAsia" w:ascii="Verdana" w:hAnsi="Verdana" w:cs="Verdana"/>
                <w:i w:val="0"/>
                <w:color w:val="000000"/>
                <w:kern w:val="0"/>
                <w:sz w:val="20"/>
                <w:szCs w:val="20"/>
                <w:u w:val="none"/>
                <w:lang w:val="en-US" w:eastAsia="zh-CN" w:bidi="ar"/>
              </w:rPr>
              <w:t>91.38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lang w:val="en-US"/>
              </w:rPr>
            </w:pPr>
            <w:r>
              <w:rPr>
                <w:rFonts w:hint="default" w:ascii="Verdana" w:hAnsi="Verdana" w:eastAsia="宋体" w:cs="Verdana"/>
                <w:i w:val="0"/>
                <w:color w:val="000000"/>
                <w:kern w:val="0"/>
                <w:sz w:val="20"/>
                <w:szCs w:val="20"/>
                <w:u w:val="none"/>
                <w:lang w:val="en-US" w:eastAsia="zh-CN" w:bidi="ar"/>
              </w:rPr>
              <w:t>6,1</w:t>
            </w:r>
            <w:r>
              <w:rPr>
                <w:rFonts w:hint="eastAsia" w:ascii="Verdana" w:hAnsi="Verdana" w:cs="Verdana"/>
                <w:i w:val="0"/>
                <w:color w:val="000000"/>
                <w:kern w:val="0"/>
                <w:sz w:val="20"/>
                <w:szCs w:val="20"/>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6,1</w:t>
            </w:r>
            <w:r>
              <w:rPr>
                <w:rFonts w:hint="eastAsia" w:ascii="Verdana" w:hAnsi="Verdana" w:cs="Verdana"/>
                <w:i w:val="0"/>
                <w:color w:val="000000"/>
                <w:kern w:val="0"/>
                <w:sz w:val="20"/>
                <w:szCs w:val="20"/>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4,369.74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4,369.74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470.97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1,376.95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139.14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174.83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174.83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619.84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619.84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r>
              <w:rPr>
                <w:rFonts w:hint="default" w:ascii="Verdana" w:hAnsi="Verdana" w:eastAsia="宋体" w:cs="Verdana"/>
                <w:i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20.00</w:t>
            </w:r>
          </w:p>
        </w:tc>
      </w:tr>
    </w:tbl>
    <w:p>
      <w:pPr>
        <w:keepNext w:val="0"/>
        <w:keepLines w:val="0"/>
        <w:widowControl/>
        <w:suppressLineNumbers w:val="0"/>
        <w:jc w:val="left"/>
        <w:rPr>
          <w:rFonts w:hint="eastAsia" w:ascii="仿宋" w:hAnsi="仿宋" w:eastAsia="仿宋" w:cs="仿宋_GB2312"/>
          <w:sz w:val="32"/>
          <w:szCs w:val="32"/>
          <w:lang w:val="en-US" w:eastAsia="zh-CN"/>
        </w:rPr>
      </w:pPr>
    </w:p>
    <w:p>
      <w:pPr>
        <w:keepNext w:val="0"/>
        <w:keepLines w:val="0"/>
        <w:widowControl/>
        <w:suppressLineNumbers w:val="0"/>
        <w:jc w:val="left"/>
        <w:rPr>
          <w:rFonts w:hint="eastAsia" w:ascii="仿宋" w:hAnsi="仿宋" w:eastAsia="仿宋" w:cs="仿宋_GB2312"/>
          <w:sz w:val="32"/>
          <w:szCs w:val="32"/>
          <w:lang w:val="en-US" w:eastAsia="zh-CN"/>
        </w:rPr>
      </w:pPr>
    </w:p>
    <w:p>
      <w:pPr>
        <w:keepNext w:val="0"/>
        <w:keepLines w:val="0"/>
        <w:widowControl/>
        <w:suppressLineNumbers w:val="0"/>
        <w:jc w:val="left"/>
        <w:rPr>
          <w:rFonts w:hint="eastAsia" w:ascii="仿宋" w:hAnsi="仿宋" w:eastAsia="仿宋" w:cs="仿宋_GB2312"/>
          <w:sz w:val="32"/>
          <w:szCs w:val="32"/>
          <w:lang w:val="en-US" w:eastAsia="zh-CN"/>
        </w:rPr>
      </w:pPr>
    </w:p>
    <w:p>
      <w:pPr>
        <w:keepNext w:val="0"/>
        <w:keepLines w:val="0"/>
        <w:widowControl/>
        <w:suppressLineNumbers w:val="0"/>
        <w:jc w:val="left"/>
        <w:rPr>
          <w:rFonts w:hint="eastAsia" w:ascii="仿宋" w:hAnsi="仿宋" w:eastAsia="仿宋" w:cs="仿宋_GB2312"/>
          <w:sz w:val="32"/>
          <w:szCs w:val="32"/>
          <w:lang w:val="en-US" w:eastAsia="zh-CN"/>
        </w:rPr>
      </w:pPr>
    </w:p>
    <w:p>
      <w:pPr>
        <w:numPr>
          <w:ilvl w:val="0"/>
          <w:numId w:val="3"/>
        </w:numPr>
        <w:spacing w:line="560" w:lineRule="exact"/>
        <w:rPr>
          <w:rFonts w:hint="eastAsia" w:ascii="仿宋" w:hAnsi="仿宋" w:eastAsia="仿宋" w:cs="仿宋_GB2312"/>
          <w:b/>
          <w:bCs/>
          <w:sz w:val="32"/>
          <w:szCs w:val="32"/>
        </w:rPr>
      </w:pPr>
      <w:r>
        <w:rPr>
          <w:rFonts w:hint="eastAsia" w:ascii="仿宋" w:hAnsi="仿宋" w:eastAsia="仿宋" w:cs="仿宋_GB2312"/>
          <w:b/>
          <w:bCs/>
          <w:sz w:val="32"/>
          <w:szCs w:val="32"/>
        </w:rPr>
        <w:t>一般公共预算</w:t>
      </w:r>
      <w:r>
        <w:rPr>
          <w:rFonts w:ascii="仿宋" w:hAnsi="仿宋" w:eastAsia="仿宋" w:cs="仿宋_GB2312"/>
          <w:b/>
          <w:bCs/>
          <w:sz w:val="32"/>
          <w:szCs w:val="32"/>
        </w:rPr>
        <w:t xml:space="preserve"> </w:t>
      </w:r>
      <w:r>
        <w:rPr>
          <w:rFonts w:hint="eastAsia" w:ascii="仿宋" w:hAnsi="仿宋" w:eastAsia="仿宋" w:cs="仿宋_GB2312"/>
          <w:b/>
          <w:bCs/>
          <w:sz w:val="32"/>
          <w:szCs w:val="32"/>
        </w:rPr>
        <w:t>“三公”经费支出表</w:t>
      </w:r>
    </w:p>
    <w:p>
      <w:pPr>
        <w:keepNext w:val="0"/>
        <w:keepLines w:val="0"/>
        <w:widowControl/>
        <w:suppressLineNumbers w:val="0"/>
        <w:jc w:val="left"/>
      </w:pPr>
    </w:p>
    <w:tbl>
      <w:tblPr>
        <w:tblStyle w:val="6"/>
        <w:tblpPr w:leftFromText="180" w:rightFromText="180" w:vertAnchor="text" w:horzAnchor="page" w:tblpX="1297" w:tblpY="337"/>
        <w:tblOverlap w:val="never"/>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7"/>
        <w:gridCol w:w="1670"/>
        <w:gridCol w:w="1858"/>
        <w:gridCol w:w="843"/>
        <w:gridCol w:w="1632"/>
        <w:gridCol w:w="1632"/>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03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本年一般公共预算“三公”经费支出表（预算表</w:t>
            </w:r>
            <w:r>
              <w:rPr>
                <w:rFonts w:ascii="Verdana" w:hAnsi="Verdana" w:eastAsia="宋体" w:cs="Verdana"/>
                <w:i w:val="0"/>
                <w:color w:val="000000"/>
                <w:kern w:val="0"/>
                <w:sz w:val="36"/>
                <w:szCs w:val="36"/>
                <w:u w:val="none"/>
                <w:lang w:val="en-US" w:eastAsia="zh-CN" w:bidi="ar"/>
              </w:rPr>
              <w:t>7</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预算单位：长春市公安局南关区分局</w:t>
            </w:r>
            <w:r>
              <w:rPr>
                <w:rFonts w:hint="default" w:ascii="Verdana" w:hAnsi="Verdana" w:eastAsia="宋体" w:cs="Verdana"/>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b/>
                <w:i w:val="0"/>
                <w:color w:val="auto"/>
                <w:sz w:val="16"/>
                <w:szCs w:val="16"/>
                <w:u w:val="none"/>
              </w:rPr>
            </w:pPr>
            <w:r>
              <w:rPr>
                <w:rFonts w:hint="default" w:ascii="Verdana" w:hAnsi="Verdana" w:eastAsia="宋体" w:cs="Verdana"/>
                <w:b/>
                <w:i w:val="0"/>
                <w:color w:val="auto"/>
                <w:kern w:val="0"/>
                <w:sz w:val="16"/>
                <w:szCs w:val="16"/>
                <w:u w:val="none"/>
                <w:lang w:val="en-US" w:eastAsia="zh-CN" w:bidi="ar"/>
              </w:rPr>
              <w:t>“</w:t>
            </w:r>
            <w:r>
              <w:rPr>
                <w:rFonts w:hint="eastAsia" w:ascii="宋体" w:hAnsi="宋体" w:eastAsia="宋体" w:cs="宋体"/>
                <w:b/>
                <w:i w:val="0"/>
                <w:color w:val="auto"/>
                <w:kern w:val="0"/>
                <w:sz w:val="16"/>
                <w:szCs w:val="16"/>
                <w:u w:val="none"/>
                <w:lang w:val="en-US" w:eastAsia="zh-CN" w:bidi="ar"/>
              </w:rPr>
              <w:t>三公</w:t>
            </w:r>
            <w:r>
              <w:rPr>
                <w:rFonts w:hint="default" w:ascii="Verdana" w:hAnsi="Verdana" w:eastAsia="宋体" w:cs="Verdana"/>
                <w:b/>
                <w:i w:val="0"/>
                <w:color w:val="auto"/>
                <w:kern w:val="0"/>
                <w:sz w:val="16"/>
                <w:szCs w:val="16"/>
                <w:u w:val="none"/>
                <w:lang w:val="en-US" w:eastAsia="zh-CN" w:bidi="ar"/>
              </w:rPr>
              <w:t>”</w:t>
            </w:r>
            <w:r>
              <w:rPr>
                <w:rFonts w:hint="eastAsia" w:ascii="宋体" w:hAnsi="宋体" w:eastAsia="宋体" w:cs="宋体"/>
                <w:b/>
                <w:i w:val="0"/>
                <w:color w:val="auto"/>
                <w:kern w:val="0"/>
                <w:sz w:val="16"/>
                <w:szCs w:val="16"/>
                <w:u w:val="none"/>
                <w:lang w:val="en-US" w:eastAsia="zh-CN" w:bidi="ar"/>
              </w:rPr>
              <w:t>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FFFFFF" w:themeColor="background1"/>
                <w:sz w:val="16"/>
                <w:szCs w:val="16"/>
                <w:u w:val="none"/>
                <w14:textFill>
                  <w14:solidFill>
                    <w14:schemeClr w14:val="bg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default" w:ascii="Verdana" w:hAnsi="Verdana" w:eastAsia="宋体" w:cs="Verdana"/>
                <w:b/>
                <w:i w:val="0"/>
                <w:color w:val="FFFFFF" w:themeColor="background1"/>
                <w:sz w:val="16"/>
                <w:szCs w:val="16"/>
                <w:u w:val="none"/>
                <w14:textFill>
                  <w14:solidFill>
                    <w14:schemeClr w14:val="bg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FFFFFF" w:themeColor="background1"/>
                <w:sz w:val="16"/>
                <w:szCs w:val="16"/>
                <w:u w:val="none"/>
                <w14:textFill>
                  <w14:solidFill>
                    <w14:schemeClr w14:val="bg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u w:val="none"/>
                <w14:textFill>
                  <w14:solidFill>
                    <w14:schemeClr w14:val="tx1"/>
                  </w14:solidFill>
                </w14:textFill>
              </w:rPr>
            </w:pPr>
            <w:r>
              <w:rPr>
                <w:rFonts w:hint="eastAsia" w:ascii="宋体" w:hAnsi="宋体" w:eastAsia="宋体" w:cs="宋体"/>
                <w:b/>
                <w:i w:val="0"/>
                <w:color w:val="000000" w:themeColor="text1"/>
                <w:kern w:val="0"/>
                <w:sz w:val="16"/>
                <w:szCs w:val="16"/>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u w:val="none"/>
                <w14:textFill>
                  <w14:solidFill>
                    <w14:schemeClr w14:val="tx1"/>
                  </w14:solidFill>
                </w14:textFill>
              </w:rPr>
            </w:pPr>
            <w:r>
              <w:rPr>
                <w:rFonts w:hint="eastAsia" w:ascii="宋体" w:hAnsi="宋体" w:eastAsia="宋体" w:cs="宋体"/>
                <w:b/>
                <w:i w:val="0"/>
                <w:color w:val="000000" w:themeColor="text1"/>
                <w:kern w:val="0"/>
                <w:sz w:val="16"/>
                <w:szCs w:val="16"/>
                <w:u w:val="none"/>
                <w:lang w:val="en-US" w:eastAsia="zh-CN" w:bidi="ar"/>
                <w14:textFill>
                  <w14:solidFill>
                    <w14:schemeClr w14:val="tx1"/>
                  </w14:solidFill>
                </w14:textFill>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u w:val="none"/>
                <w14:textFill>
                  <w14:solidFill>
                    <w14:schemeClr w14:val="tx1"/>
                  </w14:solidFill>
                </w14:textFill>
              </w:rPr>
            </w:pPr>
            <w:r>
              <w:rPr>
                <w:rFonts w:hint="eastAsia" w:ascii="宋体" w:hAnsi="宋体" w:eastAsia="宋体" w:cs="宋体"/>
                <w:b/>
                <w:i w:val="0"/>
                <w:color w:val="000000" w:themeColor="text1"/>
                <w:kern w:val="0"/>
                <w:sz w:val="16"/>
                <w:szCs w:val="16"/>
                <w:u w:val="none"/>
                <w:lang w:val="en-US" w:eastAsia="zh-CN" w:bidi="ar"/>
                <w14:textFill>
                  <w14:solidFill>
                    <w14:schemeClr w14:val="tx1"/>
                  </w14:solidFill>
                </w14:textFill>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D2E9FF"/>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410.77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380.00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380.00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Verdana" w:hAnsi="Verdana" w:eastAsia="宋体" w:cs="Verdana"/>
                <w:i w:val="0"/>
                <w:color w:val="000000"/>
                <w:sz w:val="16"/>
                <w:szCs w:val="16"/>
                <w:u w:val="none"/>
              </w:rPr>
            </w:pPr>
            <w:r>
              <w:rPr>
                <w:rFonts w:hint="default" w:ascii="Verdana" w:hAnsi="Verdana" w:eastAsia="宋体" w:cs="Verdana"/>
                <w:i w:val="0"/>
                <w:color w:val="000000"/>
                <w:kern w:val="0"/>
                <w:sz w:val="16"/>
                <w:szCs w:val="16"/>
                <w:u w:val="none"/>
                <w:lang w:val="en-US" w:eastAsia="zh-CN" w:bidi="ar"/>
              </w:rPr>
              <w:t>30.77</w:t>
            </w:r>
          </w:p>
        </w:tc>
      </w:tr>
    </w:tbl>
    <w:p>
      <w:pPr>
        <w:keepNext w:val="0"/>
        <w:keepLines w:val="0"/>
        <w:widowControl/>
        <w:suppressLineNumbers w:val="0"/>
        <w:jc w:val="left"/>
      </w:pPr>
    </w:p>
    <w:p>
      <w:pPr>
        <w:keepNext w:val="0"/>
        <w:keepLines w:val="0"/>
        <w:widowControl/>
        <w:suppressLineNumbers w:val="0"/>
        <w:jc w:val="left"/>
      </w:pPr>
    </w:p>
    <w:p>
      <w:pPr>
        <w:numPr>
          <w:ilvl w:val="0"/>
          <w:numId w:val="0"/>
        </w:numPr>
        <w:spacing w:line="560" w:lineRule="exact"/>
        <w:rPr>
          <w:rFonts w:hint="eastAsia" w:ascii="仿宋" w:hAnsi="仿宋" w:eastAsia="仿宋" w:cs="仿宋_GB2312"/>
          <w:b/>
          <w:bCs/>
          <w:sz w:val="32"/>
          <w:szCs w:val="32"/>
          <w:lang w:val="en-US" w:eastAsia="zh-CN"/>
        </w:rPr>
      </w:pPr>
    </w:p>
    <w:p>
      <w:pPr>
        <w:numPr>
          <w:ilvl w:val="0"/>
          <w:numId w:val="0"/>
        </w:numPr>
        <w:spacing w:line="560" w:lineRule="exact"/>
        <w:rPr>
          <w:rFonts w:hint="eastAsia" w:ascii="仿宋" w:hAnsi="仿宋" w:eastAsia="仿宋" w:cs="仿宋_GB2312"/>
          <w:b/>
          <w:bCs/>
          <w:sz w:val="32"/>
          <w:szCs w:val="32"/>
          <w:lang w:val="en-US" w:eastAsia="zh-CN"/>
        </w:rPr>
      </w:pPr>
    </w:p>
    <w:p>
      <w:pPr>
        <w:numPr>
          <w:ilvl w:val="0"/>
          <w:numId w:val="0"/>
        </w:numPr>
        <w:spacing w:line="560" w:lineRule="exact"/>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政府性基金预算支出表</w:t>
      </w:r>
    </w:p>
    <w:tbl>
      <w:tblPr>
        <w:tblStyle w:val="6"/>
        <w:tblpPr w:leftFromText="180" w:rightFromText="180" w:vertAnchor="text" w:horzAnchor="page" w:tblpX="622" w:tblpY="768"/>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6"/>
        <w:gridCol w:w="1788"/>
        <w:gridCol w:w="3511"/>
        <w:gridCol w:w="926"/>
        <w:gridCol w:w="1788"/>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91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预算单位：长春市公安局南关区分局</w:t>
            </w:r>
            <w:r>
              <w:rPr>
                <w:rFonts w:ascii="Verdana" w:hAnsi="Verdana" w:eastAsia="宋体" w:cs="Verdan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Verdana" w:hAnsi="Verdana" w:eastAsia="宋体" w:cs="Verdana"/>
                <w:i w:val="0"/>
                <w:color w:val="000000"/>
                <w:sz w:val="20"/>
                <w:szCs w:val="20"/>
                <w:u w:val="none"/>
              </w:rPr>
            </w:pPr>
          </w:p>
        </w:tc>
      </w:tr>
    </w:tbl>
    <w:p>
      <w:pPr>
        <w:keepNext w:val="0"/>
        <w:keepLines w:val="0"/>
        <w:widowControl/>
        <w:suppressLineNumbers w:val="0"/>
        <w:jc w:val="left"/>
      </w:pPr>
    </w:p>
    <w:p>
      <w:pPr>
        <w:keepNext w:val="0"/>
        <w:keepLines w:val="0"/>
        <w:widowControl/>
        <w:suppressLineNumbers w:val="0"/>
        <w:jc w:val="left"/>
        <w:rPr>
          <w:rFonts w:hint="eastAsia" w:ascii="仿宋" w:hAnsi="仿宋" w:eastAsia="仿宋" w:cs="仿宋_GB2312"/>
          <w:sz w:val="32"/>
          <w:szCs w:val="32"/>
          <w:lang w:val="en-US" w:eastAsia="zh-CN"/>
        </w:rPr>
      </w:pPr>
    </w:p>
    <w:p>
      <w:pPr>
        <w:spacing w:line="560" w:lineRule="exact"/>
        <w:rPr>
          <w:rFonts w:hint="eastAsia"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本年度无政府性基金支出。</w:t>
      </w: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eastAsia" w:ascii="仿宋" w:hAnsi="仿宋" w:eastAsia="仿宋" w:cs="仿宋_GB2312"/>
          <w:b/>
          <w:bCs/>
          <w:sz w:val="32"/>
          <w:szCs w:val="32"/>
          <w:lang w:val="en-US" w:eastAsia="zh-CN"/>
        </w:rPr>
      </w:pPr>
    </w:p>
    <w:p>
      <w:pPr>
        <w:spacing w:line="560" w:lineRule="exact"/>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九、项目支出绩效目标表</w:t>
      </w:r>
    </w:p>
    <w:p>
      <w:pPr>
        <w:numPr>
          <w:ilvl w:val="0"/>
          <w:numId w:val="0"/>
        </w:numPr>
        <w:spacing w:line="560" w:lineRule="exact"/>
        <w:ind w:leftChars="0"/>
        <w:rPr>
          <w:rFonts w:hint="eastAsia" w:ascii="仿宋" w:hAnsi="仿宋" w:eastAsia="仿宋" w:cs="仿宋_GB2312"/>
          <w:b/>
          <w:bCs/>
          <w:sz w:val="32"/>
          <w:szCs w:val="32"/>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10835" cy="3981450"/>
            <wp:effectExtent l="0" t="0" r="184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10835" cy="3981450"/>
                    </a:xfrm>
                    <a:prstGeom prst="rect">
                      <a:avLst/>
                    </a:prstGeom>
                    <a:noFill/>
                    <a:ln w="9525">
                      <a:noFill/>
                    </a:ln>
                  </pic:spPr>
                </pic:pic>
              </a:graphicData>
            </a:graphic>
          </wp:inline>
        </w:drawing>
      </w:r>
    </w:p>
    <w:p>
      <w:pPr>
        <w:numPr>
          <w:ilvl w:val="0"/>
          <w:numId w:val="0"/>
        </w:numPr>
        <w:spacing w:line="560" w:lineRule="exact"/>
        <w:ind w:leftChars="0"/>
        <w:rPr>
          <w:rFonts w:hint="eastAsia" w:ascii="仿宋" w:hAnsi="仿宋" w:eastAsia="仿宋" w:cs="仿宋_GB2312"/>
          <w:b/>
          <w:bCs/>
          <w:sz w:val="32"/>
          <w:szCs w:val="32"/>
          <w:lang w:val="en-US" w:eastAsia="zh-CN"/>
        </w:rPr>
      </w:pPr>
    </w:p>
    <w:p>
      <w:pPr>
        <w:numPr>
          <w:ilvl w:val="0"/>
          <w:numId w:val="0"/>
        </w:numPr>
        <w:spacing w:line="560" w:lineRule="exact"/>
        <w:ind w:leftChars="0"/>
        <w:rPr>
          <w:rFonts w:hint="eastAsia" w:ascii="仿宋" w:hAnsi="仿宋" w:eastAsia="仿宋" w:cs="仿宋_GB2312"/>
          <w:b/>
          <w:bCs/>
          <w:sz w:val="32"/>
          <w:szCs w:val="32"/>
          <w:lang w:val="en-US" w:eastAsia="zh-CN"/>
        </w:rPr>
      </w:pPr>
    </w:p>
    <w:p>
      <w:pPr>
        <w:numPr>
          <w:ilvl w:val="0"/>
          <w:numId w:val="0"/>
        </w:numPr>
        <w:spacing w:line="560" w:lineRule="exact"/>
        <w:ind w:leftChars="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十、国有资本经营预算支出表</w:t>
      </w:r>
    </w:p>
    <w:p>
      <w:pPr>
        <w:numPr>
          <w:ilvl w:val="0"/>
          <w:numId w:val="0"/>
        </w:numPr>
        <w:spacing w:line="560" w:lineRule="exact"/>
        <w:ind w:leftChars="0"/>
        <w:rPr>
          <w:rFonts w:hint="default" w:ascii="仿宋" w:hAnsi="仿宋" w:eastAsia="仿宋" w:cs="仿宋_GB2312"/>
          <w:b/>
          <w:bCs/>
          <w:sz w:val="32"/>
          <w:szCs w:val="32"/>
          <w:lang w:val="en-US" w:eastAsia="zh-CN"/>
        </w:rPr>
      </w:pPr>
    </w:p>
    <w:p>
      <w:pPr>
        <w:keepNext w:val="0"/>
        <w:keepLines w:val="0"/>
        <w:widowControl/>
        <w:suppressLineNumbers w:val="0"/>
        <w:jc w:val="left"/>
      </w:pPr>
    </w:p>
    <w:p>
      <w:pPr>
        <w:keepNext w:val="0"/>
        <w:keepLines w:val="0"/>
        <w:widowControl/>
        <w:suppressLineNumbers w:val="0"/>
        <w:jc w:val="left"/>
        <w:rPr>
          <w:rFonts w:hint="eastAsia" w:ascii="仿宋" w:hAnsi="仿宋" w:eastAsia="仿宋" w:cs="黑体"/>
          <w:b/>
          <w:sz w:val="36"/>
          <w:szCs w:val="36"/>
        </w:rPr>
      </w:pPr>
      <w:r>
        <w:rPr>
          <w:rFonts w:ascii="宋体" w:hAnsi="宋体" w:eastAsia="宋体" w:cs="宋体"/>
          <w:kern w:val="0"/>
          <w:sz w:val="24"/>
          <w:szCs w:val="24"/>
          <w:lang w:val="en-US" w:eastAsia="zh-CN" w:bidi="ar"/>
        </w:rPr>
        <w:drawing>
          <wp:inline distT="0" distB="0" distL="114300" distR="114300">
            <wp:extent cx="5607685" cy="2358390"/>
            <wp:effectExtent l="0" t="0" r="2540" b="3810"/>
            <wp:docPr id="48"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IMG_256"/>
                    <pic:cNvPicPr>
                      <a:picLocks noChangeAspect="1"/>
                    </pic:cNvPicPr>
                  </pic:nvPicPr>
                  <pic:blipFill>
                    <a:blip r:embed="rId5"/>
                    <a:stretch>
                      <a:fillRect/>
                    </a:stretch>
                  </pic:blipFill>
                  <pic:spPr>
                    <a:xfrm>
                      <a:off x="0" y="0"/>
                      <a:ext cx="5607685" cy="2358390"/>
                    </a:xfrm>
                    <a:prstGeom prst="rect">
                      <a:avLst/>
                    </a:prstGeom>
                    <a:noFill/>
                    <a:ln w="9525">
                      <a:noFill/>
                    </a:ln>
                  </pic:spPr>
                </pic:pic>
              </a:graphicData>
            </a:graphic>
          </wp:inline>
        </w:drawing>
      </w:r>
    </w:p>
    <w:p>
      <w:pPr>
        <w:widowControl/>
        <w:spacing w:before="100" w:beforeAutospacing="1" w:after="100" w:afterAutospacing="1" w:line="560" w:lineRule="exact"/>
        <w:ind w:firstLine="1084" w:firstLineChars="300"/>
        <w:jc w:val="both"/>
        <w:rPr>
          <w:rFonts w:ascii="仿宋" w:hAnsi="仿宋" w:eastAsia="仿宋" w:cs="Times New Roman"/>
          <w:b/>
          <w:bCs/>
          <w:color w:val="3E3E3E"/>
          <w:kern w:val="0"/>
          <w:sz w:val="36"/>
          <w:szCs w:val="36"/>
        </w:rPr>
      </w:pPr>
      <w:r>
        <w:rPr>
          <w:rFonts w:hint="eastAsia" w:ascii="仿宋" w:hAnsi="仿宋" w:eastAsia="仿宋" w:cs="黑体"/>
          <w:b/>
          <w:sz w:val="36"/>
          <w:szCs w:val="36"/>
        </w:rPr>
        <w:t>第三部分、</w:t>
      </w:r>
      <w:r>
        <w:rPr>
          <w:rFonts w:ascii="仿宋" w:hAnsi="仿宋" w:eastAsia="仿宋" w:cs="黑体"/>
          <w:b/>
          <w:sz w:val="36"/>
          <w:szCs w:val="36"/>
        </w:rPr>
        <w:t>20</w:t>
      </w:r>
      <w:r>
        <w:rPr>
          <w:rFonts w:hint="eastAsia" w:ascii="仿宋" w:hAnsi="仿宋" w:eastAsia="仿宋" w:cs="黑体"/>
          <w:b/>
          <w:sz w:val="36"/>
          <w:szCs w:val="36"/>
        </w:rPr>
        <w:t>2</w:t>
      </w:r>
      <w:r>
        <w:rPr>
          <w:rFonts w:hint="eastAsia" w:ascii="仿宋" w:hAnsi="仿宋" w:eastAsia="仿宋" w:cs="黑体"/>
          <w:b/>
          <w:sz w:val="36"/>
          <w:szCs w:val="36"/>
          <w:lang w:val="en-US" w:eastAsia="zh-CN"/>
        </w:rPr>
        <w:t>3</w:t>
      </w:r>
      <w:r>
        <w:rPr>
          <w:rFonts w:hint="eastAsia" w:ascii="仿宋" w:hAnsi="仿宋" w:eastAsia="仿宋" w:cs="黑体"/>
          <w:b/>
          <w:sz w:val="36"/>
          <w:szCs w:val="36"/>
        </w:rPr>
        <w:t>年度部门预算情况说明</w:t>
      </w:r>
    </w:p>
    <w:p>
      <w:pPr>
        <w:widowControl/>
        <w:spacing w:before="100" w:beforeAutospacing="1" w:after="100" w:afterAutospacing="1" w:line="560" w:lineRule="exact"/>
        <w:ind w:firstLine="640" w:firstLineChars="200"/>
        <w:jc w:val="left"/>
        <w:rPr>
          <w:rFonts w:hint="eastAsia" w:ascii="仿宋" w:hAnsi="仿宋" w:eastAsia="仿宋"/>
          <w:sz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年，全局装备财务工作的总体思路是，</w:t>
      </w:r>
      <w:r>
        <w:rPr>
          <w:rFonts w:hint="eastAsia" w:ascii="仿宋" w:hAnsi="仿宋" w:eastAsia="仿宋"/>
          <w:sz w:val="32"/>
        </w:rPr>
        <w:t>全面贯彻中央对公安工作的全面要求，深入落实习近平总书记对公安工作的系列重要讲话，坚持以新时代中国特色社会主义思想为指导，履行好党和人民赋予公安工作的新时代职责使命，为严厉打击犯罪，维护治安环境稳定提供有效的资金支持。</w:t>
      </w:r>
    </w:p>
    <w:p>
      <w:pPr>
        <w:spacing w:line="56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一、</w:t>
      </w:r>
      <w:r>
        <w:rPr>
          <w:rFonts w:ascii="仿宋" w:hAnsi="仿宋" w:eastAsia="仿宋" w:cs="仿宋_GB2312"/>
          <w:b/>
          <w:bCs/>
          <w:sz w:val="32"/>
          <w:szCs w:val="32"/>
        </w:rPr>
        <w:t>20</w:t>
      </w:r>
      <w:r>
        <w:rPr>
          <w:rFonts w:hint="eastAsia" w:ascii="仿宋" w:hAnsi="仿宋" w:eastAsia="仿宋" w:cs="仿宋_GB2312"/>
          <w:b/>
          <w:bCs/>
          <w:sz w:val="32"/>
          <w:szCs w:val="32"/>
        </w:rPr>
        <w:t>2</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年收支情况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年收</w:t>
      </w:r>
      <w:r>
        <w:rPr>
          <w:rFonts w:hint="eastAsia" w:ascii="仿宋" w:hAnsi="仿宋" w:eastAsia="仿宋"/>
          <w:sz w:val="32"/>
          <w:szCs w:val="32"/>
          <w:lang w:val="en-US" w:eastAsia="zh-CN"/>
        </w:rPr>
        <w:t>支</w:t>
      </w:r>
      <w:r>
        <w:rPr>
          <w:rFonts w:ascii="仿宋" w:hAnsi="仿宋" w:eastAsia="仿宋"/>
          <w:sz w:val="32"/>
          <w:szCs w:val="32"/>
        </w:rPr>
        <w:t>总预算</w:t>
      </w:r>
      <w:r>
        <w:rPr>
          <w:rFonts w:hint="eastAsia" w:ascii="仿宋" w:hAnsi="仿宋" w:eastAsia="仿宋"/>
          <w:sz w:val="32"/>
          <w:szCs w:val="32"/>
          <w:lang w:val="en-US" w:eastAsia="zh-CN"/>
        </w:rPr>
        <w:t>17128.42</w:t>
      </w:r>
      <w:r>
        <w:rPr>
          <w:rFonts w:ascii="仿宋" w:hAnsi="仿宋" w:eastAsia="仿宋"/>
          <w:sz w:val="32"/>
          <w:szCs w:val="32"/>
        </w:rPr>
        <w:t>万元</w:t>
      </w:r>
      <w:r>
        <w:rPr>
          <w:rFonts w:hint="eastAsia" w:ascii="仿宋" w:hAnsi="仿宋" w:eastAsia="仿宋"/>
          <w:sz w:val="32"/>
          <w:szCs w:val="32"/>
          <w:lang w:val="en-US" w:eastAsia="zh-CN"/>
        </w:rPr>
        <w:t>，其中：</w:t>
      </w:r>
      <w:r>
        <w:rPr>
          <w:rFonts w:ascii="仿宋" w:hAnsi="仿宋" w:eastAsia="仿宋"/>
          <w:sz w:val="32"/>
          <w:szCs w:val="32"/>
        </w:rPr>
        <w:t>一般公共预算当年</w:t>
      </w:r>
      <w:r>
        <w:rPr>
          <w:rFonts w:hint="eastAsia" w:ascii="仿宋" w:hAnsi="仿宋" w:eastAsia="仿宋"/>
          <w:sz w:val="32"/>
          <w:szCs w:val="32"/>
        </w:rPr>
        <w:t>财政</w:t>
      </w:r>
      <w:r>
        <w:rPr>
          <w:rFonts w:ascii="仿宋" w:hAnsi="仿宋" w:eastAsia="仿宋"/>
          <w:sz w:val="32"/>
          <w:szCs w:val="32"/>
        </w:rPr>
        <w:t>拨款收入</w:t>
      </w:r>
      <w:r>
        <w:rPr>
          <w:rFonts w:hint="eastAsia" w:ascii="仿宋" w:hAnsi="仿宋" w:eastAsia="仿宋"/>
          <w:sz w:val="32"/>
          <w:szCs w:val="32"/>
          <w:lang w:val="en-US" w:eastAsia="zh-CN"/>
        </w:rPr>
        <w:t>17115.35</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占总收支的99.92%；</w:t>
      </w:r>
      <w:r>
        <w:rPr>
          <w:rFonts w:ascii="仿宋" w:hAnsi="仿宋" w:eastAsia="仿宋"/>
          <w:sz w:val="32"/>
          <w:szCs w:val="32"/>
        </w:rPr>
        <w:t>一般公共预算</w:t>
      </w:r>
      <w:r>
        <w:rPr>
          <w:rFonts w:hint="eastAsia" w:ascii="仿宋" w:hAnsi="仿宋" w:eastAsia="仿宋"/>
          <w:sz w:val="32"/>
          <w:szCs w:val="32"/>
        </w:rPr>
        <w:t>财政</w:t>
      </w:r>
      <w:r>
        <w:rPr>
          <w:rFonts w:ascii="仿宋" w:hAnsi="仿宋" w:eastAsia="仿宋"/>
          <w:sz w:val="32"/>
          <w:szCs w:val="32"/>
        </w:rPr>
        <w:t>拨款</w:t>
      </w:r>
      <w:r>
        <w:rPr>
          <w:rFonts w:hint="eastAsia" w:ascii="仿宋" w:hAnsi="仿宋" w:eastAsia="仿宋"/>
          <w:sz w:val="32"/>
          <w:szCs w:val="32"/>
          <w:lang w:val="en-US" w:eastAsia="zh-CN"/>
        </w:rPr>
        <w:t>上年结转13.07</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占总收支的0.08%</w:t>
      </w:r>
      <w:r>
        <w:rPr>
          <w:rFonts w:ascii="仿宋" w:hAnsi="仿宋" w:eastAsia="仿宋"/>
          <w:sz w:val="32"/>
          <w:szCs w:val="32"/>
        </w:rPr>
        <w:t>。</w:t>
      </w:r>
    </w:p>
    <w:p>
      <w:pPr>
        <w:spacing w:line="560" w:lineRule="exact"/>
        <w:ind w:firstLine="640" w:firstLineChars="200"/>
        <w:rPr>
          <w:rFonts w:ascii="仿宋" w:hAnsi="仿宋" w:eastAsia="仿宋"/>
          <w:color w:val="auto"/>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val="en-US" w:eastAsia="zh-CN"/>
        </w:rPr>
        <w:t>收支</w:t>
      </w:r>
      <w:r>
        <w:rPr>
          <w:rFonts w:ascii="仿宋" w:hAnsi="仿宋" w:eastAsia="仿宋"/>
          <w:sz w:val="32"/>
          <w:szCs w:val="32"/>
        </w:rPr>
        <w:t>预算同口径</w:t>
      </w:r>
      <w:r>
        <w:rPr>
          <w:rFonts w:hint="eastAsia" w:ascii="仿宋" w:hAnsi="仿宋" w:eastAsia="仿宋"/>
          <w:sz w:val="32"/>
          <w:szCs w:val="32"/>
        </w:rPr>
        <w:t>较</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rPr>
        <w:t>增加</w:t>
      </w:r>
      <w:r>
        <w:rPr>
          <w:rFonts w:hint="eastAsia" w:ascii="仿宋" w:hAnsi="仿宋" w:eastAsia="仿宋"/>
          <w:sz w:val="32"/>
          <w:szCs w:val="32"/>
          <w:lang w:val="en-US" w:eastAsia="zh-CN"/>
        </w:rPr>
        <w:t>4925.92</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olor w:val="auto"/>
          <w:sz w:val="32"/>
          <w:szCs w:val="32"/>
        </w:rPr>
        <w:t>增幅</w:t>
      </w:r>
      <w:r>
        <w:rPr>
          <w:rFonts w:hint="eastAsia" w:ascii="仿宋" w:hAnsi="仿宋" w:eastAsia="仿宋"/>
          <w:color w:val="auto"/>
          <w:sz w:val="32"/>
          <w:szCs w:val="32"/>
          <w:lang w:val="en-US" w:eastAsia="zh-CN"/>
        </w:rPr>
        <w:t>40.4</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增加部分</w:t>
      </w:r>
      <w:r>
        <w:rPr>
          <w:rFonts w:ascii="仿宋" w:hAnsi="仿宋" w:eastAsia="仿宋"/>
          <w:color w:val="auto"/>
          <w:sz w:val="32"/>
          <w:szCs w:val="32"/>
        </w:rPr>
        <w:t>主要</w:t>
      </w:r>
      <w:r>
        <w:rPr>
          <w:rFonts w:hint="eastAsia" w:ascii="仿宋" w:hAnsi="仿宋" w:eastAsia="仿宋"/>
          <w:color w:val="auto"/>
          <w:sz w:val="32"/>
          <w:szCs w:val="32"/>
          <w:lang w:val="en-US" w:eastAsia="zh-CN"/>
        </w:rPr>
        <w:t>是在职人员基础绩效奖金，人员增加、缴费比例变化导致的医保、公积金、基本养老保险增加。</w:t>
      </w:r>
    </w:p>
    <w:p>
      <w:pPr>
        <w:spacing w:line="560" w:lineRule="exact"/>
        <w:ind w:firstLine="640" w:firstLineChars="200"/>
        <w:rPr>
          <w:rFonts w:hint="default" w:ascii="仿宋" w:hAnsi="仿宋" w:eastAsia="仿宋"/>
          <w:sz w:val="32"/>
          <w:szCs w:val="32"/>
          <w:lang w:val="en-US" w:eastAsia="zh-CN"/>
        </w:rPr>
      </w:pPr>
    </w:p>
    <w:p>
      <w:pPr>
        <w:spacing w:line="56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二、2023年收入情况</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年收</w:t>
      </w:r>
      <w:r>
        <w:rPr>
          <w:rFonts w:hint="eastAsia" w:ascii="仿宋" w:hAnsi="仿宋" w:eastAsia="仿宋"/>
          <w:sz w:val="32"/>
          <w:szCs w:val="32"/>
          <w:lang w:val="en-US" w:eastAsia="zh-CN"/>
        </w:rPr>
        <w:t>入合计17128.42</w:t>
      </w:r>
      <w:r>
        <w:rPr>
          <w:rFonts w:ascii="仿宋" w:hAnsi="仿宋" w:eastAsia="仿宋"/>
          <w:sz w:val="32"/>
          <w:szCs w:val="32"/>
        </w:rPr>
        <w:t>万元</w:t>
      </w:r>
      <w:r>
        <w:rPr>
          <w:rFonts w:hint="eastAsia" w:ascii="仿宋" w:hAnsi="仿宋" w:eastAsia="仿宋"/>
          <w:sz w:val="32"/>
          <w:szCs w:val="32"/>
          <w:lang w:val="en-US" w:eastAsia="zh-CN"/>
        </w:rPr>
        <w:t>，其中：</w:t>
      </w:r>
      <w:r>
        <w:rPr>
          <w:rFonts w:ascii="仿宋" w:hAnsi="仿宋" w:eastAsia="仿宋"/>
          <w:sz w:val="32"/>
          <w:szCs w:val="32"/>
        </w:rPr>
        <w:t>一般公共预算当年</w:t>
      </w:r>
      <w:r>
        <w:rPr>
          <w:rFonts w:hint="eastAsia" w:ascii="仿宋" w:hAnsi="仿宋" w:eastAsia="仿宋"/>
          <w:sz w:val="32"/>
          <w:szCs w:val="32"/>
        </w:rPr>
        <w:t>财政</w:t>
      </w:r>
      <w:r>
        <w:rPr>
          <w:rFonts w:ascii="仿宋" w:hAnsi="仿宋" w:eastAsia="仿宋"/>
          <w:sz w:val="32"/>
          <w:szCs w:val="32"/>
        </w:rPr>
        <w:t>拨款收入</w:t>
      </w:r>
      <w:r>
        <w:rPr>
          <w:rFonts w:hint="eastAsia" w:ascii="仿宋" w:hAnsi="仿宋" w:eastAsia="仿宋"/>
          <w:sz w:val="32"/>
          <w:szCs w:val="32"/>
          <w:lang w:val="en-US" w:eastAsia="zh-CN"/>
        </w:rPr>
        <w:t>17115.35</w:t>
      </w:r>
      <w:r>
        <w:rPr>
          <w:rFonts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一般公共预算</w:t>
      </w:r>
      <w:r>
        <w:rPr>
          <w:rFonts w:hint="eastAsia" w:ascii="仿宋" w:hAnsi="仿宋" w:eastAsia="仿宋"/>
          <w:sz w:val="32"/>
          <w:szCs w:val="32"/>
        </w:rPr>
        <w:t>财政</w:t>
      </w:r>
      <w:r>
        <w:rPr>
          <w:rFonts w:ascii="仿宋" w:hAnsi="仿宋" w:eastAsia="仿宋"/>
          <w:sz w:val="32"/>
          <w:szCs w:val="32"/>
        </w:rPr>
        <w:t>拨款</w:t>
      </w:r>
      <w:r>
        <w:rPr>
          <w:rFonts w:hint="eastAsia" w:ascii="仿宋" w:hAnsi="仿宋" w:eastAsia="仿宋"/>
          <w:sz w:val="32"/>
          <w:szCs w:val="32"/>
          <w:lang w:val="en-US" w:eastAsia="zh-CN"/>
        </w:rPr>
        <w:t>上年结转13.07</w:t>
      </w:r>
      <w:r>
        <w:rPr>
          <w:rFonts w:ascii="仿宋" w:hAnsi="仿宋" w:eastAsia="仿宋"/>
          <w:sz w:val="32"/>
          <w:szCs w:val="32"/>
        </w:rPr>
        <w:t>万元。</w:t>
      </w:r>
    </w:p>
    <w:p>
      <w:pPr>
        <w:spacing w:line="560" w:lineRule="exact"/>
        <w:ind w:firstLine="640" w:firstLineChars="200"/>
        <w:rPr>
          <w:rFonts w:hint="default" w:ascii="仿宋" w:hAnsi="仿宋" w:eastAsia="仿宋"/>
          <w:sz w:val="32"/>
          <w:szCs w:val="32"/>
          <w:lang w:val="en-US" w:eastAsia="zh-CN"/>
        </w:rPr>
      </w:pPr>
    </w:p>
    <w:p>
      <w:pPr>
        <w:spacing w:line="560" w:lineRule="exact"/>
        <w:ind w:firstLine="643" w:firstLineChars="200"/>
        <w:rPr>
          <w:rFonts w:hint="default" w:ascii="仿宋" w:hAnsi="仿宋" w:eastAsia="仿宋" w:cs="仿宋_GB2312"/>
          <w:b/>
          <w:bCs/>
          <w:sz w:val="32"/>
          <w:szCs w:val="32"/>
          <w:lang w:val="en-US" w:eastAsia="zh-CN"/>
        </w:rPr>
      </w:pPr>
      <w:r>
        <w:rPr>
          <w:rFonts w:hint="eastAsia" w:ascii="仿宋" w:hAnsi="仿宋" w:eastAsia="仿宋"/>
          <w:b/>
          <w:bCs/>
          <w:sz w:val="32"/>
          <w:szCs w:val="32"/>
          <w:lang w:val="en-US" w:eastAsia="zh-CN"/>
        </w:rPr>
        <w:t>三、2023年支出情况</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南关分局2023年支出合计17128.42</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其中基本支出17128.42万元，占总支出100%；项目支出0万元，占总支出的0%。</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其中：</w:t>
      </w:r>
      <w:r>
        <w:rPr>
          <w:rFonts w:ascii="仿宋" w:hAnsi="仿宋" w:eastAsia="仿宋"/>
          <w:sz w:val="32"/>
          <w:szCs w:val="32"/>
        </w:rPr>
        <w:t>公共安全支出</w:t>
      </w:r>
      <w:r>
        <w:rPr>
          <w:rFonts w:hint="eastAsia" w:ascii="仿宋" w:hAnsi="仿宋" w:eastAsia="仿宋"/>
          <w:sz w:val="32"/>
          <w:szCs w:val="32"/>
          <w:lang w:val="en-US" w:eastAsia="zh-CN"/>
        </w:rPr>
        <w:t>13499.90</w:t>
      </w:r>
      <w:r>
        <w:rPr>
          <w:rFonts w:ascii="仿宋" w:hAnsi="仿宋" w:eastAsia="仿宋"/>
          <w:sz w:val="32"/>
          <w:szCs w:val="32"/>
        </w:rPr>
        <w:t>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1571.52</w:t>
      </w:r>
      <w:r>
        <w:rPr>
          <w:rFonts w:hint="eastAsia" w:ascii="仿宋" w:hAnsi="仿宋" w:eastAsia="仿宋"/>
          <w:sz w:val="32"/>
          <w:szCs w:val="32"/>
        </w:rPr>
        <w:t>万元，医疗卫生与计划生育支出</w:t>
      </w:r>
      <w:r>
        <w:rPr>
          <w:rFonts w:hint="eastAsia" w:ascii="仿宋" w:hAnsi="仿宋" w:eastAsia="仿宋"/>
          <w:sz w:val="32"/>
          <w:szCs w:val="32"/>
          <w:lang w:val="en-US" w:eastAsia="zh-CN"/>
        </w:rPr>
        <w:t>680.05</w:t>
      </w:r>
      <w:r>
        <w:rPr>
          <w:rFonts w:ascii="仿宋" w:hAnsi="仿宋" w:eastAsia="仿宋"/>
          <w:sz w:val="32"/>
          <w:szCs w:val="32"/>
        </w:rPr>
        <w:t>万元，住房保障支出</w:t>
      </w:r>
      <w:r>
        <w:rPr>
          <w:rFonts w:hint="eastAsia" w:ascii="仿宋" w:hAnsi="仿宋" w:eastAsia="仿宋"/>
          <w:sz w:val="32"/>
          <w:szCs w:val="32"/>
          <w:lang w:val="en-US" w:eastAsia="zh-CN"/>
        </w:rPr>
        <w:t>1376.95</w:t>
      </w:r>
      <w:r>
        <w:rPr>
          <w:rFonts w:ascii="仿宋" w:hAnsi="仿宋" w:eastAsia="仿宋"/>
          <w:sz w:val="32"/>
          <w:szCs w:val="32"/>
        </w:rPr>
        <w:t>万</w:t>
      </w:r>
      <w:r>
        <w:rPr>
          <w:rFonts w:hint="eastAsia" w:ascii="仿宋" w:hAnsi="仿宋" w:eastAsia="仿宋"/>
          <w:sz w:val="32"/>
          <w:szCs w:val="32"/>
        </w:rPr>
        <w:t>元</w:t>
      </w:r>
      <w:r>
        <w:rPr>
          <w:rFonts w:ascii="仿宋" w:hAnsi="仿宋" w:eastAsia="仿宋"/>
          <w:sz w:val="32"/>
          <w:szCs w:val="32"/>
        </w:rPr>
        <w:t>。</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sz w:val="32"/>
          <w:szCs w:val="32"/>
        </w:rPr>
        <w:t>支出较202</w:t>
      </w:r>
      <w:r>
        <w:rPr>
          <w:rFonts w:hint="eastAsia" w:ascii="仿宋" w:hAnsi="仿宋" w:eastAsia="仿宋"/>
          <w:sz w:val="32"/>
          <w:szCs w:val="32"/>
          <w:lang w:val="en-US" w:eastAsia="zh-CN"/>
        </w:rPr>
        <w:t>2</w:t>
      </w:r>
      <w:r>
        <w:rPr>
          <w:rFonts w:hint="eastAsia" w:ascii="仿宋" w:hAnsi="仿宋" w:eastAsia="仿宋"/>
          <w:sz w:val="32"/>
          <w:szCs w:val="32"/>
        </w:rPr>
        <w:t>年度增加</w:t>
      </w:r>
      <w:r>
        <w:rPr>
          <w:rFonts w:hint="eastAsia" w:ascii="仿宋" w:hAnsi="仿宋" w:eastAsia="仿宋"/>
          <w:sz w:val="32"/>
          <w:szCs w:val="32"/>
          <w:lang w:val="en-US" w:eastAsia="zh-CN"/>
        </w:rPr>
        <w:t>4925.92</w:t>
      </w:r>
      <w:r>
        <w:rPr>
          <w:rFonts w:ascii="仿宋" w:hAnsi="仿宋" w:eastAsia="仿宋"/>
          <w:sz w:val="32"/>
          <w:szCs w:val="32"/>
        </w:rPr>
        <w:t>万元</w:t>
      </w:r>
      <w:r>
        <w:rPr>
          <w:rFonts w:hint="eastAsia" w:ascii="仿宋" w:hAnsi="仿宋" w:eastAsia="仿宋"/>
          <w:sz w:val="32"/>
          <w:szCs w:val="32"/>
        </w:rPr>
        <w:t>,增幅</w:t>
      </w:r>
      <w:r>
        <w:rPr>
          <w:rFonts w:hint="eastAsia" w:ascii="仿宋" w:hAnsi="仿宋" w:eastAsia="仿宋"/>
          <w:sz w:val="32"/>
          <w:szCs w:val="32"/>
          <w:lang w:val="en-US" w:eastAsia="zh-CN"/>
        </w:rPr>
        <w:t>40.4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olor w:val="auto"/>
          <w:sz w:val="32"/>
          <w:szCs w:val="32"/>
          <w:lang w:val="en-US" w:eastAsia="zh-CN"/>
        </w:rPr>
        <w:t>增加部分</w:t>
      </w:r>
      <w:r>
        <w:rPr>
          <w:rFonts w:ascii="仿宋" w:hAnsi="仿宋" w:eastAsia="仿宋"/>
          <w:color w:val="auto"/>
          <w:sz w:val="32"/>
          <w:szCs w:val="32"/>
        </w:rPr>
        <w:t>主要</w:t>
      </w:r>
      <w:r>
        <w:rPr>
          <w:rFonts w:hint="eastAsia" w:ascii="仿宋" w:hAnsi="仿宋" w:eastAsia="仿宋"/>
          <w:color w:val="auto"/>
          <w:sz w:val="32"/>
          <w:szCs w:val="32"/>
          <w:lang w:val="en-US" w:eastAsia="zh-CN"/>
        </w:rPr>
        <w:t>是在职人员基础绩效奖金，人员增加、缴费比例变化导致的医保、公积金、基本养老保险增加。</w:t>
      </w:r>
    </w:p>
    <w:p>
      <w:pPr>
        <w:spacing w:line="560" w:lineRule="exact"/>
        <w:ind w:firstLine="640" w:firstLineChars="200"/>
        <w:rPr>
          <w:rFonts w:hint="default" w:ascii="仿宋" w:hAnsi="仿宋" w:eastAsia="仿宋"/>
          <w:color w:val="auto"/>
          <w:sz w:val="32"/>
          <w:szCs w:val="32"/>
          <w:lang w:val="en-US" w:eastAsia="zh-CN"/>
        </w:rPr>
      </w:pPr>
    </w:p>
    <w:p>
      <w:pPr>
        <w:spacing w:line="560" w:lineRule="exact"/>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四、2023年财政拨款收支情况</w:t>
      </w:r>
    </w:p>
    <w:p>
      <w:pPr>
        <w:spacing w:line="560" w:lineRule="exact"/>
        <w:ind w:firstLine="640" w:firstLineChars="200"/>
        <w:rPr>
          <w:rFonts w:ascii="仿宋" w:hAnsi="仿宋" w:eastAsia="仿宋"/>
          <w:color w:val="auto"/>
          <w:sz w:val="32"/>
          <w:szCs w:val="32"/>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val="en-US" w:eastAsia="zh-CN"/>
        </w:rPr>
        <w:t>财政拨款</w:t>
      </w:r>
      <w:r>
        <w:rPr>
          <w:rFonts w:ascii="仿宋" w:hAnsi="仿宋" w:eastAsia="仿宋"/>
          <w:sz w:val="32"/>
          <w:szCs w:val="32"/>
        </w:rPr>
        <w:t>收支总预算</w:t>
      </w:r>
      <w:r>
        <w:rPr>
          <w:rFonts w:hint="eastAsia" w:ascii="仿宋" w:hAnsi="仿宋" w:eastAsia="仿宋"/>
          <w:sz w:val="32"/>
          <w:szCs w:val="32"/>
          <w:lang w:val="en-US" w:eastAsia="zh-CN"/>
        </w:rPr>
        <w:t>17128.42</w:t>
      </w:r>
      <w:r>
        <w:rPr>
          <w:rFonts w:ascii="仿宋" w:hAnsi="仿宋" w:eastAsia="仿宋"/>
          <w:sz w:val="32"/>
          <w:szCs w:val="32"/>
        </w:rPr>
        <w:t>万元。收入包括：一般公共预算当年</w:t>
      </w:r>
      <w:r>
        <w:rPr>
          <w:rFonts w:hint="eastAsia" w:ascii="仿宋" w:hAnsi="仿宋" w:eastAsia="仿宋"/>
          <w:sz w:val="32"/>
          <w:szCs w:val="32"/>
        </w:rPr>
        <w:t>财政</w:t>
      </w:r>
      <w:r>
        <w:rPr>
          <w:rFonts w:ascii="仿宋" w:hAnsi="仿宋" w:eastAsia="仿宋"/>
          <w:sz w:val="32"/>
          <w:szCs w:val="32"/>
        </w:rPr>
        <w:t>拨款收入</w:t>
      </w:r>
      <w:r>
        <w:rPr>
          <w:rFonts w:hint="eastAsia" w:ascii="仿宋" w:hAnsi="仿宋" w:eastAsia="仿宋"/>
          <w:sz w:val="32"/>
          <w:szCs w:val="32"/>
          <w:lang w:val="en-US" w:eastAsia="zh-CN"/>
        </w:rPr>
        <w:t>17115.35</w:t>
      </w:r>
      <w:r>
        <w:rPr>
          <w:rFonts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一般公共预算</w:t>
      </w:r>
      <w:r>
        <w:rPr>
          <w:rFonts w:hint="eastAsia" w:ascii="仿宋" w:hAnsi="仿宋" w:eastAsia="仿宋"/>
          <w:sz w:val="32"/>
          <w:szCs w:val="32"/>
        </w:rPr>
        <w:t>财政</w:t>
      </w:r>
      <w:r>
        <w:rPr>
          <w:rFonts w:ascii="仿宋" w:hAnsi="仿宋" w:eastAsia="仿宋"/>
          <w:sz w:val="32"/>
          <w:szCs w:val="32"/>
        </w:rPr>
        <w:t>拨款</w:t>
      </w:r>
      <w:r>
        <w:rPr>
          <w:rFonts w:hint="eastAsia" w:ascii="仿宋" w:hAnsi="仿宋" w:eastAsia="仿宋"/>
          <w:sz w:val="32"/>
          <w:szCs w:val="32"/>
          <w:lang w:val="en-US" w:eastAsia="zh-CN"/>
        </w:rPr>
        <w:t>上年结转13.07</w:t>
      </w:r>
      <w:r>
        <w:rPr>
          <w:rFonts w:ascii="仿宋" w:hAnsi="仿宋" w:eastAsia="仿宋"/>
          <w:sz w:val="32"/>
          <w:szCs w:val="32"/>
        </w:rPr>
        <w:t>万元。20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val="en-US" w:eastAsia="zh-CN"/>
        </w:rPr>
        <w:t>收支</w:t>
      </w:r>
      <w:r>
        <w:rPr>
          <w:rFonts w:ascii="仿宋" w:hAnsi="仿宋" w:eastAsia="仿宋"/>
          <w:sz w:val="32"/>
          <w:szCs w:val="32"/>
        </w:rPr>
        <w:t>预算同口径</w:t>
      </w:r>
      <w:r>
        <w:rPr>
          <w:rFonts w:hint="eastAsia" w:ascii="仿宋" w:hAnsi="仿宋" w:eastAsia="仿宋"/>
          <w:sz w:val="32"/>
          <w:szCs w:val="32"/>
        </w:rPr>
        <w:t>较</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rPr>
        <w:t>增加</w:t>
      </w:r>
      <w:r>
        <w:rPr>
          <w:rFonts w:hint="eastAsia" w:ascii="仿宋" w:hAnsi="仿宋" w:eastAsia="仿宋"/>
          <w:sz w:val="32"/>
          <w:szCs w:val="32"/>
          <w:lang w:val="en-US" w:eastAsia="zh-CN"/>
        </w:rPr>
        <w:t>4925.92</w:t>
      </w:r>
      <w:r>
        <w:rPr>
          <w:rFonts w:ascii="仿宋" w:hAnsi="仿宋" w:eastAsia="仿宋"/>
          <w:sz w:val="32"/>
          <w:szCs w:val="32"/>
        </w:rPr>
        <w:t>万元</w:t>
      </w:r>
      <w:r>
        <w:rPr>
          <w:rFonts w:hint="eastAsia" w:ascii="仿宋" w:hAnsi="仿宋" w:eastAsia="仿宋"/>
          <w:sz w:val="32"/>
          <w:szCs w:val="32"/>
        </w:rPr>
        <w:t>,增幅</w:t>
      </w:r>
      <w:r>
        <w:rPr>
          <w:rFonts w:hint="eastAsia" w:ascii="仿宋" w:hAnsi="仿宋" w:eastAsia="仿宋"/>
          <w:sz w:val="32"/>
          <w:szCs w:val="32"/>
          <w:lang w:val="en-US" w:eastAsia="zh-CN"/>
        </w:rPr>
        <w:t>40.4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olor w:val="auto"/>
          <w:sz w:val="32"/>
          <w:szCs w:val="32"/>
          <w:lang w:val="en-US" w:eastAsia="zh-CN"/>
        </w:rPr>
        <w:t>增加部分</w:t>
      </w:r>
      <w:r>
        <w:rPr>
          <w:rFonts w:ascii="仿宋" w:hAnsi="仿宋" w:eastAsia="仿宋"/>
          <w:color w:val="auto"/>
          <w:sz w:val="32"/>
          <w:szCs w:val="32"/>
        </w:rPr>
        <w:t>主要</w:t>
      </w:r>
      <w:r>
        <w:rPr>
          <w:rFonts w:hint="eastAsia" w:ascii="仿宋" w:hAnsi="仿宋" w:eastAsia="仿宋"/>
          <w:color w:val="auto"/>
          <w:sz w:val="32"/>
          <w:szCs w:val="32"/>
          <w:lang w:val="en-US" w:eastAsia="zh-CN"/>
        </w:rPr>
        <w:t>是在职人员基础绩效奖金，人员增加、缴费比例变化导致的医保、公积金、基本养老保险增加。</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lang w:val="en-US" w:eastAsia="zh-CN"/>
        </w:rPr>
        <w:t>财政拨款</w:t>
      </w:r>
      <w:r>
        <w:rPr>
          <w:rFonts w:ascii="仿宋" w:hAnsi="仿宋" w:eastAsia="仿宋"/>
          <w:sz w:val="32"/>
          <w:szCs w:val="32"/>
        </w:rPr>
        <w:t>支出包括：公共安全支出</w:t>
      </w:r>
      <w:r>
        <w:rPr>
          <w:rFonts w:hint="eastAsia" w:ascii="仿宋" w:hAnsi="仿宋" w:eastAsia="仿宋"/>
          <w:sz w:val="32"/>
          <w:szCs w:val="32"/>
          <w:lang w:val="en-US" w:eastAsia="zh-CN"/>
        </w:rPr>
        <w:t>13499.90</w:t>
      </w:r>
      <w:r>
        <w:rPr>
          <w:rFonts w:ascii="仿宋" w:hAnsi="仿宋" w:eastAsia="仿宋"/>
          <w:sz w:val="32"/>
          <w:szCs w:val="32"/>
        </w:rPr>
        <w:t>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1571.52</w:t>
      </w:r>
      <w:r>
        <w:rPr>
          <w:rFonts w:hint="eastAsia" w:ascii="仿宋" w:hAnsi="仿宋" w:eastAsia="仿宋"/>
          <w:sz w:val="32"/>
          <w:szCs w:val="32"/>
        </w:rPr>
        <w:t>万元，</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680.05</w:t>
      </w:r>
      <w:r>
        <w:rPr>
          <w:rFonts w:ascii="仿宋" w:hAnsi="仿宋" w:eastAsia="仿宋"/>
          <w:sz w:val="32"/>
          <w:szCs w:val="32"/>
        </w:rPr>
        <w:t>万元，住房保障支出</w:t>
      </w:r>
      <w:r>
        <w:rPr>
          <w:rFonts w:hint="eastAsia" w:ascii="仿宋" w:hAnsi="仿宋" w:eastAsia="仿宋"/>
          <w:sz w:val="32"/>
          <w:szCs w:val="32"/>
          <w:lang w:val="en-US" w:eastAsia="zh-CN"/>
        </w:rPr>
        <w:t>1376.95</w:t>
      </w:r>
      <w:r>
        <w:rPr>
          <w:rFonts w:ascii="仿宋" w:hAnsi="仿宋" w:eastAsia="仿宋"/>
          <w:sz w:val="32"/>
          <w:szCs w:val="32"/>
        </w:rPr>
        <w:t>万</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支出较202</w:t>
      </w:r>
      <w:r>
        <w:rPr>
          <w:rFonts w:hint="eastAsia" w:ascii="仿宋" w:hAnsi="仿宋" w:eastAsia="仿宋"/>
          <w:sz w:val="32"/>
          <w:szCs w:val="32"/>
          <w:lang w:val="en-US" w:eastAsia="zh-CN"/>
        </w:rPr>
        <w:t>2</w:t>
      </w:r>
      <w:r>
        <w:rPr>
          <w:rFonts w:hint="eastAsia" w:ascii="仿宋" w:hAnsi="仿宋" w:eastAsia="仿宋"/>
          <w:sz w:val="32"/>
          <w:szCs w:val="32"/>
        </w:rPr>
        <w:t>年度增加</w:t>
      </w:r>
      <w:r>
        <w:rPr>
          <w:rFonts w:hint="eastAsia" w:ascii="仿宋" w:hAnsi="仿宋" w:eastAsia="仿宋"/>
          <w:sz w:val="32"/>
          <w:szCs w:val="32"/>
          <w:lang w:val="en-US" w:eastAsia="zh-CN"/>
        </w:rPr>
        <w:t>4925.92</w:t>
      </w:r>
      <w:r>
        <w:rPr>
          <w:rFonts w:ascii="仿宋" w:hAnsi="仿宋" w:eastAsia="仿宋"/>
          <w:sz w:val="32"/>
          <w:szCs w:val="32"/>
        </w:rPr>
        <w:t>万元</w:t>
      </w:r>
      <w:r>
        <w:rPr>
          <w:rFonts w:hint="eastAsia" w:ascii="仿宋" w:hAnsi="仿宋" w:eastAsia="仿宋"/>
          <w:sz w:val="32"/>
          <w:szCs w:val="32"/>
        </w:rPr>
        <w:t>,增幅</w:t>
      </w:r>
      <w:r>
        <w:rPr>
          <w:rFonts w:hint="eastAsia" w:ascii="仿宋" w:hAnsi="仿宋" w:eastAsia="仿宋"/>
          <w:sz w:val="32"/>
          <w:szCs w:val="32"/>
          <w:lang w:val="en-US" w:eastAsia="zh-CN"/>
        </w:rPr>
        <w:t>40.4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olor w:val="auto"/>
          <w:sz w:val="32"/>
          <w:szCs w:val="32"/>
          <w:lang w:val="en-US" w:eastAsia="zh-CN"/>
        </w:rPr>
        <w:t>增加部分</w:t>
      </w:r>
      <w:r>
        <w:rPr>
          <w:rFonts w:ascii="仿宋" w:hAnsi="仿宋" w:eastAsia="仿宋"/>
          <w:color w:val="auto"/>
          <w:sz w:val="32"/>
          <w:szCs w:val="32"/>
        </w:rPr>
        <w:t>主要</w:t>
      </w:r>
      <w:r>
        <w:rPr>
          <w:rFonts w:hint="eastAsia" w:ascii="仿宋" w:hAnsi="仿宋" w:eastAsia="仿宋"/>
          <w:color w:val="auto"/>
          <w:sz w:val="32"/>
          <w:szCs w:val="32"/>
          <w:lang w:val="en-US" w:eastAsia="zh-CN"/>
        </w:rPr>
        <w:t>是在职人员基础绩效奖金，人员增加、缴费比例变化导致的医保、</w:t>
      </w:r>
      <w:bookmarkStart w:id="0" w:name="_GoBack"/>
      <w:bookmarkEnd w:id="0"/>
      <w:r>
        <w:rPr>
          <w:rFonts w:hint="eastAsia" w:ascii="仿宋" w:hAnsi="仿宋" w:eastAsia="仿宋"/>
          <w:color w:val="auto"/>
          <w:sz w:val="32"/>
          <w:szCs w:val="32"/>
          <w:lang w:val="en-US" w:eastAsia="zh-CN"/>
        </w:rPr>
        <w:t>公积金、基本养老保险增加。</w:t>
      </w:r>
    </w:p>
    <w:p>
      <w:pPr>
        <w:spacing w:line="560" w:lineRule="exact"/>
        <w:rPr>
          <w:rFonts w:hint="eastAsia" w:ascii="仿宋" w:hAnsi="仿宋" w:eastAsia="仿宋" w:cs="仿宋_GB2312"/>
          <w:sz w:val="32"/>
          <w:szCs w:val="32"/>
          <w:lang w:val="en-US" w:eastAsia="zh-CN"/>
        </w:rPr>
      </w:pPr>
    </w:p>
    <w:p>
      <w:pPr>
        <w:spacing w:line="56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五</w:t>
      </w:r>
      <w:r>
        <w:rPr>
          <w:rFonts w:hint="eastAsia" w:ascii="仿宋" w:hAnsi="仿宋" w:eastAsia="仿宋" w:cs="仿宋_GB2312"/>
          <w:b/>
          <w:bCs/>
          <w:sz w:val="32"/>
          <w:szCs w:val="32"/>
        </w:rPr>
        <w:t>、</w:t>
      </w:r>
      <w:r>
        <w:rPr>
          <w:rFonts w:ascii="仿宋" w:hAnsi="仿宋" w:eastAsia="仿宋" w:cs="仿宋_GB2312"/>
          <w:b/>
          <w:bCs/>
          <w:sz w:val="32"/>
          <w:szCs w:val="32"/>
        </w:rPr>
        <w:t>20</w:t>
      </w:r>
      <w:r>
        <w:rPr>
          <w:rFonts w:hint="eastAsia" w:ascii="仿宋" w:hAnsi="仿宋" w:eastAsia="仿宋" w:cs="仿宋_GB2312"/>
          <w:b/>
          <w:bCs/>
          <w:sz w:val="32"/>
          <w:szCs w:val="32"/>
        </w:rPr>
        <w:t>2</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年一般公共预算支出情况</w:t>
      </w:r>
    </w:p>
    <w:p>
      <w:pPr>
        <w:spacing w:line="560" w:lineRule="exact"/>
        <w:ind w:firstLine="640" w:firstLineChars="200"/>
        <w:rPr>
          <w:rFonts w:ascii="仿宋" w:hAnsi="仿宋" w:eastAsia="仿宋"/>
          <w:color w:val="auto"/>
          <w:sz w:val="32"/>
          <w:szCs w:val="32"/>
        </w:rPr>
      </w:pPr>
      <w:r>
        <w:rPr>
          <w:rFonts w:hint="eastAsia" w:ascii="仿宋" w:hAnsi="仿宋" w:eastAsia="仿宋"/>
          <w:sz w:val="32"/>
          <w:szCs w:val="32"/>
          <w:lang w:eastAsia="zh-CN"/>
        </w:rPr>
        <w:t>南关分局</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年一般公共预算当年拨款支出</w:t>
      </w:r>
      <w:r>
        <w:rPr>
          <w:rFonts w:hint="eastAsia" w:ascii="仿宋" w:hAnsi="仿宋" w:eastAsia="仿宋"/>
          <w:sz w:val="32"/>
          <w:szCs w:val="32"/>
          <w:lang w:val="en-US" w:eastAsia="zh-CN"/>
        </w:rPr>
        <w:t>17128.42</w:t>
      </w:r>
      <w:r>
        <w:rPr>
          <w:rFonts w:hint="eastAsia" w:ascii="仿宋" w:hAnsi="仿宋" w:eastAsia="仿宋"/>
          <w:sz w:val="32"/>
          <w:szCs w:val="32"/>
        </w:rPr>
        <w:t>万元，较 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4925.92</w:t>
      </w:r>
      <w:r>
        <w:rPr>
          <w:rFonts w:ascii="仿宋" w:hAnsi="仿宋" w:eastAsia="仿宋"/>
          <w:sz w:val="32"/>
          <w:szCs w:val="32"/>
        </w:rPr>
        <w:t>万元</w:t>
      </w:r>
      <w:r>
        <w:rPr>
          <w:rFonts w:hint="eastAsia" w:ascii="仿宋" w:hAnsi="仿宋" w:eastAsia="仿宋"/>
          <w:sz w:val="32"/>
          <w:szCs w:val="32"/>
        </w:rPr>
        <w:t>,增幅</w:t>
      </w:r>
      <w:r>
        <w:rPr>
          <w:rFonts w:hint="eastAsia" w:ascii="仿宋" w:hAnsi="仿宋" w:eastAsia="仿宋"/>
          <w:sz w:val="32"/>
          <w:szCs w:val="32"/>
          <w:lang w:val="en-US" w:eastAsia="zh-CN"/>
        </w:rPr>
        <w:t>40.4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olor w:val="auto"/>
          <w:sz w:val="32"/>
          <w:szCs w:val="32"/>
          <w:lang w:val="en-US" w:eastAsia="zh-CN"/>
        </w:rPr>
        <w:t>增加部分</w:t>
      </w:r>
      <w:r>
        <w:rPr>
          <w:rFonts w:ascii="仿宋" w:hAnsi="仿宋" w:eastAsia="仿宋"/>
          <w:color w:val="auto"/>
          <w:sz w:val="32"/>
          <w:szCs w:val="32"/>
        </w:rPr>
        <w:t>主要</w:t>
      </w:r>
      <w:r>
        <w:rPr>
          <w:rFonts w:hint="eastAsia" w:ascii="仿宋" w:hAnsi="仿宋" w:eastAsia="仿宋"/>
          <w:color w:val="auto"/>
          <w:sz w:val="32"/>
          <w:szCs w:val="32"/>
          <w:lang w:val="en-US" w:eastAsia="zh-CN"/>
        </w:rPr>
        <w:t>是在职人员基础绩效奖金，人员增加、缴费比例变化导致的医保、公积金、基本养老保险增加。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（一）一般公共预算当年拨款支出构成情况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年部门预算中，一般公共预算当年拨款用于以下方面支出：</w:t>
      </w:r>
    </w:p>
    <w:p>
      <w:pPr>
        <w:spacing w:line="560" w:lineRule="exact"/>
        <w:ind w:firstLine="640" w:firstLineChars="200"/>
        <w:rPr>
          <w:rFonts w:hint="default" w:ascii="仿宋" w:hAnsi="仿宋" w:eastAsia="仿宋"/>
          <w:color w:val="FF0000"/>
          <w:sz w:val="32"/>
          <w:szCs w:val="32"/>
          <w:lang w:val="en-US" w:eastAsia="zh-CN"/>
        </w:rPr>
      </w:pPr>
      <w:r>
        <w:rPr>
          <w:rFonts w:hint="eastAsia" w:ascii="仿宋" w:hAnsi="仿宋" w:eastAsia="仿宋"/>
          <w:sz w:val="32"/>
          <w:szCs w:val="32"/>
        </w:rPr>
        <w:t>1、公共安全（类）支出</w:t>
      </w:r>
      <w:r>
        <w:rPr>
          <w:rFonts w:hint="eastAsia" w:ascii="仿宋" w:hAnsi="仿宋" w:eastAsia="仿宋"/>
          <w:sz w:val="32"/>
          <w:szCs w:val="32"/>
          <w:lang w:val="en-US" w:eastAsia="zh-CN"/>
        </w:rPr>
        <w:t>13499.90</w:t>
      </w:r>
      <w:r>
        <w:rPr>
          <w:rFonts w:hint="eastAsia" w:ascii="仿宋" w:hAnsi="仿宋" w:eastAsia="仿宋"/>
          <w:sz w:val="32"/>
          <w:szCs w:val="32"/>
        </w:rPr>
        <w:t>万元，占</w:t>
      </w:r>
      <w:r>
        <w:rPr>
          <w:rFonts w:hint="eastAsia" w:ascii="仿宋" w:hAnsi="仿宋" w:eastAsia="仿宋"/>
          <w:sz w:val="32"/>
          <w:szCs w:val="32"/>
          <w:lang w:val="en-US" w:eastAsia="zh-CN"/>
        </w:rPr>
        <w:t>78.8</w:t>
      </w:r>
      <w:r>
        <w:rPr>
          <w:rFonts w:hint="eastAsia" w:ascii="仿宋" w:hAnsi="仿宋" w:eastAsia="仿宋"/>
          <w:sz w:val="32"/>
          <w:szCs w:val="32"/>
        </w:rPr>
        <w:t>%，较202</w:t>
      </w:r>
      <w:r>
        <w:rPr>
          <w:rFonts w:hint="eastAsia" w:ascii="仿宋" w:hAnsi="仿宋" w:eastAsia="仿宋"/>
          <w:sz w:val="32"/>
          <w:szCs w:val="32"/>
          <w:lang w:val="en-US" w:eastAsia="zh-CN"/>
        </w:rPr>
        <w:t>2</w:t>
      </w:r>
      <w:r>
        <w:rPr>
          <w:rFonts w:hint="eastAsia" w:ascii="仿宋" w:hAnsi="仿宋" w:eastAsia="仿宋"/>
          <w:sz w:val="32"/>
          <w:szCs w:val="32"/>
        </w:rPr>
        <w:t>年度</w:t>
      </w:r>
      <w:r>
        <w:rPr>
          <w:rFonts w:hint="eastAsia" w:ascii="仿宋" w:hAnsi="仿宋" w:eastAsia="仿宋"/>
          <w:sz w:val="32"/>
          <w:szCs w:val="32"/>
          <w:lang w:val="en-US" w:eastAsia="zh-CN"/>
        </w:rPr>
        <w:t>增加4274.07</w:t>
      </w:r>
      <w:r>
        <w:rPr>
          <w:rFonts w:hint="eastAsia" w:ascii="仿宋" w:hAnsi="仿宋" w:eastAsia="仿宋"/>
          <w:sz w:val="32"/>
          <w:szCs w:val="32"/>
        </w:rPr>
        <w:t>万元，</w:t>
      </w:r>
      <w:r>
        <w:rPr>
          <w:rFonts w:hint="eastAsia" w:ascii="仿宋" w:hAnsi="仿宋" w:eastAsia="仿宋"/>
          <w:sz w:val="32"/>
          <w:szCs w:val="32"/>
          <w:lang w:val="en-US" w:eastAsia="zh-CN"/>
        </w:rPr>
        <w:t>增</w:t>
      </w:r>
      <w:r>
        <w:rPr>
          <w:rFonts w:hint="eastAsia" w:ascii="仿宋" w:hAnsi="仿宋" w:eastAsia="仿宋"/>
          <w:sz w:val="32"/>
          <w:szCs w:val="32"/>
        </w:rPr>
        <w:t>幅</w:t>
      </w:r>
      <w:r>
        <w:rPr>
          <w:rFonts w:hint="eastAsia" w:ascii="仿宋" w:hAnsi="仿宋" w:eastAsia="仿宋"/>
          <w:sz w:val="32"/>
          <w:szCs w:val="32"/>
          <w:lang w:val="en-US" w:eastAsia="zh-CN"/>
        </w:rPr>
        <w:t>46.3</w:t>
      </w:r>
      <w:r>
        <w:rPr>
          <w:rFonts w:hint="eastAsia" w:ascii="仿宋" w:hAnsi="仿宋" w:eastAsia="仿宋"/>
          <w:sz w:val="32"/>
          <w:szCs w:val="32"/>
        </w:rPr>
        <w:t>%。</w:t>
      </w:r>
      <w:r>
        <w:rPr>
          <w:rFonts w:hint="eastAsia" w:ascii="仿宋" w:hAnsi="仿宋" w:eastAsia="仿宋"/>
          <w:color w:val="auto"/>
          <w:sz w:val="32"/>
          <w:szCs w:val="32"/>
          <w:lang w:val="en-US" w:eastAsia="zh-CN"/>
        </w:rPr>
        <w:t>增加部分</w:t>
      </w:r>
      <w:r>
        <w:rPr>
          <w:rFonts w:ascii="仿宋" w:hAnsi="仿宋" w:eastAsia="仿宋"/>
          <w:color w:val="auto"/>
          <w:sz w:val="32"/>
          <w:szCs w:val="32"/>
        </w:rPr>
        <w:t>主要</w:t>
      </w:r>
      <w:r>
        <w:rPr>
          <w:rFonts w:hint="eastAsia" w:ascii="仿宋" w:hAnsi="仿宋" w:eastAsia="仿宋"/>
          <w:color w:val="auto"/>
          <w:sz w:val="32"/>
          <w:szCs w:val="32"/>
          <w:lang w:val="en-US" w:eastAsia="zh-CN"/>
        </w:rPr>
        <w:t>是在职人员基础绩效奖金部分。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2、社会保障和就业（类）支出</w:t>
      </w:r>
      <w:r>
        <w:rPr>
          <w:rFonts w:hint="eastAsia" w:ascii="仿宋" w:hAnsi="仿宋" w:eastAsia="仿宋"/>
          <w:sz w:val="32"/>
          <w:szCs w:val="32"/>
          <w:lang w:val="en-US" w:eastAsia="zh-CN"/>
        </w:rPr>
        <w:t>1571.52</w:t>
      </w:r>
      <w:r>
        <w:rPr>
          <w:rFonts w:hint="eastAsia" w:ascii="仿宋" w:hAnsi="仿宋" w:eastAsia="仿宋"/>
          <w:sz w:val="32"/>
          <w:szCs w:val="32"/>
        </w:rPr>
        <w:t>万元，占</w:t>
      </w:r>
      <w:r>
        <w:rPr>
          <w:rFonts w:hint="eastAsia" w:ascii="仿宋" w:hAnsi="仿宋" w:eastAsia="仿宋"/>
          <w:sz w:val="32"/>
          <w:szCs w:val="32"/>
          <w:lang w:val="en-US" w:eastAsia="zh-CN"/>
        </w:rPr>
        <w:t>9.2</w:t>
      </w:r>
      <w:r>
        <w:rPr>
          <w:rFonts w:hint="eastAsia" w:ascii="仿宋" w:hAnsi="仿宋" w:eastAsia="仿宋"/>
          <w:sz w:val="32"/>
          <w:szCs w:val="32"/>
        </w:rPr>
        <w:t>%，较202</w:t>
      </w:r>
      <w:r>
        <w:rPr>
          <w:rFonts w:hint="eastAsia" w:ascii="仿宋" w:hAnsi="仿宋" w:eastAsia="仿宋"/>
          <w:sz w:val="32"/>
          <w:szCs w:val="32"/>
          <w:lang w:val="en-US" w:eastAsia="zh-CN"/>
        </w:rPr>
        <w:t>2</w:t>
      </w:r>
      <w:r>
        <w:rPr>
          <w:rFonts w:hint="eastAsia" w:ascii="仿宋" w:hAnsi="仿宋" w:eastAsia="仿宋"/>
          <w:sz w:val="32"/>
          <w:szCs w:val="32"/>
        </w:rPr>
        <w:t>年度增加</w:t>
      </w:r>
      <w:r>
        <w:rPr>
          <w:rFonts w:hint="eastAsia" w:ascii="仿宋" w:hAnsi="仿宋" w:eastAsia="仿宋"/>
          <w:sz w:val="32"/>
          <w:szCs w:val="32"/>
          <w:lang w:val="en-US" w:eastAsia="zh-CN"/>
        </w:rPr>
        <w:t>574.62</w:t>
      </w:r>
      <w:r>
        <w:rPr>
          <w:rFonts w:hint="eastAsia" w:ascii="仿宋" w:hAnsi="仿宋" w:eastAsia="仿宋"/>
          <w:sz w:val="32"/>
          <w:szCs w:val="32"/>
        </w:rPr>
        <w:t>万元，增幅</w:t>
      </w:r>
      <w:r>
        <w:rPr>
          <w:rFonts w:hint="eastAsia" w:ascii="仿宋" w:hAnsi="仿宋" w:eastAsia="仿宋"/>
          <w:sz w:val="32"/>
          <w:szCs w:val="32"/>
          <w:lang w:val="en-US" w:eastAsia="zh-CN"/>
        </w:rPr>
        <w:t>58</w:t>
      </w:r>
      <w:r>
        <w:rPr>
          <w:rFonts w:hint="eastAsia" w:ascii="仿宋" w:hAnsi="仿宋" w:eastAsia="仿宋"/>
          <w:sz w:val="32"/>
          <w:szCs w:val="32"/>
        </w:rPr>
        <w:t>%。</w:t>
      </w:r>
      <w:r>
        <w:rPr>
          <w:rFonts w:hint="eastAsia" w:ascii="仿宋" w:hAnsi="仿宋" w:eastAsia="仿宋"/>
          <w:sz w:val="32"/>
          <w:szCs w:val="32"/>
          <w:lang w:val="en-US" w:eastAsia="zh-CN"/>
        </w:rPr>
        <w:t>增幅较大原因是纳入社保，增加社保缴费资金。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卫生健康</w:t>
      </w:r>
      <w:r>
        <w:rPr>
          <w:rFonts w:hint="eastAsia" w:ascii="仿宋" w:hAnsi="仿宋" w:eastAsia="仿宋"/>
          <w:sz w:val="32"/>
          <w:szCs w:val="32"/>
        </w:rPr>
        <w:t>（类）支出</w:t>
      </w:r>
      <w:r>
        <w:rPr>
          <w:rFonts w:hint="eastAsia" w:ascii="仿宋" w:hAnsi="仿宋" w:eastAsia="仿宋"/>
          <w:sz w:val="32"/>
          <w:szCs w:val="32"/>
          <w:lang w:val="en-US" w:eastAsia="zh-CN"/>
        </w:rPr>
        <w:t>680.05</w:t>
      </w:r>
      <w:r>
        <w:rPr>
          <w:rFonts w:ascii="仿宋" w:hAnsi="仿宋" w:eastAsia="仿宋"/>
          <w:sz w:val="32"/>
          <w:szCs w:val="32"/>
        </w:rPr>
        <w:t>万元，</w:t>
      </w:r>
      <w:r>
        <w:rPr>
          <w:rFonts w:hint="eastAsia" w:ascii="仿宋" w:hAnsi="仿宋" w:eastAsia="仿宋"/>
          <w:sz w:val="32"/>
          <w:szCs w:val="32"/>
        </w:rPr>
        <w:t>占</w:t>
      </w:r>
      <w:r>
        <w:rPr>
          <w:rFonts w:hint="eastAsia" w:ascii="仿宋" w:hAnsi="仿宋" w:eastAsia="仿宋"/>
          <w:sz w:val="32"/>
          <w:szCs w:val="32"/>
          <w:lang w:val="en-US" w:eastAsia="zh-CN"/>
        </w:rPr>
        <w:t>3.9</w:t>
      </w:r>
      <w:r>
        <w:rPr>
          <w:rFonts w:hint="eastAsia" w:ascii="仿宋" w:hAnsi="仿宋" w:eastAsia="仿宋"/>
          <w:sz w:val="32"/>
          <w:szCs w:val="32"/>
        </w:rPr>
        <w:t>%，较202</w:t>
      </w:r>
      <w:r>
        <w:rPr>
          <w:rFonts w:hint="eastAsia" w:ascii="仿宋" w:hAnsi="仿宋" w:eastAsia="仿宋"/>
          <w:sz w:val="32"/>
          <w:szCs w:val="32"/>
          <w:lang w:val="en-US" w:eastAsia="zh-CN"/>
        </w:rPr>
        <w:t>2</w:t>
      </w:r>
      <w:r>
        <w:rPr>
          <w:rFonts w:hint="eastAsia" w:ascii="仿宋" w:hAnsi="仿宋" w:eastAsia="仿宋"/>
          <w:sz w:val="32"/>
          <w:szCs w:val="32"/>
        </w:rPr>
        <w:t>年度增加</w:t>
      </w:r>
      <w:r>
        <w:rPr>
          <w:rFonts w:hint="eastAsia" w:ascii="仿宋" w:hAnsi="仿宋" w:eastAsia="仿宋"/>
          <w:sz w:val="32"/>
          <w:szCs w:val="32"/>
          <w:lang w:val="en-US" w:eastAsia="zh-CN"/>
        </w:rPr>
        <w:t>13.38</w:t>
      </w:r>
      <w:r>
        <w:rPr>
          <w:rFonts w:hint="eastAsia" w:ascii="仿宋" w:hAnsi="仿宋" w:eastAsia="仿宋"/>
          <w:sz w:val="32"/>
          <w:szCs w:val="32"/>
        </w:rPr>
        <w:t>万元，增幅</w:t>
      </w:r>
      <w:r>
        <w:rPr>
          <w:rFonts w:hint="eastAsia" w:ascii="仿宋" w:hAnsi="仿宋" w:eastAsia="仿宋"/>
          <w:sz w:val="32"/>
          <w:szCs w:val="32"/>
          <w:lang w:val="en-US" w:eastAsia="zh-CN"/>
        </w:rPr>
        <w:t>2</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住房保障</w:t>
      </w:r>
      <w:r>
        <w:rPr>
          <w:rFonts w:hint="eastAsia" w:ascii="仿宋" w:hAnsi="仿宋" w:eastAsia="仿宋"/>
          <w:sz w:val="32"/>
          <w:szCs w:val="32"/>
        </w:rPr>
        <w:t>（类）</w:t>
      </w:r>
      <w:r>
        <w:rPr>
          <w:rFonts w:ascii="仿宋" w:hAnsi="仿宋" w:eastAsia="仿宋"/>
          <w:sz w:val="32"/>
          <w:szCs w:val="32"/>
        </w:rPr>
        <w:t>支出</w:t>
      </w:r>
      <w:r>
        <w:rPr>
          <w:rFonts w:hint="eastAsia" w:ascii="仿宋" w:hAnsi="仿宋" w:eastAsia="仿宋"/>
          <w:sz w:val="32"/>
          <w:szCs w:val="32"/>
          <w:lang w:val="en-US" w:eastAsia="zh-CN"/>
        </w:rPr>
        <w:t>1376.95</w:t>
      </w:r>
      <w:r>
        <w:rPr>
          <w:rFonts w:ascii="仿宋" w:hAnsi="仿宋" w:eastAsia="仿宋"/>
          <w:sz w:val="32"/>
          <w:szCs w:val="32"/>
        </w:rPr>
        <w:t>万</w:t>
      </w:r>
      <w:r>
        <w:rPr>
          <w:rFonts w:hint="eastAsia" w:ascii="仿宋" w:hAnsi="仿宋" w:eastAsia="仿宋"/>
          <w:sz w:val="32"/>
          <w:szCs w:val="32"/>
        </w:rPr>
        <w:t>元，占</w:t>
      </w:r>
      <w:r>
        <w:rPr>
          <w:rFonts w:hint="eastAsia" w:ascii="仿宋" w:hAnsi="仿宋" w:eastAsia="仿宋"/>
          <w:sz w:val="32"/>
          <w:szCs w:val="32"/>
          <w:lang w:val="en-US" w:eastAsia="zh-CN"/>
        </w:rPr>
        <w:t>8</w:t>
      </w:r>
      <w:r>
        <w:rPr>
          <w:rFonts w:hint="eastAsia" w:ascii="仿宋" w:hAnsi="仿宋" w:eastAsia="仿宋"/>
          <w:sz w:val="32"/>
          <w:szCs w:val="32"/>
        </w:rPr>
        <w:t>%，较202</w:t>
      </w:r>
      <w:r>
        <w:rPr>
          <w:rFonts w:hint="eastAsia" w:ascii="仿宋" w:hAnsi="仿宋" w:eastAsia="仿宋"/>
          <w:sz w:val="32"/>
          <w:szCs w:val="32"/>
          <w:lang w:val="en-US" w:eastAsia="zh-CN"/>
        </w:rPr>
        <w:t>2</w:t>
      </w:r>
      <w:r>
        <w:rPr>
          <w:rFonts w:hint="eastAsia" w:ascii="仿宋" w:hAnsi="仿宋" w:eastAsia="仿宋"/>
          <w:sz w:val="32"/>
          <w:szCs w:val="32"/>
        </w:rPr>
        <w:t>年度增加</w:t>
      </w:r>
      <w:r>
        <w:rPr>
          <w:rFonts w:hint="eastAsia" w:ascii="仿宋" w:hAnsi="仿宋" w:eastAsia="仿宋"/>
          <w:sz w:val="32"/>
          <w:szCs w:val="32"/>
          <w:lang w:val="en-US" w:eastAsia="zh-CN"/>
        </w:rPr>
        <w:t>63.85</w:t>
      </w:r>
      <w:r>
        <w:rPr>
          <w:rFonts w:hint="eastAsia" w:ascii="仿宋" w:hAnsi="仿宋" w:eastAsia="仿宋"/>
          <w:sz w:val="32"/>
          <w:szCs w:val="32"/>
        </w:rPr>
        <w:t>万元，增幅</w:t>
      </w:r>
      <w:r>
        <w:rPr>
          <w:rFonts w:hint="eastAsia" w:ascii="仿宋" w:hAnsi="仿宋" w:eastAsia="仿宋"/>
          <w:sz w:val="32"/>
          <w:szCs w:val="32"/>
          <w:lang w:val="en-US" w:eastAsia="zh-CN"/>
        </w:rPr>
        <w:t>4.9</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（二）一般公共预算当年拨款支出具体使用情况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1、公共安全（类）科目</w:t>
      </w:r>
      <w:r>
        <w:rPr>
          <w:rFonts w:hint="eastAsia" w:ascii="仿宋" w:hAnsi="仿宋" w:eastAsia="仿宋"/>
          <w:sz w:val="32"/>
          <w:szCs w:val="32"/>
          <w:lang w:val="en-US" w:eastAsia="zh-CN"/>
        </w:rPr>
        <w:t>13499.90</w:t>
      </w:r>
      <w:r>
        <w:rPr>
          <w:rFonts w:hint="eastAsia" w:ascii="仿宋" w:hAnsi="仿宋" w:eastAsia="仿宋"/>
          <w:sz w:val="32"/>
          <w:szCs w:val="32"/>
        </w:rPr>
        <w:t>万元，主要包括基本支出</w:t>
      </w:r>
      <w:r>
        <w:rPr>
          <w:rFonts w:hint="eastAsia" w:ascii="仿宋" w:hAnsi="仿宋" w:eastAsia="仿宋"/>
          <w:sz w:val="32"/>
          <w:szCs w:val="32"/>
          <w:lang w:val="en-US" w:eastAsia="zh-CN"/>
        </w:rPr>
        <w:t>13499.90</w:t>
      </w:r>
      <w:r>
        <w:rPr>
          <w:rFonts w:hint="eastAsia" w:ascii="仿宋" w:hAnsi="仿宋" w:eastAsia="仿宋"/>
          <w:sz w:val="32"/>
          <w:szCs w:val="32"/>
        </w:rPr>
        <w:t>万元，项目支出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基本支出主要是保障公安支出类预算单位正常运转、完成日常工作任务而发生的人员经费支出和公用经费支出。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2、社会保障和就业（类）支出</w:t>
      </w:r>
      <w:r>
        <w:rPr>
          <w:rFonts w:hint="eastAsia" w:ascii="仿宋" w:hAnsi="仿宋" w:eastAsia="仿宋"/>
          <w:sz w:val="32"/>
          <w:szCs w:val="32"/>
          <w:lang w:val="en-US" w:eastAsia="zh-CN"/>
        </w:rPr>
        <w:t>1571.52</w:t>
      </w:r>
      <w:r>
        <w:rPr>
          <w:rFonts w:hint="eastAsia" w:ascii="仿宋" w:hAnsi="仿宋" w:eastAsia="仿宋"/>
          <w:sz w:val="32"/>
          <w:szCs w:val="32"/>
        </w:rPr>
        <w:t>万元。主要用于人员</w:t>
      </w:r>
      <w:r>
        <w:rPr>
          <w:rFonts w:hint="eastAsia" w:ascii="仿宋" w:hAnsi="仿宋" w:eastAsia="仿宋"/>
          <w:sz w:val="32"/>
          <w:szCs w:val="32"/>
          <w:lang w:val="en-US" w:eastAsia="zh-CN"/>
        </w:rPr>
        <w:t>社保缴费</w:t>
      </w:r>
      <w:r>
        <w:rPr>
          <w:rFonts w:hint="eastAsia" w:ascii="仿宋" w:hAnsi="仿宋" w:eastAsia="仿宋"/>
          <w:sz w:val="32"/>
          <w:szCs w:val="32"/>
        </w:rPr>
        <w:t>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卫生健康</w:t>
      </w:r>
      <w:r>
        <w:rPr>
          <w:rFonts w:hint="eastAsia" w:ascii="仿宋" w:hAnsi="仿宋" w:eastAsia="仿宋"/>
          <w:sz w:val="32"/>
          <w:szCs w:val="32"/>
        </w:rPr>
        <w:t>（类）科目</w:t>
      </w:r>
      <w:r>
        <w:rPr>
          <w:rFonts w:hint="eastAsia" w:ascii="仿宋" w:hAnsi="仿宋" w:eastAsia="仿宋"/>
          <w:sz w:val="32"/>
          <w:szCs w:val="32"/>
          <w:lang w:val="en-US" w:eastAsia="zh-CN"/>
        </w:rPr>
        <w:t>680.05</w:t>
      </w:r>
      <w:r>
        <w:rPr>
          <w:rFonts w:ascii="仿宋" w:hAnsi="仿宋" w:eastAsia="仿宋"/>
          <w:sz w:val="32"/>
          <w:szCs w:val="32"/>
        </w:rPr>
        <w:t>万元</w:t>
      </w:r>
      <w:r>
        <w:rPr>
          <w:rFonts w:hint="eastAsia" w:ascii="仿宋" w:hAnsi="仿宋" w:eastAsia="仿宋"/>
          <w:sz w:val="32"/>
          <w:szCs w:val="32"/>
        </w:rPr>
        <w:t>。主要是用于支付全局在职人员医疗保险、工伤保险、生育保险等单位缴费部分。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住房保障</w:t>
      </w:r>
      <w:r>
        <w:rPr>
          <w:rFonts w:hint="eastAsia" w:ascii="仿宋" w:hAnsi="仿宋" w:eastAsia="仿宋"/>
          <w:sz w:val="32"/>
          <w:szCs w:val="32"/>
        </w:rPr>
        <w:t>（类）科目</w:t>
      </w:r>
      <w:r>
        <w:rPr>
          <w:rFonts w:hint="eastAsia" w:ascii="仿宋" w:hAnsi="仿宋" w:eastAsia="仿宋"/>
          <w:sz w:val="32"/>
          <w:szCs w:val="32"/>
          <w:lang w:val="en-US" w:eastAsia="zh-CN"/>
        </w:rPr>
        <w:t>1376.95</w:t>
      </w:r>
      <w:r>
        <w:rPr>
          <w:rFonts w:ascii="仿宋" w:hAnsi="仿宋" w:eastAsia="仿宋"/>
          <w:sz w:val="32"/>
          <w:szCs w:val="32"/>
        </w:rPr>
        <w:t>万</w:t>
      </w:r>
      <w:r>
        <w:rPr>
          <w:rFonts w:hint="eastAsia" w:ascii="仿宋" w:hAnsi="仿宋" w:eastAsia="仿宋"/>
          <w:sz w:val="32"/>
          <w:szCs w:val="32"/>
        </w:rPr>
        <w:t>元，专项用于为在职人员按规定比例缴纳的住房公积金。</w:t>
      </w:r>
    </w:p>
    <w:p>
      <w:pPr>
        <w:spacing w:line="560" w:lineRule="exact"/>
        <w:ind w:firstLine="640" w:firstLineChars="200"/>
        <w:rPr>
          <w:rFonts w:hint="eastAsia" w:ascii="仿宋" w:hAnsi="仿宋" w:eastAsia="仿宋" w:cs="仿宋_GB2312"/>
          <w:sz w:val="32"/>
          <w:szCs w:val="32"/>
        </w:rPr>
      </w:pPr>
    </w:p>
    <w:p>
      <w:pPr>
        <w:spacing w:line="56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六、</w:t>
      </w:r>
      <w:r>
        <w:rPr>
          <w:rFonts w:ascii="仿宋" w:hAnsi="仿宋" w:eastAsia="仿宋" w:cs="仿宋_GB2312"/>
          <w:b/>
          <w:bCs/>
          <w:sz w:val="32"/>
          <w:szCs w:val="32"/>
        </w:rPr>
        <w:t>20</w:t>
      </w:r>
      <w:r>
        <w:rPr>
          <w:rFonts w:hint="eastAsia" w:ascii="仿宋" w:hAnsi="仿宋" w:eastAsia="仿宋" w:cs="仿宋_GB2312"/>
          <w:b/>
          <w:bCs/>
          <w:sz w:val="32"/>
          <w:szCs w:val="32"/>
        </w:rPr>
        <w:t>2</w:t>
      </w: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年一般公共预算</w:t>
      </w:r>
      <w:r>
        <w:rPr>
          <w:rFonts w:hint="eastAsia" w:ascii="仿宋" w:hAnsi="仿宋" w:eastAsia="仿宋" w:cs="仿宋_GB2312"/>
          <w:b/>
          <w:bCs/>
          <w:sz w:val="32"/>
          <w:szCs w:val="32"/>
          <w:lang w:val="en-US" w:eastAsia="zh-CN"/>
        </w:rPr>
        <w:t>基本</w:t>
      </w:r>
      <w:r>
        <w:rPr>
          <w:rFonts w:hint="eastAsia" w:ascii="仿宋" w:hAnsi="仿宋" w:eastAsia="仿宋" w:cs="仿宋_GB2312"/>
          <w:b/>
          <w:bCs/>
          <w:sz w:val="32"/>
          <w:szCs w:val="32"/>
        </w:rPr>
        <w:t>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年一般公共预算基本支出</w:t>
      </w:r>
      <w:r>
        <w:rPr>
          <w:rFonts w:hint="eastAsia" w:ascii="仿宋" w:hAnsi="仿宋" w:eastAsia="仿宋"/>
          <w:sz w:val="32"/>
          <w:szCs w:val="32"/>
          <w:lang w:val="en-US" w:eastAsia="zh-CN"/>
        </w:rPr>
        <w:t>17128.42</w:t>
      </w:r>
      <w:r>
        <w:rPr>
          <w:rFonts w:ascii="仿宋" w:hAnsi="仿宋" w:eastAsia="仿宋"/>
          <w:sz w:val="32"/>
          <w:szCs w:val="32"/>
        </w:rPr>
        <w:t>万元</w:t>
      </w:r>
      <w:r>
        <w:rPr>
          <w:rFonts w:hint="eastAsia" w:ascii="仿宋" w:hAnsi="仿宋" w:eastAsia="仿宋"/>
          <w:sz w:val="32"/>
          <w:szCs w:val="32"/>
        </w:rPr>
        <w:t>，较上年度增加</w:t>
      </w:r>
      <w:r>
        <w:rPr>
          <w:rFonts w:hint="eastAsia" w:ascii="仿宋" w:hAnsi="仿宋" w:eastAsia="仿宋"/>
          <w:sz w:val="32"/>
          <w:szCs w:val="32"/>
          <w:lang w:val="en-US" w:eastAsia="zh-CN"/>
        </w:rPr>
        <w:t>4925.92</w:t>
      </w:r>
      <w:r>
        <w:rPr>
          <w:rFonts w:ascii="仿宋" w:hAnsi="仿宋" w:eastAsia="仿宋"/>
          <w:sz w:val="32"/>
          <w:szCs w:val="32"/>
        </w:rPr>
        <w:t>万元</w:t>
      </w:r>
      <w:r>
        <w:rPr>
          <w:rFonts w:hint="eastAsia" w:ascii="仿宋" w:hAnsi="仿宋" w:eastAsia="仿宋"/>
          <w:sz w:val="32"/>
          <w:szCs w:val="32"/>
        </w:rPr>
        <w:t>,增幅</w:t>
      </w:r>
      <w:r>
        <w:rPr>
          <w:rFonts w:hint="eastAsia" w:ascii="仿宋" w:hAnsi="仿宋" w:eastAsia="仿宋"/>
          <w:sz w:val="32"/>
          <w:szCs w:val="32"/>
          <w:lang w:val="en-US" w:eastAsia="zh-CN"/>
        </w:rPr>
        <w:t>40.4</w:t>
      </w:r>
      <w:r>
        <w:rPr>
          <w:rFonts w:hint="eastAsia" w:ascii="仿宋" w:hAnsi="仿宋" w:eastAsia="仿宋"/>
          <w:sz w:val="32"/>
          <w:szCs w:val="32"/>
        </w:rPr>
        <w:t>%</w:t>
      </w:r>
      <w:r>
        <w:rPr>
          <w:rFonts w:hint="eastAsia" w:ascii="仿宋" w:hAnsi="仿宋" w:eastAsia="仿宋"/>
          <w:sz w:val="32"/>
          <w:szCs w:val="32"/>
          <w:lang w:eastAsia="zh-CN"/>
        </w:rPr>
        <w:t>，</w:t>
      </w:r>
      <w:r>
        <w:rPr>
          <w:rFonts w:ascii="仿宋" w:hAnsi="仿宋" w:eastAsia="仿宋"/>
          <w:sz w:val="32"/>
          <w:szCs w:val="32"/>
        </w:rPr>
        <w:t>基本支出是指为保障单位机构正常运转、完成日常工作任务而发生的各项支出，包括人员经费和公用经费。</w:t>
      </w:r>
    </w:p>
    <w:p>
      <w:pPr>
        <w:spacing w:line="560" w:lineRule="exact"/>
        <w:ind w:firstLine="640" w:firstLineChars="200"/>
        <w:rPr>
          <w:rFonts w:ascii="仿宋" w:hAnsi="仿宋" w:eastAsia="仿宋"/>
          <w:sz w:val="32"/>
          <w:szCs w:val="32"/>
        </w:rPr>
      </w:pPr>
      <w:r>
        <w:rPr>
          <w:rFonts w:ascii="仿宋" w:hAnsi="仿宋" w:eastAsia="仿宋"/>
          <w:sz w:val="32"/>
          <w:szCs w:val="32"/>
        </w:rPr>
        <w:t>其中，人员经费由基本工资、津贴补贴等工资性人员经费和伙食补助、医疗等非工资性人员经费两部分组成；公用经费由办公费、印刷费、水电费、物业管理费、办公设备购置等支出组成。其中：</w:t>
      </w:r>
    </w:p>
    <w:p>
      <w:pPr>
        <w:numPr>
          <w:ilvl w:val="0"/>
          <w:numId w:val="4"/>
        </w:numPr>
        <w:spacing w:line="560" w:lineRule="exact"/>
        <w:ind w:firstLine="640" w:firstLineChars="200"/>
        <w:rPr>
          <w:rFonts w:hint="eastAsia" w:ascii="仿宋" w:hAnsi="仿宋" w:eastAsia="仿宋"/>
          <w:sz w:val="32"/>
          <w:szCs w:val="32"/>
        </w:rPr>
      </w:pPr>
      <w:r>
        <w:rPr>
          <w:rFonts w:ascii="仿宋" w:hAnsi="仿宋" w:eastAsia="仿宋"/>
          <w:sz w:val="32"/>
          <w:szCs w:val="32"/>
        </w:rPr>
        <w:t>人员经费支出</w:t>
      </w:r>
      <w:r>
        <w:rPr>
          <w:rFonts w:hint="eastAsia" w:ascii="仿宋" w:hAnsi="仿宋" w:eastAsia="仿宋"/>
          <w:sz w:val="32"/>
          <w:szCs w:val="32"/>
          <w:lang w:val="en-US" w:eastAsia="zh-CN"/>
        </w:rPr>
        <w:t>14591.38</w:t>
      </w:r>
      <w:r>
        <w:rPr>
          <w:rFonts w:ascii="仿宋" w:hAnsi="仿宋" w:eastAsia="仿宋"/>
          <w:sz w:val="32"/>
          <w:szCs w:val="32"/>
        </w:rPr>
        <w:t>万元，主要包括</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lang w:val="en-US" w:eastAsia="zh-CN"/>
        </w:rPr>
      </w:pPr>
      <w:r>
        <w:rPr>
          <w:rFonts w:hint="default" w:ascii="仿宋" w:hAnsi="仿宋" w:eastAsia="仿宋"/>
          <w:sz w:val="32"/>
          <w:szCs w:val="32"/>
          <w:lang w:val="en-US" w:eastAsia="zh-CN"/>
        </w:rPr>
        <w:t>基本工资</w:t>
      </w:r>
      <w:r>
        <w:rPr>
          <w:rFonts w:hint="eastAsia" w:ascii="仿宋" w:hAnsi="仿宋" w:eastAsia="仿宋"/>
          <w:sz w:val="32"/>
          <w:szCs w:val="32"/>
          <w:lang w:val="en-US" w:eastAsia="zh-CN"/>
        </w:rPr>
        <w:t>6120.21</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津贴补贴</w:t>
      </w:r>
      <w:r>
        <w:rPr>
          <w:rFonts w:hint="eastAsia" w:ascii="仿宋" w:hAnsi="仿宋" w:eastAsia="仿宋"/>
          <w:sz w:val="32"/>
          <w:szCs w:val="32"/>
          <w:lang w:val="en-US" w:eastAsia="zh-CN"/>
        </w:rPr>
        <w:t>4369.74</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奖金301.98万元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机关事业单位基本养老保险缴费1,522.17万元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职工基本医疗保险缴费470.97万元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公务员医疗补助缴费208.57万元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其他社会保障缴费40.37万元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住房公积金1,376.95万元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其他工资福利支出129.81万元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离休费49.36万元</w:t>
      </w:r>
      <w:r>
        <w:rPr>
          <w:rFonts w:hint="eastAsia" w:ascii="仿宋" w:hAnsi="仿宋" w:eastAsia="仿宋"/>
          <w:sz w:val="32"/>
          <w:szCs w:val="32"/>
          <w:lang w:val="en-US" w:eastAsia="zh-CN"/>
        </w:rPr>
        <w:t>，医疗费</w:t>
      </w:r>
      <w:r>
        <w:rPr>
          <w:rFonts w:hint="default" w:ascii="仿宋" w:hAnsi="仿宋" w:eastAsia="仿宋"/>
          <w:sz w:val="32"/>
          <w:szCs w:val="32"/>
          <w:lang w:val="en-US" w:eastAsia="zh-CN"/>
        </w:rPr>
        <w:t>0.</w:t>
      </w:r>
      <w:r>
        <w:rPr>
          <w:rFonts w:hint="eastAsia" w:ascii="仿宋" w:hAnsi="仿宋" w:eastAsia="仿宋"/>
          <w:sz w:val="32"/>
          <w:szCs w:val="32"/>
          <w:lang w:val="en-US" w:eastAsia="zh-CN"/>
        </w:rPr>
        <w:t>5</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其他对个人和家庭的补助0.75万元</w:t>
      </w:r>
      <w:r>
        <w:rPr>
          <w:rFonts w:hint="eastAsia" w:ascii="仿宋" w:hAnsi="仿宋" w:eastAsia="仿宋"/>
          <w:sz w:val="32"/>
          <w:szCs w:val="32"/>
          <w:lang w:val="en-US" w:eastAsia="zh-CN"/>
        </w:rPr>
        <w:t>。</w:t>
      </w:r>
    </w:p>
    <w:p>
      <w:pPr>
        <w:spacing w:line="560" w:lineRule="exact"/>
        <w:ind w:firstLine="640" w:firstLineChars="200"/>
        <w:rPr>
          <w:rFonts w:ascii="仿宋" w:hAnsi="仿宋" w:eastAsia="仿宋"/>
          <w:sz w:val="32"/>
          <w:szCs w:val="32"/>
        </w:rPr>
      </w:pPr>
      <w:r>
        <w:rPr>
          <w:rFonts w:ascii="仿宋" w:hAnsi="仿宋" w:eastAsia="仿宋"/>
          <w:sz w:val="32"/>
          <w:szCs w:val="32"/>
        </w:rPr>
        <w:t>2.公用经费支出</w:t>
      </w:r>
      <w:r>
        <w:rPr>
          <w:rFonts w:hint="eastAsia" w:ascii="仿宋" w:hAnsi="仿宋" w:eastAsia="仿宋"/>
          <w:sz w:val="32"/>
          <w:szCs w:val="32"/>
          <w:lang w:val="en-US" w:eastAsia="zh-CN"/>
        </w:rPr>
        <w:t>2537.04</w:t>
      </w:r>
      <w:r>
        <w:rPr>
          <w:rFonts w:ascii="仿宋" w:hAnsi="仿宋" w:eastAsia="仿宋"/>
          <w:sz w:val="32"/>
          <w:szCs w:val="32"/>
        </w:rPr>
        <w:t>万元，主要包括</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lang w:val="en-US" w:eastAsia="zh-CN"/>
        </w:rPr>
      </w:pPr>
      <w:r>
        <w:rPr>
          <w:rFonts w:hint="default" w:ascii="仿宋" w:hAnsi="仿宋" w:eastAsia="仿宋"/>
          <w:sz w:val="32"/>
          <w:szCs w:val="32"/>
          <w:lang w:val="en-US" w:eastAsia="zh-CN"/>
        </w:rPr>
        <w:t>办公费</w:t>
      </w:r>
      <w:r>
        <w:rPr>
          <w:rFonts w:hint="eastAsia" w:ascii="仿宋" w:hAnsi="仿宋" w:eastAsia="仿宋"/>
          <w:sz w:val="32"/>
          <w:szCs w:val="32"/>
          <w:lang w:val="en-US" w:eastAsia="zh-CN"/>
        </w:rPr>
        <w:t>153.11</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印刷费</w:t>
      </w:r>
      <w:r>
        <w:rPr>
          <w:rFonts w:hint="eastAsia" w:ascii="仿宋" w:hAnsi="仿宋" w:eastAsia="仿宋"/>
          <w:sz w:val="32"/>
          <w:szCs w:val="32"/>
          <w:lang w:val="en-US" w:eastAsia="zh-CN"/>
        </w:rPr>
        <w:t>20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水费</w:t>
      </w:r>
      <w:r>
        <w:rPr>
          <w:rFonts w:hint="eastAsia" w:ascii="仿宋" w:hAnsi="仿宋" w:eastAsia="仿宋"/>
          <w:sz w:val="32"/>
          <w:szCs w:val="32"/>
          <w:lang w:val="en-US" w:eastAsia="zh-CN"/>
        </w:rPr>
        <w:t>10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电费</w:t>
      </w:r>
      <w:r>
        <w:rPr>
          <w:rFonts w:hint="eastAsia" w:ascii="仿宋" w:hAnsi="仿宋" w:eastAsia="仿宋"/>
          <w:sz w:val="32"/>
          <w:szCs w:val="32"/>
          <w:lang w:val="en-US" w:eastAsia="zh-CN"/>
        </w:rPr>
        <w:t>150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邮电费</w:t>
      </w:r>
      <w:r>
        <w:rPr>
          <w:rFonts w:hint="eastAsia" w:ascii="仿宋" w:hAnsi="仿宋" w:eastAsia="仿宋"/>
          <w:sz w:val="32"/>
          <w:szCs w:val="32"/>
          <w:lang w:val="en-US" w:eastAsia="zh-CN"/>
        </w:rPr>
        <w:t>35</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取暖费</w:t>
      </w:r>
      <w:r>
        <w:rPr>
          <w:rFonts w:hint="eastAsia" w:ascii="仿宋" w:hAnsi="仿宋" w:eastAsia="仿宋"/>
          <w:sz w:val="32"/>
          <w:szCs w:val="32"/>
          <w:lang w:val="en-US" w:eastAsia="zh-CN"/>
        </w:rPr>
        <w:t>90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差旅费</w:t>
      </w:r>
      <w:r>
        <w:rPr>
          <w:rFonts w:hint="eastAsia" w:ascii="仿宋" w:hAnsi="仿宋" w:eastAsia="仿宋"/>
          <w:sz w:val="32"/>
          <w:szCs w:val="32"/>
          <w:lang w:val="en-US" w:eastAsia="zh-CN"/>
        </w:rPr>
        <w:t>280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　</w:t>
      </w:r>
      <w:r>
        <w:rPr>
          <w:rFonts w:hint="eastAsia" w:ascii="仿宋" w:hAnsi="仿宋" w:eastAsia="仿宋"/>
          <w:sz w:val="32"/>
          <w:szCs w:val="32"/>
          <w:lang w:val="en-US" w:eastAsia="zh-CN"/>
        </w:rPr>
        <w:t>物业管理费30万元，</w:t>
      </w:r>
      <w:r>
        <w:rPr>
          <w:rFonts w:hint="default" w:ascii="仿宋" w:hAnsi="仿宋" w:eastAsia="仿宋"/>
          <w:sz w:val="32"/>
          <w:szCs w:val="32"/>
          <w:lang w:val="en-US" w:eastAsia="zh-CN"/>
        </w:rPr>
        <w:t>维修（护）费</w:t>
      </w:r>
      <w:r>
        <w:rPr>
          <w:rFonts w:hint="eastAsia" w:ascii="仿宋" w:hAnsi="仿宋" w:eastAsia="仿宋"/>
          <w:sz w:val="32"/>
          <w:szCs w:val="32"/>
          <w:lang w:val="en-US" w:eastAsia="zh-CN"/>
        </w:rPr>
        <w:t>50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培训费</w:t>
      </w:r>
      <w:r>
        <w:rPr>
          <w:rFonts w:hint="eastAsia" w:ascii="仿宋" w:hAnsi="仿宋" w:eastAsia="仿宋"/>
          <w:sz w:val="32"/>
          <w:szCs w:val="32"/>
          <w:lang w:val="en-US" w:eastAsia="zh-CN"/>
        </w:rPr>
        <w:t>104.36</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公务接待费</w:t>
      </w:r>
      <w:r>
        <w:rPr>
          <w:rFonts w:hint="eastAsia" w:ascii="仿宋" w:hAnsi="仿宋" w:eastAsia="仿宋"/>
          <w:sz w:val="32"/>
          <w:szCs w:val="32"/>
          <w:lang w:val="en-US" w:eastAsia="zh-CN"/>
        </w:rPr>
        <w:t>30.77</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，劳务费200万元，</w:t>
      </w:r>
      <w:r>
        <w:rPr>
          <w:rFonts w:hint="default" w:ascii="仿宋" w:hAnsi="仿宋" w:eastAsia="仿宋"/>
          <w:sz w:val="32"/>
          <w:szCs w:val="32"/>
          <w:lang w:val="en-US" w:eastAsia="zh-CN"/>
        </w:rPr>
        <w:t>委托业务费</w:t>
      </w:r>
      <w:r>
        <w:rPr>
          <w:rFonts w:hint="eastAsia" w:ascii="仿宋" w:hAnsi="仿宋" w:eastAsia="仿宋"/>
          <w:sz w:val="32"/>
          <w:szCs w:val="32"/>
          <w:lang w:val="en-US" w:eastAsia="zh-CN"/>
        </w:rPr>
        <w:t>50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工会经费</w:t>
      </w:r>
      <w:r>
        <w:rPr>
          <w:rFonts w:hint="eastAsia" w:ascii="仿宋" w:hAnsi="仿宋" w:eastAsia="仿宋"/>
          <w:sz w:val="32"/>
          <w:szCs w:val="32"/>
          <w:lang w:val="en-US" w:eastAsia="zh-CN"/>
        </w:rPr>
        <w:t>139.14</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福利费</w:t>
      </w:r>
      <w:r>
        <w:rPr>
          <w:rFonts w:hint="eastAsia" w:ascii="仿宋" w:hAnsi="仿宋" w:eastAsia="仿宋"/>
          <w:sz w:val="32"/>
          <w:szCs w:val="32"/>
          <w:lang w:val="en-US" w:eastAsia="zh-CN"/>
        </w:rPr>
        <w:t>174.83</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公务用车运行维护费380万元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其他交通费用</w:t>
      </w:r>
      <w:r>
        <w:rPr>
          <w:rFonts w:hint="eastAsia" w:ascii="仿宋" w:hAnsi="仿宋" w:eastAsia="仿宋"/>
          <w:sz w:val="32"/>
          <w:szCs w:val="32"/>
          <w:lang w:val="en-US" w:eastAsia="zh-CN"/>
        </w:rPr>
        <w:t>619.84</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办公设备购置</w:t>
      </w:r>
      <w:r>
        <w:rPr>
          <w:rFonts w:hint="eastAsia" w:ascii="仿宋" w:hAnsi="仿宋" w:eastAsia="仿宋"/>
          <w:sz w:val="32"/>
          <w:szCs w:val="32"/>
          <w:lang w:val="en-US" w:eastAsia="zh-CN"/>
        </w:rPr>
        <w:t>20</w:t>
      </w:r>
      <w:r>
        <w:rPr>
          <w:rFonts w:hint="default" w:ascii="仿宋" w:hAnsi="仿宋" w:eastAsia="仿宋"/>
          <w:sz w:val="32"/>
          <w:szCs w:val="32"/>
          <w:lang w:val="en-US" w:eastAsia="zh-CN"/>
        </w:rPr>
        <w:t>万元</w:t>
      </w:r>
      <w:r>
        <w:rPr>
          <w:rFonts w:hint="eastAsia" w:ascii="仿宋" w:hAnsi="仿宋" w:eastAsia="仿宋"/>
          <w:sz w:val="32"/>
          <w:szCs w:val="32"/>
          <w:lang w:val="en-US" w:eastAsia="zh-CN"/>
        </w:rPr>
        <w:t>。</w:t>
      </w:r>
    </w:p>
    <w:p>
      <w:pPr>
        <w:spacing w:line="560" w:lineRule="exact"/>
        <w:ind w:firstLine="640" w:firstLineChars="200"/>
        <w:rPr>
          <w:rFonts w:hint="eastAsia" w:ascii="仿宋" w:hAnsi="仿宋" w:eastAsia="仿宋"/>
          <w:sz w:val="32"/>
          <w:szCs w:val="32"/>
          <w:lang w:val="en-US" w:eastAsia="zh-CN"/>
        </w:rPr>
      </w:pPr>
    </w:p>
    <w:p>
      <w:pPr>
        <w:spacing w:line="560" w:lineRule="exact"/>
        <w:ind w:firstLine="643" w:firstLineChars="200"/>
        <w:rPr>
          <w:rFonts w:ascii="仿宋" w:hAnsi="仿宋" w:eastAsia="仿宋" w:cs="Times New Roman"/>
          <w:b/>
          <w:bCs/>
          <w:sz w:val="32"/>
          <w:szCs w:val="32"/>
        </w:rPr>
      </w:pPr>
      <w:r>
        <w:rPr>
          <w:rFonts w:hint="eastAsia" w:ascii="仿宋" w:hAnsi="仿宋" w:eastAsia="仿宋" w:cs="仿宋_GB2312"/>
          <w:b/>
          <w:bCs/>
          <w:sz w:val="32"/>
          <w:szCs w:val="32"/>
          <w:lang w:val="en-US" w:eastAsia="zh-CN"/>
        </w:rPr>
        <w:t>七</w:t>
      </w:r>
      <w:r>
        <w:rPr>
          <w:rFonts w:hint="eastAsia" w:ascii="仿宋" w:hAnsi="仿宋" w:eastAsia="仿宋" w:cs="仿宋_GB2312"/>
          <w:b/>
          <w:bCs/>
          <w:sz w:val="32"/>
          <w:szCs w:val="32"/>
        </w:rPr>
        <w:t>、</w:t>
      </w:r>
      <w:r>
        <w:rPr>
          <w:rFonts w:ascii="仿宋" w:hAnsi="仿宋" w:eastAsia="仿宋" w:cs="仿宋_GB2312"/>
          <w:b/>
          <w:bCs/>
          <w:sz w:val="32"/>
          <w:szCs w:val="32"/>
        </w:rPr>
        <w:t>20</w:t>
      </w:r>
      <w:r>
        <w:rPr>
          <w:rFonts w:hint="eastAsia" w:ascii="仿宋" w:hAnsi="仿宋" w:eastAsia="仿宋" w:cs="仿宋_GB2312"/>
          <w:b/>
          <w:bCs/>
          <w:sz w:val="32"/>
          <w:szCs w:val="32"/>
        </w:rPr>
        <w:t>2</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年一般公共预算</w:t>
      </w:r>
      <w:r>
        <w:rPr>
          <w:rFonts w:ascii="仿宋" w:hAnsi="仿宋" w:eastAsia="仿宋" w:cs="仿宋_GB2312"/>
          <w:b/>
          <w:bCs/>
          <w:sz w:val="32"/>
          <w:szCs w:val="32"/>
        </w:rPr>
        <w:t xml:space="preserve"> </w:t>
      </w:r>
      <w:r>
        <w:rPr>
          <w:rFonts w:hint="eastAsia" w:ascii="仿宋" w:hAnsi="仿宋" w:eastAsia="仿宋" w:cs="仿宋_GB2312"/>
          <w:b/>
          <w:bCs/>
          <w:sz w:val="32"/>
          <w:szCs w:val="32"/>
        </w:rPr>
        <w:t>“三公”经费支出表情况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年“三公”经费财政拨款预算</w:t>
      </w:r>
      <w:r>
        <w:rPr>
          <w:rFonts w:hint="eastAsia" w:ascii="仿宋" w:hAnsi="仿宋" w:eastAsia="仿宋"/>
          <w:sz w:val="32"/>
          <w:szCs w:val="32"/>
          <w:lang w:val="en-US" w:eastAsia="zh-CN"/>
        </w:rPr>
        <w:t>410.77</w:t>
      </w:r>
      <w:r>
        <w:rPr>
          <w:rFonts w:ascii="仿宋" w:hAnsi="仿宋" w:eastAsia="仿宋"/>
          <w:sz w:val="32"/>
          <w:szCs w:val="32"/>
        </w:rPr>
        <w:t xml:space="preserve">万元，其中：因公出国（境）费 </w:t>
      </w:r>
      <w:r>
        <w:rPr>
          <w:rFonts w:hint="eastAsia" w:ascii="仿宋" w:hAnsi="仿宋" w:eastAsia="仿宋"/>
          <w:sz w:val="32"/>
          <w:szCs w:val="32"/>
        </w:rPr>
        <w:t>0</w:t>
      </w:r>
      <w:r>
        <w:rPr>
          <w:rFonts w:ascii="仿宋" w:hAnsi="仿宋" w:eastAsia="仿宋"/>
          <w:sz w:val="32"/>
          <w:szCs w:val="32"/>
        </w:rPr>
        <w:t>万元，公务接待费</w:t>
      </w:r>
      <w:r>
        <w:rPr>
          <w:rFonts w:hint="eastAsia" w:ascii="仿宋" w:hAnsi="仿宋" w:eastAsia="仿宋"/>
          <w:sz w:val="32"/>
          <w:szCs w:val="32"/>
          <w:lang w:val="en-US" w:eastAsia="zh-CN"/>
        </w:rPr>
        <w:t>30.77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公务用车运行费</w:t>
      </w:r>
      <w:r>
        <w:rPr>
          <w:rFonts w:hint="eastAsia" w:ascii="仿宋" w:hAnsi="仿宋" w:eastAsia="仿宋"/>
          <w:sz w:val="32"/>
          <w:szCs w:val="32"/>
          <w:lang w:val="en-US" w:eastAsia="zh-CN"/>
        </w:rPr>
        <w:t>380</w:t>
      </w:r>
      <w:r>
        <w:rPr>
          <w:rFonts w:ascii="仿宋" w:hAnsi="仿宋" w:eastAsia="仿宋"/>
          <w:sz w:val="32"/>
          <w:szCs w:val="32"/>
        </w:rPr>
        <w:t>万元，公务用车购置费</w:t>
      </w:r>
      <w:r>
        <w:rPr>
          <w:rFonts w:hint="eastAsia" w:ascii="仿宋" w:hAnsi="仿宋" w:eastAsia="仿宋"/>
          <w:sz w:val="32"/>
          <w:szCs w:val="32"/>
        </w:rPr>
        <w:t>0</w:t>
      </w:r>
      <w:r>
        <w:rPr>
          <w:rFonts w:ascii="仿宋" w:hAnsi="仿宋" w:eastAsia="仿宋"/>
          <w:sz w:val="32"/>
          <w:szCs w:val="32"/>
        </w:rPr>
        <w:t xml:space="preserve">万元。 </w:t>
      </w:r>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cs="仿宋_GB2312"/>
          <w:b w:val="0"/>
          <w:bCs w:val="0"/>
          <w:sz w:val="32"/>
          <w:szCs w:val="32"/>
        </w:rPr>
        <w:t>“三公”经费</w:t>
      </w:r>
      <w:r>
        <w:rPr>
          <w:rFonts w:ascii="仿宋" w:hAnsi="仿宋" w:eastAsia="仿宋"/>
          <w:sz w:val="32"/>
          <w:szCs w:val="32"/>
        </w:rPr>
        <w:t>预算数比 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年预算数</w:t>
      </w:r>
      <w:r>
        <w:rPr>
          <w:rFonts w:hint="eastAsia" w:ascii="仿宋" w:hAnsi="仿宋" w:eastAsia="仿宋"/>
          <w:sz w:val="32"/>
          <w:szCs w:val="32"/>
          <w:lang w:val="en-US" w:eastAsia="zh-CN"/>
        </w:rPr>
        <w:t>减少1.61</w:t>
      </w:r>
      <w:r>
        <w:rPr>
          <w:rFonts w:ascii="仿宋" w:hAnsi="仿宋" w:eastAsia="仿宋"/>
          <w:sz w:val="32"/>
          <w:szCs w:val="32"/>
        </w:rPr>
        <w:t>万元。其中：</w:t>
      </w:r>
    </w:p>
    <w:p>
      <w:pPr>
        <w:numPr>
          <w:ilvl w:val="0"/>
          <w:numId w:val="5"/>
        </w:numPr>
        <w:spacing w:line="560" w:lineRule="exact"/>
        <w:ind w:firstLine="640" w:firstLineChars="200"/>
        <w:rPr>
          <w:rFonts w:hint="eastAsia" w:ascii="仿宋" w:hAnsi="仿宋" w:eastAsia="仿宋"/>
          <w:sz w:val="32"/>
          <w:szCs w:val="32"/>
          <w:lang w:eastAsia="zh-CN"/>
        </w:rPr>
      </w:pPr>
      <w:r>
        <w:rPr>
          <w:rFonts w:ascii="仿宋" w:hAnsi="仿宋" w:eastAsia="仿宋"/>
          <w:sz w:val="32"/>
          <w:szCs w:val="32"/>
        </w:rPr>
        <w:t>因公出国（境）费</w:t>
      </w:r>
      <w:r>
        <w:rPr>
          <w:rFonts w:hint="eastAsia" w:ascii="仿宋" w:hAnsi="仿宋" w:eastAsia="仿宋"/>
          <w:sz w:val="32"/>
          <w:szCs w:val="32"/>
        </w:rPr>
        <w:t>、</w:t>
      </w:r>
      <w:r>
        <w:rPr>
          <w:rFonts w:ascii="仿宋" w:hAnsi="仿宋" w:eastAsia="仿宋"/>
          <w:sz w:val="32"/>
          <w:szCs w:val="32"/>
        </w:rPr>
        <w:t>公务用车运行费和公务用车购置费与 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年持平</w:t>
      </w:r>
      <w:r>
        <w:rPr>
          <w:rFonts w:hint="eastAsia" w:ascii="仿宋" w:hAnsi="仿宋" w:eastAsia="仿宋"/>
          <w:sz w:val="32"/>
          <w:szCs w:val="32"/>
          <w:lang w:eastAsia="zh-CN"/>
        </w:rPr>
        <w:t>。</w:t>
      </w:r>
    </w:p>
    <w:p>
      <w:pPr>
        <w:numPr>
          <w:ilvl w:val="0"/>
          <w:numId w:val="0"/>
        </w:num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sz w:val="32"/>
          <w:szCs w:val="32"/>
          <w:lang w:val="en-US" w:eastAsia="zh-CN"/>
        </w:rPr>
        <w:t>2、</w:t>
      </w:r>
      <w:r>
        <w:rPr>
          <w:rFonts w:ascii="仿宋" w:hAnsi="仿宋" w:eastAsia="仿宋"/>
          <w:sz w:val="32"/>
          <w:szCs w:val="32"/>
        </w:rPr>
        <w:t>公务接待费</w:t>
      </w:r>
      <w:r>
        <w:rPr>
          <w:rFonts w:hint="eastAsia" w:ascii="仿宋" w:hAnsi="仿宋" w:eastAsia="仿宋"/>
          <w:sz w:val="32"/>
          <w:szCs w:val="32"/>
        </w:rPr>
        <w:t>较</w:t>
      </w:r>
      <w:r>
        <w:rPr>
          <w:rFonts w:ascii="仿宋" w:hAnsi="仿宋" w:eastAsia="仿宋"/>
          <w:sz w:val="32"/>
          <w:szCs w:val="32"/>
        </w:rPr>
        <w:t xml:space="preserve"> 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lang w:val="en-US" w:eastAsia="zh-CN"/>
        </w:rPr>
        <w:t>较少1.61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仿宋"/>
          <w:b w:val="0"/>
          <w:bCs w:val="0"/>
          <w:color w:val="auto"/>
          <w:sz w:val="32"/>
          <w:szCs w:val="32"/>
        </w:rPr>
        <w:t>主要原因是</w:t>
      </w:r>
      <w:r>
        <w:rPr>
          <w:rFonts w:hint="eastAsia" w:ascii="仿宋" w:hAnsi="仿宋" w:eastAsia="仿宋" w:cs="仿宋"/>
          <w:b w:val="0"/>
          <w:bCs w:val="0"/>
          <w:color w:val="auto"/>
          <w:sz w:val="32"/>
          <w:szCs w:val="32"/>
          <w:lang w:eastAsia="zh-CN"/>
        </w:rPr>
        <w:t>严控公务接待事项</w:t>
      </w:r>
      <w:r>
        <w:rPr>
          <w:rFonts w:hint="eastAsia" w:ascii="仿宋" w:hAnsi="仿宋" w:eastAsia="仿宋" w:cs="仿宋"/>
          <w:b w:val="0"/>
          <w:bCs w:val="0"/>
          <w:color w:val="auto"/>
          <w:sz w:val="32"/>
          <w:szCs w:val="32"/>
        </w:rPr>
        <w:t>，相应</w:t>
      </w:r>
      <w:r>
        <w:rPr>
          <w:rFonts w:hint="eastAsia" w:ascii="仿宋" w:hAnsi="仿宋" w:eastAsia="仿宋" w:cs="仿宋"/>
          <w:b w:val="0"/>
          <w:bCs w:val="0"/>
          <w:color w:val="auto"/>
          <w:sz w:val="32"/>
          <w:szCs w:val="32"/>
          <w:lang w:eastAsia="zh-CN"/>
        </w:rPr>
        <w:t>降低</w:t>
      </w:r>
      <w:r>
        <w:rPr>
          <w:rFonts w:hint="eastAsia" w:ascii="仿宋" w:hAnsi="仿宋" w:eastAsia="仿宋" w:cs="仿宋"/>
          <w:b w:val="0"/>
          <w:bCs w:val="0"/>
          <w:color w:val="auto"/>
          <w:sz w:val="32"/>
          <w:szCs w:val="32"/>
        </w:rPr>
        <w:t>公务接待费预算</w:t>
      </w:r>
      <w:r>
        <w:rPr>
          <w:rFonts w:hint="eastAsia" w:ascii="仿宋" w:hAnsi="仿宋" w:eastAsia="仿宋" w:cs="仿宋"/>
          <w:b w:val="0"/>
          <w:bCs w:val="0"/>
          <w:color w:val="auto"/>
          <w:sz w:val="32"/>
          <w:szCs w:val="32"/>
          <w:lang w:eastAsia="zh-CN"/>
        </w:rPr>
        <w:t>。</w:t>
      </w:r>
    </w:p>
    <w:p>
      <w:pPr>
        <w:spacing w:line="560" w:lineRule="exact"/>
        <w:rPr>
          <w:rFonts w:hint="eastAsia" w:ascii="仿宋" w:hAnsi="仿宋" w:eastAsia="仿宋"/>
          <w:sz w:val="32"/>
          <w:szCs w:val="32"/>
          <w:lang w:val="en-US" w:eastAsia="zh-CN"/>
        </w:rPr>
      </w:pPr>
    </w:p>
    <w:p>
      <w:pPr>
        <w:spacing w:line="56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w:t>
      </w:r>
      <w:r>
        <w:rPr>
          <w:rFonts w:ascii="仿宋" w:hAnsi="仿宋" w:eastAsia="仿宋" w:cs="仿宋_GB2312"/>
          <w:b/>
          <w:bCs/>
          <w:sz w:val="32"/>
          <w:szCs w:val="32"/>
        </w:rPr>
        <w:t>20</w:t>
      </w:r>
      <w:r>
        <w:rPr>
          <w:rFonts w:hint="eastAsia" w:ascii="仿宋" w:hAnsi="仿宋" w:eastAsia="仿宋" w:cs="仿宋_GB2312"/>
          <w:b/>
          <w:bCs/>
          <w:sz w:val="32"/>
          <w:szCs w:val="32"/>
        </w:rPr>
        <w:t>2</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年政府性基金预算支出表情况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rPr>
        <w:t>度无</w:t>
      </w:r>
      <w:r>
        <w:rPr>
          <w:rFonts w:ascii="仿宋" w:hAnsi="仿宋" w:eastAsia="仿宋"/>
          <w:sz w:val="32"/>
          <w:szCs w:val="32"/>
        </w:rPr>
        <w:t>政府性基金预算支出。</w:t>
      </w:r>
    </w:p>
    <w:p>
      <w:pPr>
        <w:spacing w:line="560" w:lineRule="exact"/>
        <w:ind w:firstLine="643" w:firstLineChars="200"/>
        <w:rPr>
          <w:rFonts w:hint="eastAsia" w:ascii="仿宋" w:hAnsi="仿宋" w:eastAsia="仿宋" w:cs="仿宋_GB2312"/>
          <w:b/>
          <w:bCs/>
          <w:sz w:val="32"/>
          <w:szCs w:val="32"/>
          <w:lang w:val="en-US" w:eastAsia="zh-CN"/>
        </w:rPr>
      </w:pPr>
    </w:p>
    <w:p>
      <w:pPr>
        <w:spacing w:line="560" w:lineRule="exact"/>
        <w:ind w:firstLine="643" w:firstLineChars="200"/>
        <w:rPr>
          <w:rFonts w:hint="default"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九、2023年预算项目绩效情况</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rPr>
        <w:t>度</w:t>
      </w:r>
      <w:r>
        <w:rPr>
          <w:rFonts w:hint="eastAsia" w:ascii="仿宋" w:hAnsi="仿宋" w:eastAsia="仿宋"/>
          <w:sz w:val="32"/>
          <w:szCs w:val="32"/>
          <w:lang w:eastAsia="zh-CN"/>
        </w:rPr>
        <w:t>项目预算</w:t>
      </w:r>
      <w:r>
        <w:rPr>
          <w:rFonts w:ascii="仿宋" w:hAnsi="仿宋" w:eastAsia="仿宋"/>
          <w:sz w:val="32"/>
          <w:szCs w:val="32"/>
        </w:rPr>
        <w:t>支出</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rPr>
      </w:pPr>
    </w:p>
    <w:p>
      <w:pPr>
        <w:spacing w:line="560" w:lineRule="exact"/>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十</w:t>
      </w:r>
      <w:r>
        <w:rPr>
          <w:rFonts w:hint="eastAsia" w:ascii="仿宋" w:hAnsi="仿宋" w:eastAsia="仿宋" w:cs="仿宋_GB2312"/>
          <w:b/>
          <w:bCs/>
          <w:sz w:val="32"/>
          <w:szCs w:val="32"/>
        </w:rPr>
        <w:t>、</w:t>
      </w:r>
      <w:r>
        <w:rPr>
          <w:rFonts w:ascii="仿宋" w:hAnsi="仿宋" w:eastAsia="仿宋" w:cs="仿宋_GB2312"/>
          <w:b/>
          <w:bCs/>
          <w:sz w:val="32"/>
          <w:szCs w:val="32"/>
        </w:rPr>
        <w:t>20</w:t>
      </w:r>
      <w:r>
        <w:rPr>
          <w:rFonts w:hint="eastAsia" w:ascii="仿宋" w:hAnsi="仿宋" w:eastAsia="仿宋" w:cs="仿宋_GB2312"/>
          <w:b/>
          <w:bCs/>
          <w:sz w:val="32"/>
          <w:szCs w:val="32"/>
        </w:rPr>
        <w:t>2</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年</w:t>
      </w:r>
      <w:r>
        <w:rPr>
          <w:rFonts w:hint="eastAsia" w:ascii="仿宋" w:hAnsi="仿宋" w:eastAsia="仿宋" w:cs="仿宋_GB2312"/>
          <w:b/>
          <w:bCs/>
          <w:sz w:val="32"/>
          <w:szCs w:val="32"/>
          <w:lang w:val="en-US" w:eastAsia="zh-CN"/>
        </w:rPr>
        <w:t>国有资本经营预算支出情况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南关分局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rPr>
        <w:t>度无</w:t>
      </w:r>
      <w:r>
        <w:rPr>
          <w:rFonts w:hint="eastAsia" w:ascii="仿宋" w:hAnsi="仿宋" w:eastAsia="仿宋"/>
          <w:sz w:val="32"/>
          <w:szCs w:val="32"/>
          <w:lang w:val="en-US" w:eastAsia="zh-CN"/>
        </w:rPr>
        <w:t>资本经营预算</w:t>
      </w:r>
      <w:r>
        <w:rPr>
          <w:rFonts w:ascii="仿宋" w:hAnsi="仿宋" w:eastAsia="仿宋"/>
          <w:sz w:val="32"/>
          <w:szCs w:val="32"/>
        </w:rPr>
        <w:t>支出。</w:t>
      </w:r>
    </w:p>
    <w:p>
      <w:pPr>
        <w:keepNext w:val="0"/>
        <w:keepLines w:val="0"/>
        <w:widowControl/>
        <w:suppressLineNumbers w:val="0"/>
        <w:jc w:val="left"/>
        <w:rPr>
          <w:rFonts w:hint="eastAsia" w:ascii="仿宋" w:hAnsi="仿宋" w:eastAsia="仿宋" w:cs="仿宋_GB2312"/>
          <w:sz w:val="32"/>
          <w:szCs w:val="32"/>
          <w:lang w:val="en-US" w:eastAsia="zh-CN"/>
        </w:rPr>
      </w:pPr>
    </w:p>
    <w:p>
      <w:pPr>
        <w:spacing w:line="56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十一</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2023年</w:t>
      </w:r>
      <w:r>
        <w:rPr>
          <w:rFonts w:hint="eastAsia" w:ascii="仿宋" w:hAnsi="仿宋" w:eastAsia="仿宋" w:cs="仿宋_GB2312"/>
          <w:b/>
          <w:bCs/>
          <w:sz w:val="32"/>
          <w:szCs w:val="32"/>
        </w:rPr>
        <w:t>机关运行经费支出情况</w:t>
      </w:r>
    </w:p>
    <w:p>
      <w:pPr>
        <w:spacing w:line="560" w:lineRule="exact"/>
        <w:ind w:firstLine="640" w:firstLineChars="200"/>
        <w:rPr>
          <w:rFonts w:hint="eastAsia" w:ascii="仿宋" w:hAnsi="仿宋" w:eastAsia="仿宋" w:cs="仿宋_GB2312"/>
          <w:sz w:val="32"/>
          <w:szCs w:val="32"/>
          <w:lang w:val="en-US" w:eastAsia="zh-CN"/>
        </w:rPr>
      </w:pPr>
      <w:r>
        <w:rPr>
          <w:rFonts w:hint="eastAsia" w:ascii="仿宋" w:hAnsi="仿宋" w:eastAsia="仿宋"/>
          <w:sz w:val="32"/>
          <w:szCs w:val="32"/>
          <w:lang w:val="en-US" w:eastAsia="zh-CN"/>
        </w:rPr>
        <w:t>南关分局</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年机关运行经费财政拨款支出</w:t>
      </w:r>
      <w:r>
        <w:rPr>
          <w:rFonts w:hint="eastAsia" w:ascii="仿宋" w:hAnsi="仿宋" w:eastAsia="仿宋"/>
          <w:sz w:val="32"/>
          <w:szCs w:val="32"/>
          <w:lang w:val="en-US" w:eastAsia="zh-CN"/>
        </w:rPr>
        <w:t>2537.04</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减少2.35</w:t>
      </w:r>
      <w:r>
        <w:rPr>
          <w:rFonts w:hint="eastAsia" w:ascii="仿宋" w:hAnsi="仿宋" w:eastAsia="仿宋"/>
          <w:sz w:val="32"/>
          <w:szCs w:val="32"/>
        </w:rPr>
        <w:t>万元</w:t>
      </w:r>
      <w:r>
        <w:rPr>
          <w:rFonts w:hint="eastAsia" w:ascii="仿宋" w:hAnsi="仿宋" w:eastAsia="仿宋"/>
          <w:sz w:val="32"/>
          <w:szCs w:val="32"/>
          <w:lang w:eastAsia="zh-CN"/>
        </w:rPr>
        <w:t>。</w:t>
      </w:r>
    </w:p>
    <w:p>
      <w:pPr>
        <w:spacing w:line="560" w:lineRule="exact"/>
        <w:ind w:firstLine="643" w:firstLineChars="200"/>
        <w:rPr>
          <w:rFonts w:hint="eastAsia" w:ascii="仿宋" w:hAnsi="仿宋" w:eastAsia="仿宋" w:cs="仿宋_GB2312"/>
          <w:b/>
          <w:bCs/>
          <w:sz w:val="32"/>
          <w:szCs w:val="32"/>
          <w:lang w:val="en-US" w:eastAsia="zh-CN"/>
        </w:rPr>
      </w:pPr>
    </w:p>
    <w:p>
      <w:pPr>
        <w:spacing w:line="560" w:lineRule="exact"/>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lang w:val="en-US" w:eastAsia="zh-CN"/>
        </w:rPr>
        <w:t>十二</w:t>
      </w:r>
      <w:r>
        <w:rPr>
          <w:rFonts w:hint="eastAsia" w:ascii="仿宋" w:hAnsi="仿宋" w:eastAsia="仿宋" w:cs="仿宋_GB2312"/>
          <w:b/>
          <w:bCs/>
          <w:sz w:val="32"/>
          <w:szCs w:val="32"/>
        </w:rPr>
        <w:t>、政府采购支出情况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南关分局</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政府采购预算总额</w:t>
      </w:r>
      <w:r>
        <w:rPr>
          <w:rFonts w:hint="eastAsia" w:ascii="仿宋" w:hAnsi="仿宋" w:eastAsia="仿宋"/>
          <w:sz w:val="32"/>
          <w:szCs w:val="32"/>
          <w:lang w:val="en-US" w:eastAsia="zh-CN"/>
        </w:rPr>
        <w:t>150</w:t>
      </w:r>
      <w:r>
        <w:rPr>
          <w:rFonts w:ascii="仿宋" w:hAnsi="仿宋" w:eastAsia="仿宋"/>
          <w:sz w:val="32"/>
          <w:szCs w:val="32"/>
        </w:rPr>
        <w:t>万元，其中：政府采购货物预算</w:t>
      </w:r>
      <w:r>
        <w:rPr>
          <w:rFonts w:hint="eastAsia" w:ascii="仿宋" w:hAnsi="仿宋" w:eastAsia="仿宋"/>
          <w:sz w:val="32"/>
          <w:szCs w:val="32"/>
          <w:lang w:val="en-US" w:eastAsia="zh-CN"/>
        </w:rPr>
        <w:t>150</w:t>
      </w:r>
      <w:r>
        <w:rPr>
          <w:rFonts w:ascii="仿宋" w:hAnsi="仿宋" w:eastAsia="仿宋"/>
          <w:sz w:val="32"/>
          <w:szCs w:val="32"/>
        </w:rPr>
        <w:t>万元</w:t>
      </w:r>
      <w:r>
        <w:rPr>
          <w:rFonts w:hint="eastAsia" w:ascii="仿宋" w:hAnsi="仿宋" w:eastAsia="仿宋"/>
          <w:sz w:val="32"/>
          <w:szCs w:val="32"/>
        </w:rPr>
        <w:t>，占采购总额100%</w:t>
      </w:r>
      <w:r>
        <w:rPr>
          <w:rFonts w:ascii="仿宋" w:hAnsi="仿宋" w:eastAsia="仿宋"/>
          <w:sz w:val="32"/>
          <w:szCs w:val="32"/>
        </w:rPr>
        <w:t>。</w:t>
      </w:r>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cs="仿宋_GB2312"/>
          <w:b/>
          <w:bCs/>
          <w:color w:val="auto"/>
          <w:sz w:val="32"/>
          <w:szCs w:val="32"/>
        </w:rPr>
      </w:pPr>
      <w:r>
        <w:rPr>
          <w:rFonts w:hint="eastAsia" w:ascii="仿宋" w:hAnsi="仿宋" w:eastAsia="仿宋" w:cs="仿宋_GB2312"/>
          <w:b/>
          <w:bCs/>
          <w:color w:val="auto"/>
          <w:sz w:val="32"/>
          <w:szCs w:val="32"/>
        </w:rPr>
        <w:t>十</w:t>
      </w:r>
      <w:r>
        <w:rPr>
          <w:rFonts w:hint="eastAsia" w:ascii="仿宋" w:hAnsi="仿宋" w:eastAsia="仿宋" w:cs="仿宋_GB2312"/>
          <w:b/>
          <w:bCs/>
          <w:color w:val="auto"/>
          <w:sz w:val="32"/>
          <w:szCs w:val="32"/>
          <w:lang w:val="en-US" w:eastAsia="zh-CN"/>
        </w:rPr>
        <w:t>三</w:t>
      </w:r>
      <w:r>
        <w:rPr>
          <w:rFonts w:hint="eastAsia" w:ascii="仿宋" w:hAnsi="仿宋" w:eastAsia="仿宋" w:cs="仿宋_GB2312"/>
          <w:b/>
          <w:bCs/>
          <w:color w:val="auto"/>
          <w:sz w:val="32"/>
          <w:szCs w:val="32"/>
        </w:rPr>
        <w:t>、国有资产占用情况</w:t>
      </w:r>
    </w:p>
    <w:p>
      <w:pPr>
        <w:spacing w:line="560" w:lineRule="exact"/>
        <w:ind w:firstLine="645"/>
        <w:rPr>
          <w:rFonts w:ascii="仿宋" w:hAnsi="仿宋" w:eastAsia="仿宋"/>
          <w:sz w:val="32"/>
          <w:szCs w:val="32"/>
        </w:rPr>
      </w:pPr>
      <w:r>
        <w:rPr>
          <w:rFonts w:hint="eastAsia" w:ascii="仿宋" w:hAnsi="仿宋" w:eastAsia="仿宋"/>
          <w:sz w:val="32"/>
          <w:szCs w:val="32"/>
        </w:rPr>
        <w:t>截止到202</w:t>
      </w:r>
      <w:r>
        <w:rPr>
          <w:rFonts w:hint="eastAsia" w:ascii="仿宋" w:hAnsi="仿宋" w:eastAsia="仿宋"/>
          <w:sz w:val="32"/>
          <w:szCs w:val="32"/>
          <w:lang w:val="en-US" w:eastAsia="zh-CN"/>
        </w:rPr>
        <w:t>3</w:t>
      </w:r>
      <w:r>
        <w:rPr>
          <w:rFonts w:hint="eastAsia" w:ascii="仿宋" w:hAnsi="仿宋" w:eastAsia="仿宋"/>
          <w:sz w:val="32"/>
          <w:szCs w:val="32"/>
        </w:rPr>
        <w:t>年初，长春</w:t>
      </w:r>
      <w:r>
        <w:rPr>
          <w:rFonts w:hint="eastAsia" w:ascii="仿宋" w:hAnsi="仿宋" w:eastAsia="仿宋"/>
          <w:sz w:val="32"/>
          <w:szCs w:val="32"/>
          <w:lang w:eastAsia="zh-CN"/>
        </w:rPr>
        <w:t>南关分局</w:t>
      </w:r>
      <w:r>
        <w:rPr>
          <w:rFonts w:hint="eastAsia" w:ascii="仿宋" w:hAnsi="仿宋" w:eastAsia="仿宋"/>
          <w:sz w:val="32"/>
          <w:szCs w:val="32"/>
        </w:rPr>
        <w:t>账面</w:t>
      </w:r>
      <w:r>
        <w:rPr>
          <w:rFonts w:ascii="仿宋" w:hAnsi="仿宋" w:eastAsia="仿宋"/>
          <w:sz w:val="32"/>
          <w:szCs w:val="32"/>
        </w:rPr>
        <w:t>共有</w:t>
      </w:r>
      <w:r>
        <w:rPr>
          <w:rFonts w:hint="eastAsia" w:ascii="仿宋" w:hAnsi="仿宋" w:eastAsia="仿宋"/>
          <w:sz w:val="32"/>
          <w:szCs w:val="32"/>
        </w:rPr>
        <w:t>固定资产</w:t>
      </w:r>
      <w:r>
        <w:rPr>
          <w:rFonts w:hint="eastAsia" w:ascii="仿宋" w:hAnsi="仿宋" w:eastAsia="仿宋"/>
          <w:sz w:val="32"/>
          <w:szCs w:val="32"/>
          <w:lang w:val="en-US" w:eastAsia="zh-CN"/>
        </w:rPr>
        <w:t>14896</w:t>
      </w:r>
      <w:r>
        <w:rPr>
          <w:rFonts w:hint="eastAsia" w:ascii="仿宋" w:hAnsi="仿宋" w:eastAsia="仿宋"/>
          <w:sz w:val="32"/>
          <w:szCs w:val="32"/>
        </w:rPr>
        <w:t>万元，较202</w:t>
      </w:r>
      <w:r>
        <w:rPr>
          <w:rFonts w:hint="eastAsia" w:ascii="仿宋" w:hAnsi="仿宋" w:eastAsia="仿宋"/>
          <w:sz w:val="32"/>
          <w:szCs w:val="32"/>
          <w:lang w:val="en-US" w:eastAsia="zh-CN"/>
        </w:rPr>
        <w:t>2</w:t>
      </w:r>
      <w:r>
        <w:rPr>
          <w:rFonts w:hint="eastAsia" w:ascii="仿宋" w:hAnsi="仿宋" w:eastAsia="仿宋"/>
          <w:sz w:val="32"/>
          <w:szCs w:val="32"/>
        </w:rPr>
        <w:t>年增加</w:t>
      </w:r>
      <w:r>
        <w:rPr>
          <w:rFonts w:hint="eastAsia" w:ascii="仿宋" w:hAnsi="仿宋" w:eastAsia="仿宋"/>
          <w:sz w:val="32"/>
          <w:szCs w:val="32"/>
          <w:lang w:val="en-US" w:eastAsia="zh-CN"/>
        </w:rPr>
        <w:t>146</w:t>
      </w:r>
      <w:r>
        <w:rPr>
          <w:rFonts w:hint="eastAsia" w:ascii="仿宋" w:hAnsi="仿宋" w:eastAsia="仿宋"/>
          <w:sz w:val="32"/>
          <w:szCs w:val="32"/>
        </w:rPr>
        <w:t>万元,增幅</w:t>
      </w:r>
      <w:r>
        <w:rPr>
          <w:rFonts w:hint="eastAsia" w:ascii="仿宋" w:hAnsi="仿宋" w:eastAsia="仿宋"/>
          <w:sz w:val="32"/>
          <w:szCs w:val="32"/>
          <w:lang w:val="en-US" w:eastAsia="zh-CN"/>
        </w:rPr>
        <w:t>0.9</w:t>
      </w:r>
      <w:r>
        <w:rPr>
          <w:rFonts w:hint="eastAsia" w:ascii="仿宋" w:hAnsi="仿宋" w:eastAsia="仿宋"/>
          <w:sz w:val="32"/>
          <w:szCs w:val="32"/>
        </w:rPr>
        <w:t>%,其中：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1、房屋类资产面积</w:t>
      </w:r>
      <w:r>
        <w:rPr>
          <w:rFonts w:hint="eastAsia" w:ascii="仿宋" w:hAnsi="仿宋" w:eastAsia="仿宋"/>
          <w:sz w:val="32"/>
          <w:szCs w:val="32"/>
          <w:lang w:val="en-US" w:eastAsia="zh-CN"/>
        </w:rPr>
        <w:t>3.75</w:t>
      </w:r>
      <w:r>
        <w:rPr>
          <w:rFonts w:hint="eastAsia" w:ascii="仿宋" w:hAnsi="仿宋" w:eastAsia="仿宋"/>
          <w:sz w:val="32"/>
          <w:szCs w:val="32"/>
        </w:rPr>
        <w:t>万平方米，价值</w:t>
      </w:r>
      <w:r>
        <w:rPr>
          <w:rFonts w:hint="eastAsia" w:ascii="仿宋" w:hAnsi="仿宋" w:eastAsia="仿宋"/>
          <w:sz w:val="32"/>
          <w:szCs w:val="32"/>
          <w:lang w:val="en-US" w:eastAsia="zh-CN"/>
        </w:rPr>
        <w:t>8225</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2、车辆价值</w:t>
      </w:r>
      <w:r>
        <w:rPr>
          <w:rFonts w:hint="eastAsia" w:ascii="仿宋" w:hAnsi="仿宋" w:eastAsia="仿宋"/>
          <w:sz w:val="32"/>
          <w:szCs w:val="32"/>
          <w:lang w:val="en-US" w:eastAsia="zh-CN"/>
        </w:rPr>
        <w:t>2958</w:t>
      </w:r>
      <w:r>
        <w:rPr>
          <w:rFonts w:hint="eastAsia" w:ascii="仿宋" w:hAnsi="仿宋" w:eastAsia="仿宋"/>
          <w:sz w:val="32"/>
          <w:szCs w:val="32"/>
        </w:rPr>
        <w:t>万元，账面现有各类执法执勤用</w:t>
      </w:r>
      <w:r>
        <w:rPr>
          <w:rFonts w:ascii="仿宋" w:hAnsi="仿宋" w:eastAsia="仿宋"/>
          <w:sz w:val="32"/>
          <w:szCs w:val="32"/>
        </w:rPr>
        <w:t xml:space="preserve">车 </w:t>
      </w:r>
      <w:r>
        <w:rPr>
          <w:rFonts w:hint="eastAsia" w:ascii="仿宋" w:hAnsi="仿宋" w:eastAsia="仿宋"/>
          <w:sz w:val="32"/>
          <w:szCs w:val="32"/>
          <w:lang w:val="en-US" w:eastAsia="zh-CN"/>
        </w:rPr>
        <w:t>273</w:t>
      </w:r>
      <w:r>
        <w:rPr>
          <w:rFonts w:ascii="仿宋" w:hAnsi="仿宋" w:eastAsia="仿宋"/>
          <w:sz w:val="32"/>
          <w:szCs w:val="32"/>
        </w:rPr>
        <w:t>辆，其中</w:t>
      </w:r>
      <w:r>
        <w:rPr>
          <w:rFonts w:hint="eastAsia" w:ascii="仿宋" w:hAnsi="仿宋" w:eastAsia="仿宋"/>
          <w:sz w:val="32"/>
          <w:szCs w:val="32"/>
        </w:rPr>
        <w:t>：轿车</w:t>
      </w:r>
      <w:r>
        <w:rPr>
          <w:rFonts w:hint="eastAsia" w:ascii="仿宋" w:hAnsi="仿宋" w:eastAsia="仿宋"/>
          <w:sz w:val="32"/>
          <w:szCs w:val="32"/>
          <w:lang w:val="en-US" w:eastAsia="zh-CN"/>
        </w:rPr>
        <w:t>120</w:t>
      </w:r>
      <w:r>
        <w:rPr>
          <w:rFonts w:ascii="仿宋" w:hAnsi="仿宋" w:eastAsia="仿宋"/>
          <w:sz w:val="32"/>
          <w:szCs w:val="32"/>
        </w:rPr>
        <w:t>辆、</w:t>
      </w:r>
      <w:r>
        <w:rPr>
          <w:rFonts w:hint="eastAsia" w:ascii="仿宋" w:hAnsi="仿宋" w:eastAsia="仿宋"/>
          <w:sz w:val="32"/>
          <w:szCs w:val="32"/>
        </w:rPr>
        <w:t>越野车</w:t>
      </w:r>
      <w:r>
        <w:rPr>
          <w:rFonts w:hint="eastAsia" w:ascii="仿宋" w:hAnsi="仿宋" w:eastAsia="仿宋"/>
          <w:sz w:val="32"/>
          <w:szCs w:val="32"/>
          <w:lang w:val="en-US" w:eastAsia="zh-CN"/>
        </w:rPr>
        <w:t>0</w:t>
      </w:r>
      <w:r>
        <w:rPr>
          <w:rFonts w:hint="eastAsia" w:ascii="仿宋" w:hAnsi="仿宋" w:eastAsia="仿宋"/>
          <w:sz w:val="32"/>
          <w:szCs w:val="32"/>
        </w:rPr>
        <w:t>辆、小型载客汽车</w:t>
      </w:r>
      <w:r>
        <w:rPr>
          <w:rFonts w:hint="eastAsia" w:ascii="仿宋" w:hAnsi="仿宋" w:eastAsia="仿宋"/>
          <w:sz w:val="32"/>
          <w:szCs w:val="32"/>
          <w:lang w:val="en-US" w:eastAsia="zh-CN"/>
        </w:rPr>
        <w:t>5</w:t>
      </w:r>
      <w:r>
        <w:rPr>
          <w:rFonts w:hint="eastAsia" w:ascii="仿宋" w:hAnsi="仿宋" w:eastAsia="仿宋"/>
          <w:sz w:val="32"/>
          <w:szCs w:val="32"/>
        </w:rPr>
        <w:t>辆、大中型载客汽车</w:t>
      </w:r>
      <w:r>
        <w:rPr>
          <w:rFonts w:hint="eastAsia" w:ascii="仿宋" w:hAnsi="仿宋" w:eastAsia="仿宋"/>
          <w:sz w:val="32"/>
          <w:szCs w:val="32"/>
          <w:lang w:val="en-US" w:eastAsia="zh-CN"/>
        </w:rPr>
        <w:t>4</w:t>
      </w:r>
      <w:r>
        <w:rPr>
          <w:rFonts w:hint="eastAsia" w:ascii="仿宋" w:hAnsi="仿宋" w:eastAsia="仿宋"/>
          <w:sz w:val="32"/>
          <w:szCs w:val="32"/>
        </w:rPr>
        <w:t>辆、</w:t>
      </w:r>
      <w:r>
        <w:rPr>
          <w:rFonts w:ascii="仿宋" w:hAnsi="仿宋" w:eastAsia="仿宋"/>
          <w:sz w:val="32"/>
          <w:szCs w:val="32"/>
        </w:rPr>
        <w:t>其他</w:t>
      </w:r>
      <w:r>
        <w:rPr>
          <w:rFonts w:hint="eastAsia" w:ascii="仿宋" w:hAnsi="仿宋" w:eastAsia="仿宋"/>
          <w:sz w:val="32"/>
          <w:szCs w:val="32"/>
        </w:rPr>
        <w:t>车型</w:t>
      </w:r>
      <w:r>
        <w:rPr>
          <w:rFonts w:hint="eastAsia" w:ascii="仿宋" w:hAnsi="仿宋" w:eastAsia="仿宋"/>
          <w:sz w:val="32"/>
          <w:szCs w:val="32"/>
          <w:lang w:val="en-US" w:eastAsia="zh-CN"/>
        </w:rPr>
        <w:t>144</w:t>
      </w:r>
      <w:r>
        <w:rPr>
          <w:rFonts w:ascii="仿宋" w:hAnsi="仿宋" w:eastAsia="仿宋"/>
          <w:sz w:val="32"/>
          <w:szCs w:val="32"/>
        </w:rPr>
        <w:t>辆，其他</w:t>
      </w:r>
      <w:r>
        <w:rPr>
          <w:rFonts w:hint="eastAsia" w:ascii="仿宋" w:hAnsi="仿宋" w:eastAsia="仿宋"/>
          <w:sz w:val="32"/>
          <w:szCs w:val="32"/>
        </w:rPr>
        <w:t>车型主要为公安专用特种车辆。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3、其他各类固定资产</w:t>
      </w:r>
      <w:r>
        <w:rPr>
          <w:rFonts w:hint="eastAsia" w:ascii="仿宋" w:hAnsi="仿宋" w:eastAsia="仿宋"/>
          <w:sz w:val="32"/>
          <w:szCs w:val="32"/>
          <w:lang w:val="en-US" w:eastAsia="zh-CN"/>
        </w:rPr>
        <w:t>3713</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年预算</w:t>
      </w:r>
      <w:r>
        <w:rPr>
          <w:rFonts w:hint="eastAsia" w:ascii="仿宋" w:hAnsi="仿宋" w:eastAsia="仿宋"/>
          <w:sz w:val="32"/>
          <w:szCs w:val="32"/>
        </w:rPr>
        <w:t>未</w:t>
      </w:r>
      <w:r>
        <w:rPr>
          <w:rFonts w:ascii="仿宋" w:hAnsi="仿宋" w:eastAsia="仿宋"/>
          <w:sz w:val="32"/>
          <w:szCs w:val="32"/>
        </w:rPr>
        <w:t>安排更新</w:t>
      </w:r>
      <w:r>
        <w:rPr>
          <w:rFonts w:hint="eastAsia" w:ascii="仿宋" w:hAnsi="仿宋" w:eastAsia="仿宋"/>
          <w:sz w:val="32"/>
          <w:szCs w:val="32"/>
        </w:rPr>
        <w:t>公务用车</w:t>
      </w:r>
      <w:r>
        <w:rPr>
          <w:rFonts w:ascii="仿宋" w:hAnsi="仿宋" w:eastAsia="仿宋"/>
          <w:sz w:val="32"/>
          <w:szCs w:val="32"/>
        </w:rPr>
        <w:t>预算</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年预算资金</w:t>
      </w:r>
      <w:r>
        <w:rPr>
          <w:rFonts w:ascii="仿宋" w:hAnsi="仿宋" w:eastAsia="仿宋"/>
          <w:sz w:val="32"/>
          <w:szCs w:val="32"/>
        </w:rPr>
        <w:t>购置</w:t>
      </w:r>
      <w:r>
        <w:rPr>
          <w:rFonts w:hint="eastAsia" w:ascii="仿宋" w:hAnsi="仿宋" w:eastAsia="仿宋"/>
          <w:sz w:val="32"/>
          <w:szCs w:val="32"/>
        </w:rPr>
        <w:t>各类设备</w:t>
      </w:r>
      <w:r>
        <w:rPr>
          <w:rFonts w:hint="eastAsia" w:ascii="仿宋" w:hAnsi="仿宋" w:eastAsia="仿宋"/>
          <w:sz w:val="32"/>
          <w:szCs w:val="32"/>
          <w:lang w:val="en-US" w:eastAsia="zh-CN"/>
        </w:rPr>
        <w:t>131.42</w:t>
      </w:r>
      <w:r>
        <w:rPr>
          <w:rFonts w:hint="eastAsia" w:ascii="仿宋" w:hAnsi="仿宋" w:eastAsia="仿宋"/>
          <w:sz w:val="32"/>
          <w:szCs w:val="32"/>
        </w:rPr>
        <w:t>万元。</w:t>
      </w:r>
    </w:p>
    <w:p>
      <w:pPr>
        <w:spacing w:line="560" w:lineRule="exact"/>
        <w:rPr>
          <w:rFonts w:hint="eastAsia" w:ascii="仿宋" w:hAnsi="仿宋" w:eastAsia="仿宋" w:cs="仿宋_GB2312"/>
          <w:sz w:val="32"/>
          <w:szCs w:val="32"/>
        </w:rPr>
      </w:pPr>
    </w:p>
    <w:p>
      <w:pPr>
        <w:spacing w:line="560" w:lineRule="exact"/>
        <w:ind w:firstLine="643" w:firstLineChars="200"/>
        <w:rPr>
          <w:rFonts w:ascii="仿宋" w:hAnsi="仿宋" w:eastAsia="仿宋"/>
          <w:b/>
          <w:bCs/>
          <w:sz w:val="32"/>
        </w:rPr>
      </w:pPr>
      <w:r>
        <w:rPr>
          <w:rFonts w:hint="eastAsia" w:ascii="仿宋" w:hAnsi="仿宋" w:eastAsia="仿宋" w:cs="仿宋_GB2312"/>
          <w:b/>
          <w:bCs/>
          <w:sz w:val="32"/>
          <w:szCs w:val="32"/>
        </w:rPr>
        <w:t>十</w:t>
      </w:r>
      <w:r>
        <w:rPr>
          <w:rFonts w:hint="eastAsia" w:ascii="仿宋" w:hAnsi="仿宋" w:eastAsia="仿宋" w:cs="仿宋_GB2312"/>
          <w:b/>
          <w:bCs/>
          <w:sz w:val="32"/>
          <w:szCs w:val="32"/>
          <w:lang w:val="en-US" w:eastAsia="zh-CN"/>
        </w:rPr>
        <w:t>四</w:t>
      </w:r>
      <w:r>
        <w:rPr>
          <w:rFonts w:hint="eastAsia" w:ascii="仿宋" w:hAnsi="仿宋" w:eastAsia="仿宋" w:cs="仿宋_GB2312"/>
          <w:b/>
          <w:bCs/>
          <w:sz w:val="32"/>
          <w:szCs w:val="32"/>
        </w:rPr>
        <w:t>、</w:t>
      </w:r>
      <w:r>
        <w:rPr>
          <w:rFonts w:hint="eastAsia" w:ascii="仿宋" w:hAnsi="仿宋" w:eastAsia="仿宋"/>
          <w:b/>
          <w:bCs/>
          <w:sz w:val="32"/>
        </w:rPr>
        <w:t>预算公开管理文件中涉密事项</w:t>
      </w:r>
    </w:p>
    <w:p>
      <w:pPr>
        <w:spacing w:line="560" w:lineRule="exact"/>
        <w:ind w:firstLine="640" w:firstLineChars="200"/>
        <w:rPr>
          <w:rFonts w:ascii="仿宋" w:hAnsi="仿宋" w:eastAsia="仿宋"/>
          <w:sz w:val="32"/>
        </w:rPr>
      </w:pPr>
      <w:r>
        <w:rPr>
          <w:rFonts w:hint="eastAsia" w:ascii="仿宋" w:hAnsi="仿宋" w:eastAsia="仿宋"/>
          <w:sz w:val="32"/>
          <w:lang w:eastAsia="zh-CN"/>
        </w:rPr>
        <w:t>南关分局</w:t>
      </w: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年预算</w:t>
      </w:r>
      <w:r>
        <w:rPr>
          <w:rFonts w:hint="eastAsia" w:ascii="仿宋" w:hAnsi="仿宋" w:eastAsia="仿宋"/>
          <w:sz w:val="32"/>
          <w:lang w:val="en-US" w:eastAsia="zh-CN"/>
        </w:rPr>
        <w:t>项目</w:t>
      </w:r>
      <w:r>
        <w:rPr>
          <w:rFonts w:hint="eastAsia" w:ascii="仿宋" w:hAnsi="仿宋" w:eastAsia="仿宋"/>
          <w:sz w:val="32"/>
        </w:rPr>
        <w:t>经费中，</w:t>
      </w:r>
      <w:r>
        <w:rPr>
          <w:rFonts w:hint="eastAsia" w:ascii="仿宋" w:hAnsi="仿宋" w:eastAsia="仿宋"/>
          <w:sz w:val="32"/>
          <w:lang w:val="en-US" w:eastAsia="zh-CN"/>
        </w:rPr>
        <w:t>无</w:t>
      </w:r>
      <w:r>
        <w:rPr>
          <w:rFonts w:hint="eastAsia" w:ascii="仿宋" w:hAnsi="仿宋" w:eastAsia="仿宋"/>
          <w:sz w:val="32"/>
        </w:rPr>
        <w:t>涉密不可公开事项。</w:t>
      </w:r>
    </w:p>
    <w:p>
      <w:pPr>
        <w:spacing w:line="500" w:lineRule="exact"/>
        <w:rPr>
          <w:rFonts w:ascii="仿宋" w:hAnsi="仿宋" w:eastAsia="仿宋"/>
          <w:sz w:val="32"/>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p>
    <w:p>
      <w:pPr>
        <w:spacing w:line="560" w:lineRule="exact"/>
        <w:jc w:val="center"/>
        <w:outlineLvl w:val="1"/>
        <w:rPr>
          <w:rFonts w:ascii="仿宋" w:hAnsi="仿宋" w:eastAsia="仿宋"/>
          <w:b/>
          <w:sz w:val="36"/>
          <w:szCs w:val="36"/>
        </w:rPr>
      </w:pPr>
      <w:r>
        <w:rPr>
          <w:rFonts w:hint="eastAsia" w:ascii="仿宋" w:hAnsi="仿宋" w:eastAsia="仿宋"/>
          <w:b/>
          <w:sz w:val="36"/>
          <w:szCs w:val="36"/>
        </w:rPr>
        <w:t>第四部分  名词解释</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一、财政拨款收入：</w:t>
      </w:r>
      <w:r>
        <w:rPr>
          <w:rFonts w:hint="eastAsia" w:ascii="仿宋" w:hAnsi="仿宋" w:eastAsia="仿宋"/>
          <w:color w:val="000000" w:themeColor="text1"/>
          <w:sz w:val="32"/>
          <w:szCs w:val="32"/>
          <w:lang w:eastAsia="zh-CN"/>
          <w14:textFill>
            <w14:solidFill>
              <w14:schemeClr w14:val="tx1"/>
            </w14:solidFill>
          </w14:textFill>
        </w:rPr>
        <w:t>是</w:t>
      </w:r>
      <w:r>
        <w:rPr>
          <w:rFonts w:hint="eastAsia" w:ascii="仿宋" w:hAnsi="仿宋" w:eastAsia="仿宋"/>
          <w:color w:val="000000" w:themeColor="text1"/>
          <w:sz w:val="32"/>
          <w:szCs w:val="32"/>
          <w14:textFill>
            <w14:solidFill>
              <w14:schemeClr w14:val="tx1"/>
            </w14:solidFill>
          </w14:textFill>
        </w:rPr>
        <w:t>指市财政当年拨付的资金。</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二、基本支出：</w:t>
      </w:r>
      <w:r>
        <w:rPr>
          <w:rFonts w:hint="eastAsia" w:ascii="仿宋" w:hAnsi="仿宋" w:eastAsia="仿宋"/>
          <w:color w:val="000000" w:themeColor="text1"/>
          <w:sz w:val="32"/>
          <w:szCs w:val="32"/>
          <w:lang w:eastAsia="zh-CN"/>
          <w14:textFill>
            <w14:solidFill>
              <w14:schemeClr w14:val="tx1"/>
            </w14:solidFill>
          </w14:textFill>
        </w:rPr>
        <w:t>是</w:t>
      </w:r>
      <w:r>
        <w:rPr>
          <w:rFonts w:hint="eastAsia" w:ascii="仿宋" w:hAnsi="仿宋" w:eastAsia="仿宋"/>
          <w:color w:val="000000" w:themeColor="text1"/>
          <w:sz w:val="32"/>
          <w:szCs w:val="32"/>
          <w14:textFill>
            <w14:solidFill>
              <w14:schemeClr w14:val="tx1"/>
            </w14:solidFill>
          </w14:textFill>
        </w:rPr>
        <w:t xml:space="preserve">指为保障机构正常运转、完成日常工作任务而发生的人员支出和公用支出。 </w:t>
      </w:r>
    </w:p>
    <w:p>
      <w:pPr>
        <w:spacing w:line="56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人员支出</w:t>
      </w:r>
      <w:r>
        <w:rPr>
          <w:rFonts w:ascii="仿宋" w:hAnsi="仿宋" w:eastAsia="仿宋"/>
          <w:color w:val="000000" w:themeColor="text1"/>
          <w:sz w:val="32"/>
          <w:szCs w:val="32"/>
          <w14:textFill>
            <w14:solidFill>
              <w14:schemeClr w14:val="tx1"/>
            </w14:solidFill>
          </w14:textFill>
        </w:rPr>
        <w:t>由基本工资、津贴补贴等工资性人员经费和</w:t>
      </w:r>
      <w:r>
        <w:rPr>
          <w:rFonts w:hint="eastAsia" w:ascii="仿宋" w:hAnsi="仿宋" w:eastAsia="仿宋"/>
          <w:color w:val="000000" w:themeColor="text1"/>
          <w:sz w:val="32"/>
          <w:szCs w:val="32"/>
          <w:lang w:eastAsia="zh-CN"/>
          <w14:textFill>
            <w14:solidFill>
              <w14:schemeClr w14:val="tx1"/>
            </w14:solidFill>
          </w14:textFill>
        </w:rPr>
        <w:t>社保缴费</w:t>
      </w:r>
      <w:r>
        <w:rPr>
          <w:rFonts w:ascii="仿宋" w:hAnsi="仿宋" w:eastAsia="仿宋"/>
          <w:color w:val="000000" w:themeColor="text1"/>
          <w:sz w:val="32"/>
          <w:szCs w:val="32"/>
          <w14:textFill>
            <w14:solidFill>
              <w14:schemeClr w14:val="tx1"/>
            </w14:solidFill>
          </w14:textFill>
        </w:rPr>
        <w:t>、医疗等非工资性人员经费两部分组成；公用经费由办公费、印刷费、水电费、物业管理费、办公设备购置等支出组成。</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三、项目支出：</w:t>
      </w:r>
      <w:r>
        <w:rPr>
          <w:rFonts w:hint="eastAsia" w:ascii="仿宋" w:hAnsi="仿宋" w:eastAsia="仿宋"/>
          <w:color w:val="000000" w:themeColor="text1"/>
          <w:sz w:val="32"/>
          <w:szCs w:val="32"/>
          <w:lang w:eastAsia="zh-CN"/>
          <w14:textFill>
            <w14:solidFill>
              <w14:schemeClr w14:val="tx1"/>
            </w14:solidFill>
          </w14:textFill>
        </w:rPr>
        <w:t>是</w:t>
      </w:r>
      <w:r>
        <w:rPr>
          <w:rFonts w:hint="eastAsia" w:ascii="仿宋" w:hAnsi="仿宋" w:eastAsia="仿宋"/>
          <w:color w:val="000000" w:themeColor="text1"/>
          <w:sz w:val="32"/>
          <w:szCs w:val="32"/>
          <w14:textFill>
            <w14:solidFill>
              <w14:schemeClr w14:val="tx1"/>
            </w14:solidFill>
          </w14:textFill>
        </w:rPr>
        <w:t>指在基本支出之外为完成特定行政任务和事业发展目标所发生的支出。</w:t>
      </w:r>
    </w:p>
    <w:p>
      <w:pPr>
        <w:autoSpaceDN w:val="0"/>
        <w:spacing w:line="56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lang w:eastAsia="zh-CN"/>
          <w14:textFill>
            <w14:solidFill>
              <w14:schemeClr w14:val="tx1"/>
            </w14:solidFill>
          </w14:textFill>
        </w:rPr>
        <w:t>上年结转</w:t>
      </w:r>
      <w:r>
        <w:rPr>
          <w:rFonts w:hint="eastAsia"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lang w:eastAsia="zh-CN"/>
          <w14:textFill>
            <w14:solidFill>
              <w14:schemeClr w14:val="tx1"/>
            </w14:solidFill>
          </w14:textFill>
        </w:rPr>
        <w:t>是</w:t>
      </w:r>
      <w:r>
        <w:rPr>
          <w:rFonts w:hint="eastAsia" w:ascii="仿宋" w:hAnsi="仿宋" w:eastAsia="仿宋"/>
          <w:color w:val="000000" w:themeColor="text1"/>
          <w:sz w:val="32"/>
          <w14:textFill>
            <w14:solidFill>
              <w14:schemeClr w14:val="tx1"/>
            </w14:solidFill>
          </w14:textFill>
        </w:rPr>
        <w:t>指</w:t>
      </w:r>
      <w:r>
        <w:rPr>
          <w:rFonts w:hint="eastAsia" w:ascii="仿宋" w:hAnsi="仿宋" w:eastAsia="仿宋"/>
          <w:color w:val="000000" w:themeColor="text1"/>
          <w:sz w:val="32"/>
          <w:lang w:eastAsia="zh-CN"/>
          <w14:textFill>
            <w14:solidFill>
              <w14:schemeClr w14:val="tx1"/>
            </w14:solidFill>
          </w14:textFill>
        </w:rPr>
        <w:t>上</w:t>
      </w:r>
      <w:r>
        <w:rPr>
          <w:rFonts w:hint="eastAsia" w:ascii="仿宋" w:hAnsi="仿宋" w:eastAsia="仿宋"/>
          <w:color w:val="000000" w:themeColor="text1"/>
          <w:sz w:val="32"/>
          <w14:textFill>
            <w14:solidFill>
              <w14:schemeClr w14:val="tx1"/>
            </w14:solidFill>
          </w14:textFill>
        </w:rPr>
        <w:t>年度尚未完成、结转到本年仍按原规定用途继续使用的资金，或项目已完成等产生的结余资金。</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五、一般公共预算：是指安排用于保障和改善民生、推动经济社会发展、维护国家安全、维持国家机构正常运转等方面的收支预算。</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六、政府性基金预算：是指依照法律、行政法规的规定，专项用于特定公共事业发展的收支预算。</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 xml:space="preserve">七、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 </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八、机关运行费：为保障行政单位（包括实行公务员管 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九、国有资本经营预算：是指对国有资本收益作出支出安排的收支预算。</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十、政府收支分类科目</w:t>
      </w:r>
    </w:p>
    <w:p>
      <w:pPr>
        <w:spacing w:line="560" w:lineRule="exact"/>
        <w:ind w:firstLine="640" w:firstLineChars="200"/>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公共安全支出（科目代码 204）：指列入公安预算科目的支出。其中：行政运行科目核算市公安局所属的行政单位、事业单位的基本支出；一般行政管理事务、治安管理、刑事侦查、禁毒管理、网络运行与维护、居民身份证管理、拘押收教场所管理、警犬繁育及驯养等科目核算公安行政执法办案、公安行政管理及为公安业务提供支持和保障工作所发生的项目经费支出</w:t>
      </w:r>
      <w:r>
        <w:rPr>
          <w:rFonts w:hint="eastAsia" w:ascii="仿宋" w:hAnsi="仿宋" w:eastAsia="仿宋"/>
          <w:color w:val="000000" w:themeColor="text1"/>
          <w:sz w:val="32"/>
          <w:szCs w:val="32"/>
          <w:lang w:eastAsia="zh-CN"/>
          <w14:textFill>
            <w14:solidFill>
              <w14:schemeClr w14:val="tx1"/>
            </w14:solidFill>
          </w14:textFill>
        </w:rPr>
        <w:t>。</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1、“2040201行政运行”反映行政单位（包括实行公务员管理的事业单位）的基本支出。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2、“2040202一般行政管理事务”反映行政单位（包括实行公务员管理的事业单位）未单独设置顶级科目的其他项目支出。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3、“2040219信息化建设”反映公安机关从事信息化设备购置等相关活动的支出。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4、“2040220执法办案”反映公安机关从事行政执法、刑事司法及侦查办案等相关活动的支出。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5、“2040221特别业务”反映公安机关开展特别业务工作的相关支出。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6、“2040299其他公安支出”反映除上述项目以外其他用于公安方面支出。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7、“2049999其他公共安全支出”反映除上述项目以外其他用于公共安全方面支出。</w:t>
      </w:r>
    </w:p>
    <w:p>
      <w:pPr>
        <w:spacing w:line="560" w:lineRule="exact"/>
        <w:ind w:firstLine="640" w:firstLineChars="200"/>
        <w:rPr>
          <w:rFonts w:hint="eastAsia" w:ascii="仿宋" w:hAnsi="仿宋" w:eastAsia="仿宋"/>
          <w:sz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（二）</w:t>
      </w:r>
      <w:r>
        <w:rPr>
          <w:rFonts w:hint="eastAsia" w:ascii="仿宋" w:hAnsi="仿宋" w:eastAsia="仿宋"/>
          <w:color w:val="000000" w:themeColor="text1"/>
          <w:sz w:val="32"/>
          <w:szCs w:val="32"/>
          <w:lang w:eastAsia="zh-CN"/>
          <w14:textFill>
            <w14:solidFill>
              <w14:schemeClr w14:val="tx1"/>
            </w14:solidFill>
          </w14:textFill>
        </w:rPr>
        <w:t>文化旅游体育与传媒支出</w:t>
      </w:r>
      <w:r>
        <w:rPr>
          <w:rFonts w:hint="eastAsia" w:ascii="仿宋" w:hAnsi="仿宋" w:eastAsia="仿宋"/>
          <w:color w:val="000000" w:themeColor="text1"/>
          <w:sz w:val="32"/>
          <w:szCs w:val="32"/>
          <w14:textFill>
            <w14:solidFill>
              <w14:schemeClr w14:val="tx1"/>
            </w14:solidFill>
          </w14:textFill>
        </w:rPr>
        <w:t>（科目代码 20</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反映市公安局用来进行修缮重点保护建筑</w:t>
      </w:r>
      <w:r>
        <w:rPr>
          <w:rFonts w:hint="eastAsia" w:ascii="仿宋" w:hAnsi="仿宋" w:eastAsia="仿宋" w:cs="仿宋"/>
          <w:sz w:val="32"/>
          <w:szCs w:val="32"/>
          <w:lang w:eastAsia="zh-CN"/>
        </w:rPr>
        <w:t>伪满首都警察厅旧址支出</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1、“2070204文物保护”反映</w:t>
      </w:r>
      <w:r>
        <w:rPr>
          <w:rFonts w:hint="eastAsia" w:ascii="仿宋" w:hAnsi="仿宋" w:eastAsia="仿宋"/>
          <w:color w:val="000000" w:themeColor="text1"/>
          <w:sz w:val="32"/>
          <w:szCs w:val="32"/>
          <w:lang w:eastAsia="zh-CN"/>
          <w14:textFill>
            <w14:solidFill>
              <w14:schemeClr w14:val="tx1"/>
            </w14:solidFill>
          </w14:textFill>
        </w:rPr>
        <w:t>市公安局用来进行修缮重点保护建筑</w:t>
      </w:r>
      <w:r>
        <w:rPr>
          <w:rFonts w:hint="eastAsia" w:ascii="仿宋" w:hAnsi="仿宋" w:eastAsia="仿宋" w:cs="仿宋"/>
          <w:sz w:val="32"/>
          <w:szCs w:val="32"/>
          <w:lang w:eastAsia="zh-CN"/>
        </w:rPr>
        <w:t>伪满首都警察厅旧址支出</w:t>
      </w:r>
      <w:r>
        <w:rPr>
          <w:rFonts w:hint="eastAsia" w:ascii="仿宋" w:hAnsi="仿宋" w:eastAsia="仿宋" w:cs="仿宋"/>
          <w:sz w:val="32"/>
          <w:szCs w:val="32"/>
          <w:lang w:val="en-US" w:eastAsia="zh-CN"/>
        </w:rPr>
        <w:t>。</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社会保障和就业支出</w:t>
      </w:r>
      <w:r>
        <w:rPr>
          <w:rFonts w:hint="eastAsia" w:ascii="仿宋" w:hAnsi="仿宋" w:eastAsia="仿宋"/>
          <w:color w:val="000000" w:themeColor="text1"/>
          <w:sz w:val="32"/>
          <w:szCs w:val="32"/>
          <w14:textFill>
            <w14:solidFill>
              <w14:schemeClr w14:val="tx1"/>
            </w14:solidFill>
          </w14:textFill>
        </w:rPr>
        <w:t>（科目代码 20</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反映</w:t>
      </w:r>
      <w:r>
        <w:rPr>
          <w:rFonts w:hint="eastAsia" w:ascii="仿宋" w:hAnsi="仿宋" w:eastAsia="仿宋"/>
          <w:sz w:val="32"/>
          <w:lang w:val="en-US" w:eastAsia="zh-CN"/>
        </w:rPr>
        <w:t>机关事业单位实施养老保险制度由单位实际缴纳的各项支出。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1、“2080505机关事业单位基本养老保险缴费”支出反映机关事业单位实施养老保险制度由单位实际缴纳的基本养老保险费支出。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（四）卫生健康支出（科目代码210）：主要是用于支付全局在职人员医疗保险、工伤保险、生育保险等单位缴费部分。</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1、“2101101行政单位医疗”反映财政部门安排的行政单位（包括实行公务员管理的事业单位）基本医疗保险缴费经费。</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2、“2101103公务员医疗补助”反映财政部门安排的公务员医疗补助经费。</w:t>
      </w:r>
    </w:p>
    <w:p>
      <w:pPr>
        <w:spacing w:line="560" w:lineRule="exact"/>
        <w:ind w:firstLine="640" w:firstLineChars="200"/>
        <w:rPr>
          <w:rFonts w:hint="eastAsia" w:ascii="仿宋" w:hAnsi="仿宋" w:eastAsia="仿宋"/>
          <w:sz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lang w:eastAsia="zh-CN"/>
          <w14:textFill>
            <w14:solidFill>
              <w14:schemeClr w14:val="tx1"/>
            </w14:solidFill>
          </w14:textFill>
        </w:rPr>
        <w:t>农林水支出</w:t>
      </w:r>
      <w:r>
        <w:rPr>
          <w:rFonts w:hint="eastAsia" w:ascii="仿宋" w:hAnsi="仿宋" w:eastAsia="仿宋"/>
          <w:color w:val="000000" w:themeColor="text1"/>
          <w:sz w:val="32"/>
          <w:szCs w:val="32"/>
          <w14:textFill>
            <w14:solidFill>
              <w14:schemeClr w14:val="tx1"/>
            </w14:solidFill>
          </w14:textFill>
        </w:rPr>
        <w:t>（科目代码 2</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反映市公安局用来侦办林业案件</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1、“2130213执法与监督”反映</w:t>
      </w:r>
      <w:r>
        <w:rPr>
          <w:rFonts w:hint="eastAsia" w:ascii="仿宋" w:hAnsi="仿宋" w:eastAsia="仿宋"/>
          <w:color w:val="000000" w:themeColor="text1"/>
          <w:sz w:val="32"/>
          <w:szCs w:val="32"/>
          <w:lang w:eastAsia="zh-CN"/>
          <w14:textFill>
            <w14:solidFill>
              <w14:schemeClr w14:val="tx1"/>
            </w14:solidFill>
          </w14:textFill>
        </w:rPr>
        <w:t>市公安局用来侦办林业案件相关支出</w:t>
      </w:r>
      <w:r>
        <w:rPr>
          <w:rFonts w:hint="eastAsia" w:ascii="仿宋" w:hAnsi="仿宋" w:eastAsia="仿宋" w:cs="仿宋"/>
          <w:sz w:val="32"/>
          <w:szCs w:val="32"/>
          <w:lang w:val="en-US" w:eastAsia="zh-CN"/>
        </w:rPr>
        <w:t>。</w:t>
      </w:r>
    </w:p>
    <w:p>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（六）住房保障（类）科目（科目代码221），指按照《住房公积金管理条例》的规定，由单位及其在职职工缴存的长期住房储金。</w:t>
      </w:r>
    </w:p>
    <w:p>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1、“2210201住房公积金”反映行政单位按人力资源和社会保障部、财政部规定的基本工资和津贴补贴以及规定比例为职工缴纳的住房公积金。</w:t>
      </w:r>
    </w:p>
    <w:p>
      <w:pPr>
        <w:spacing w:line="560" w:lineRule="exact"/>
        <w:ind w:firstLine="640" w:firstLineChars="200"/>
        <w:rPr>
          <w:rFonts w:hint="eastAsia" w:ascii="仿宋" w:hAnsi="仿宋" w:eastAsia="仿宋"/>
          <w:sz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（七）</w:t>
      </w:r>
      <w:r>
        <w:rPr>
          <w:rFonts w:hint="eastAsia" w:ascii="仿宋" w:hAnsi="仿宋" w:eastAsia="仿宋"/>
          <w:color w:val="000000" w:themeColor="text1"/>
          <w:sz w:val="32"/>
          <w:szCs w:val="32"/>
          <w:lang w:eastAsia="zh-CN"/>
          <w14:textFill>
            <w14:solidFill>
              <w14:schemeClr w14:val="tx1"/>
            </w14:solidFill>
          </w14:textFill>
        </w:rPr>
        <w:t>其他支出</w:t>
      </w:r>
      <w:r>
        <w:rPr>
          <w:rFonts w:hint="eastAsia" w:ascii="仿宋" w:hAnsi="仿宋" w:eastAsia="仿宋"/>
          <w:color w:val="000000" w:themeColor="text1"/>
          <w:sz w:val="32"/>
          <w:szCs w:val="32"/>
          <w14:textFill>
            <w14:solidFill>
              <w14:schemeClr w14:val="tx1"/>
            </w14:solidFill>
          </w14:textFill>
        </w:rPr>
        <w:t>（科目代码 2</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反映市公安局用来侦办涉及彩票类案件，老干部党组织建设支出</w:t>
      </w:r>
      <w:r>
        <w:rPr>
          <w:rFonts w:hint="eastAsia" w:ascii="仿宋" w:hAnsi="仿宋" w:eastAsia="仿宋" w:cs="仿宋"/>
          <w:sz w:val="32"/>
          <w:szCs w:val="32"/>
          <w:lang w:val="en-US" w:eastAsia="zh-CN"/>
        </w:rPr>
        <w:t>。</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1、“2290808彩票市场调控资金”支出反映彩票市场调控资金安排的支出。</w:t>
      </w:r>
    </w:p>
    <w:p>
      <w:pP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2、“2299999其他”支出反映老干部党组织建设支出。</w:t>
      </w:r>
    </w:p>
    <w:p>
      <w:pPr>
        <w:autoSpaceDN w:val="0"/>
        <w:spacing w:line="560" w:lineRule="exact"/>
        <w:ind w:firstLine="640" w:firstLineChars="200"/>
        <w:rPr>
          <w:rFonts w:hint="default" w:ascii="仿宋" w:hAnsi="仿宋" w:eastAsia="仿宋"/>
          <w:sz w:val="32"/>
          <w:lang w:val="en-US" w:eastAsia="zh-CN"/>
        </w:rPr>
      </w:pPr>
      <w:r>
        <w:rPr>
          <w:rFonts w:hint="eastAsia" w:ascii="仿宋" w:hAnsi="仿宋" w:eastAsia="仿宋"/>
          <w:sz w:val="32"/>
          <w:lang w:val="en-US" w:eastAsia="zh-CN"/>
        </w:rPr>
        <w:t>十一、项目支出绩效目标:是指部门预算安排的项目支出在一定期限内预期达到的产出和效果。</w:t>
      </w:r>
    </w:p>
    <w:p>
      <w:pPr>
        <w:widowControl/>
        <w:spacing w:before="100" w:beforeAutospacing="1" w:after="100" w:afterAutospacing="1" w:line="360" w:lineRule="auto"/>
        <w:ind w:firstLine="640" w:firstLineChars="200"/>
        <w:jc w:val="left"/>
        <w:rPr>
          <w:rFonts w:ascii="宋体" w:cs="Times New Roman"/>
          <w:kern w:val="0"/>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1D161"/>
    <w:multiLevelType w:val="singleLevel"/>
    <w:tmpl w:val="8391D161"/>
    <w:lvl w:ilvl="0" w:tentative="0">
      <w:start w:val="1"/>
      <w:numFmt w:val="decimal"/>
      <w:suff w:val="nothing"/>
      <w:lvlText w:val="%1、"/>
      <w:lvlJc w:val="left"/>
    </w:lvl>
  </w:abstractNum>
  <w:abstractNum w:abstractNumId="1">
    <w:nsid w:val="F6CEF70C"/>
    <w:multiLevelType w:val="singleLevel"/>
    <w:tmpl w:val="F6CEF70C"/>
    <w:lvl w:ilvl="0" w:tentative="0">
      <w:start w:val="1"/>
      <w:numFmt w:val="chineseCounting"/>
      <w:suff w:val="nothing"/>
      <w:lvlText w:val="%1、"/>
      <w:lvlJc w:val="left"/>
      <w:rPr>
        <w:rFonts w:hint="eastAsia"/>
      </w:rPr>
    </w:lvl>
  </w:abstractNum>
  <w:abstractNum w:abstractNumId="2">
    <w:nsid w:val="046EF7C8"/>
    <w:multiLevelType w:val="singleLevel"/>
    <w:tmpl w:val="046EF7C8"/>
    <w:lvl w:ilvl="0" w:tentative="0">
      <w:start w:val="7"/>
      <w:numFmt w:val="chineseCounting"/>
      <w:suff w:val="nothing"/>
      <w:lvlText w:val="%1、"/>
      <w:lvlJc w:val="left"/>
      <w:rPr>
        <w:rFonts w:hint="eastAsia"/>
      </w:rPr>
    </w:lvl>
  </w:abstractNum>
  <w:abstractNum w:abstractNumId="3">
    <w:nsid w:val="355E151C"/>
    <w:multiLevelType w:val="singleLevel"/>
    <w:tmpl w:val="355E151C"/>
    <w:lvl w:ilvl="0" w:tentative="0">
      <w:start w:val="1"/>
      <w:numFmt w:val="decimal"/>
      <w:suff w:val="nothing"/>
      <w:lvlText w:val="%1、"/>
      <w:lvlJc w:val="left"/>
    </w:lvl>
  </w:abstractNum>
  <w:abstractNum w:abstractNumId="4">
    <w:nsid w:val="730EB99C"/>
    <w:multiLevelType w:val="singleLevel"/>
    <w:tmpl w:val="730EB99C"/>
    <w:lvl w:ilvl="0" w:tentative="0">
      <w:start w:val="4"/>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ZGYxNWEyOTg5ZWNkYjU5NTg3YjkyY2YwZWU0YjIifQ=="/>
  </w:docVars>
  <w:rsids>
    <w:rsidRoot w:val="00AC598A"/>
    <w:rsid w:val="000150E7"/>
    <w:rsid w:val="00016F38"/>
    <w:rsid w:val="0001704A"/>
    <w:rsid w:val="00046C70"/>
    <w:rsid w:val="00054C2B"/>
    <w:rsid w:val="000601CB"/>
    <w:rsid w:val="000705A4"/>
    <w:rsid w:val="000754C1"/>
    <w:rsid w:val="00075C6E"/>
    <w:rsid w:val="00081948"/>
    <w:rsid w:val="000A1373"/>
    <w:rsid w:val="000A54B9"/>
    <w:rsid w:val="000C5627"/>
    <w:rsid w:val="000C63D3"/>
    <w:rsid w:val="000D0BFB"/>
    <w:rsid w:val="000D3DEC"/>
    <w:rsid w:val="000F087E"/>
    <w:rsid w:val="00100E17"/>
    <w:rsid w:val="00102AEA"/>
    <w:rsid w:val="00111C60"/>
    <w:rsid w:val="00112E35"/>
    <w:rsid w:val="00122755"/>
    <w:rsid w:val="001430DC"/>
    <w:rsid w:val="0015098E"/>
    <w:rsid w:val="0015223F"/>
    <w:rsid w:val="0015608E"/>
    <w:rsid w:val="00170448"/>
    <w:rsid w:val="001744C9"/>
    <w:rsid w:val="00191CFC"/>
    <w:rsid w:val="00195370"/>
    <w:rsid w:val="001A03DE"/>
    <w:rsid w:val="001A067E"/>
    <w:rsid w:val="001A3505"/>
    <w:rsid w:val="001A79B0"/>
    <w:rsid w:val="001B2FC5"/>
    <w:rsid w:val="001C3DB7"/>
    <w:rsid w:val="001C77F7"/>
    <w:rsid w:val="001D764C"/>
    <w:rsid w:val="001E159F"/>
    <w:rsid w:val="001E1757"/>
    <w:rsid w:val="001F4768"/>
    <w:rsid w:val="00204914"/>
    <w:rsid w:val="00220223"/>
    <w:rsid w:val="002236E4"/>
    <w:rsid w:val="00231380"/>
    <w:rsid w:val="00233A01"/>
    <w:rsid w:val="00235D60"/>
    <w:rsid w:val="002428B6"/>
    <w:rsid w:val="00271D6F"/>
    <w:rsid w:val="00274521"/>
    <w:rsid w:val="0027596F"/>
    <w:rsid w:val="002A3CF1"/>
    <w:rsid w:val="002A7FBA"/>
    <w:rsid w:val="002D2F47"/>
    <w:rsid w:val="002F3698"/>
    <w:rsid w:val="00300EEC"/>
    <w:rsid w:val="0035248F"/>
    <w:rsid w:val="003552F8"/>
    <w:rsid w:val="00355630"/>
    <w:rsid w:val="00366550"/>
    <w:rsid w:val="003A7ECF"/>
    <w:rsid w:val="003B1188"/>
    <w:rsid w:val="003E51D4"/>
    <w:rsid w:val="003F15CB"/>
    <w:rsid w:val="00404C17"/>
    <w:rsid w:val="00415BBF"/>
    <w:rsid w:val="00416F1D"/>
    <w:rsid w:val="00421840"/>
    <w:rsid w:val="00437D6A"/>
    <w:rsid w:val="004415A0"/>
    <w:rsid w:val="004635C7"/>
    <w:rsid w:val="00485D0D"/>
    <w:rsid w:val="00490184"/>
    <w:rsid w:val="00492096"/>
    <w:rsid w:val="004A0497"/>
    <w:rsid w:val="004A0BA5"/>
    <w:rsid w:val="004B3CF3"/>
    <w:rsid w:val="004B4251"/>
    <w:rsid w:val="004C7A35"/>
    <w:rsid w:val="0050084A"/>
    <w:rsid w:val="005061CD"/>
    <w:rsid w:val="00520680"/>
    <w:rsid w:val="005211A3"/>
    <w:rsid w:val="005238B0"/>
    <w:rsid w:val="005661CD"/>
    <w:rsid w:val="0057123B"/>
    <w:rsid w:val="00571D7C"/>
    <w:rsid w:val="00573571"/>
    <w:rsid w:val="005759CD"/>
    <w:rsid w:val="0057667E"/>
    <w:rsid w:val="00582622"/>
    <w:rsid w:val="005B159E"/>
    <w:rsid w:val="005B1BAB"/>
    <w:rsid w:val="005B263C"/>
    <w:rsid w:val="005C178A"/>
    <w:rsid w:val="005E1D99"/>
    <w:rsid w:val="005E53D3"/>
    <w:rsid w:val="00614FF8"/>
    <w:rsid w:val="00626C72"/>
    <w:rsid w:val="0066668B"/>
    <w:rsid w:val="006877C4"/>
    <w:rsid w:val="006978F3"/>
    <w:rsid w:val="006A3062"/>
    <w:rsid w:val="006B7561"/>
    <w:rsid w:val="006C5F58"/>
    <w:rsid w:val="006D3283"/>
    <w:rsid w:val="006E2BEF"/>
    <w:rsid w:val="00714C9A"/>
    <w:rsid w:val="00716310"/>
    <w:rsid w:val="007202E1"/>
    <w:rsid w:val="00720D92"/>
    <w:rsid w:val="00732B62"/>
    <w:rsid w:val="00734E43"/>
    <w:rsid w:val="00762A2A"/>
    <w:rsid w:val="00762C61"/>
    <w:rsid w:val="00780082"/>
    <w:rsid w:val="00786FA4"/>
    <w:rsid w:val="00793AF4"/>
    <w:rsid w:val="00794419"/>
    <w:rsid w:val="007A0608"/>
    <w:rsid w:val="007B2F77"/>
    <w:rsid w:val="007B6536"/>
    <w:rsid w:val="007F547D"/>
    <w:rsid w:val="007F5758"/>
    <w:rsid w:val="00811B14"/>
    <w:rsid w:val="00815294"/>
    <w:rsid w:val="00852118"/>
    <w:rsid w:val="008548A6"/>
    <w:rsid w:val="00860E64"/>
    <w:rsid w:val="008718E6"/>
    <w:rsid w:val="00875658"/>
    <w:rsid w:val="008960D1"/>
    <w:rsid w:val="008B282D"/>
    <w:rsid w:val="008B749B"/>
    <w:rsid w:val="008C4414"/>
    <w:rsid w:val="008F0326"/>
    <w:rsid w:val="008F376B"/>
    <w:rsid w:val="008F5C43"/>
    <w:rsid w:val="00932835"/>
    <w:rsid w:val="00941744"/>
    <w:rsid w:val="00945878"/>
    <w:rsid w:val="00951533"/>
    <w:rsid w:val="00954A95"/>
    <w:rsid w:val="00977DF0"/>
    <w:rsid w:val="0099682F"/>
    <w:rsid w:val="00997711"/>
    <w:rsid w:val="00997D30"/>
    <w:rsid w:val="009B08A6"/>
    <w:rsid w:val="009D62FE"/>
    <w:rsid w:val="009E2B5D"/>
    <w:rsid w:val="009E3772"/>
    <w:rsid w:val="009E77A2"/>
    <w:rsid w:val="009F53FD"/>
    <w:rsid w:val="00A02190"/>
    <w:rsid w:val="00A138A7"/>
    <w:rsid w:val="00A23336"/>
    <w:rsid w:val="00A24005"/>
    <w:rsid w:val="00A2531E"/>
    <w:rsid w:val="00A367AF"/>
    <w:rsid w:val="00A42A81"/>
    <w:rsid w:val="00A4438F"/>
    <w:rsid w:val="00A619BA"/>
    <w:rsid w:val="00A7722D"/>
    <w:rsid w:val="00AA71A4"/>
    <w:rsid w:val="00AB0186"/>
    <w:rsid w:val="00AB23A3"/>
    <w:rsid w:val="00AB6B61"/>
    <w:rsid w:val="00AC31BE"/>
    <w:rsid w:val="00AC598A"/>
    <w:rsid w:val="00AC6007"/>
    <w:rsid w:val="00AC6EE5"/>
    <w:rsid w:val="00AD2E46"/>
    <w:rsid w:val="00AE1000"/>
    <w:rsid w:val="00B02A7F"/>
    <w:rsid w:val="00B05A7A"/>
    <w:rsid w:val="00B12BCB"/>
    <w:rsid w:val="00B13D61"/>
    <w:rsid w:val="00B37860"/>
    <w:rsid w:val="00B474A7"/>
    <w:rsid w:val="00B623E3"/>
    <w:rsid w:val="00B65BD6"/>
    <w:rsid w:val="00B71F68"/>
    <w:rsid w:val="00B74824"/>
    <w:rsid w:val="00B77E17"/>
    <w:rsid w:val="00B80A2E"/>
    <w:rsid w:val="00B97B17"/>
    <w:rsid w:val="00B97B3D"/>
    <w:rsid w:val="00BA45D8"/>
    <w:rsid w:val="00BA4B77"/>
    <w:rsid w:val="00BA66C6"/>
    <w:rsid w:val="00C04D90"/>
    <w:rsid w:val="00C05383"/>
    <w:rsid w:val="00C130CE"/>
    <w:rsid w:val="00C30AE4"/>
    <w:rsid w:val="00C55342"/>
    <w:rsid w:val="00C8103B"/>
    <w:rsid w:val="00C86E41"/>
    <w:rsid w:val="00C93BF8"/>
    <w:rsid w:val="00CA2FDB"/>
    <w:rsid w:val="00CA3FA1"/>
    <w:rsid w:val="00CB1DF5"/>
    <w:rsid w:val="00CB4472"/>
    <w:rsid w:val="00CC2286"/>
    <w:rsid w:val="00CC4492"/>
    <w:rsid w:val="00CC5581"/>
    <w:rsid w:val="00CC5F4E"/>
    <w:rsid w:val="00CD4E8D"/>
    <w:rsid w:val="00D074A3"/>
    <w:rsid w:val="00D1463B"/>
    <w:rsid w:val="00D2269A"/>
    <w:rsid w:val="00D4224E"/>
    <w:rsid w:val="00D46B9B"/>
    <w:rsid w:val="00D5067E"/>
    <w:rsid w:val="00D56901"/>
    <w:rsid w:val="00D57061"/>
    <w:rsid w:val="00D73828"/>
    <w:rsid w:val="00D815B8"/>
    <w:rsid w:val="00DB1DD7"/>
    <w:rsid w:val="00DC4B07"/>
    <w:rsid w:val="00DE1087"/>
    <w:rsid w:val="00DF2DDB"/>
    <w:rsid w:val="00E13166"/>
    <w:rsid w:val="00E4491F"/>
    <w:rsid w:val="00E56D6B"/>
    <w:rsid w:val="00E57D1E"/>
    <w:rsid w:val="00E60609"/>
    <w:rsid w:val="00E63DCC"/>
    <w:rsid w:val="00E735BE"/>
    <w:rsid w:val="00E73F04"/>
    <w:rsid w:val="00E7501C"/>
    <w:rsid w:val="00E8646D"/>
    <w:rsid w:val="00E924A5"/>
    <w:rsid w:val="00EA51DF"/>
    <w:rsid w:val="00EA6260"/>
    <w:rsid w:val="00EB0DF0"/>
    <w:rsid w:val="00EB1B31"/>
    <w:rsid w:val="00EB7172"/>
    <w:rsid w:val="00EC0A99"/>
    <w:rsid w:val="00EC16AC"/>
    <w:rsid w:val="00ED2B29"/>
    <w:rsid w:val="00ED497E"/>
    <w:rsid w:val="00ED7E85"/>
    <w:rsid w:val="00EE63E0"/>
    <w:rsid w:val="00EF0F63"/>
    <w:rsid w:val="00F046FE"/>
    <w:rsid w:val="00F118CE"/>
    <w:rsid w:val="00F33182"/>
    <w:rsid w:val="00F331A5"/>
    <w:rsid w:val="00F35957"/>
    <w:rsid w:val="00F369CA"/>
    <w:rsid w:val="00F3779A"/>
    <w:rsid w:val="00F46C87"/>
    <w:rsid w:val="00F61E4A"/>
    <w:rsid w:val="00F709FF"/>
    <w:rsid w:val="00F7109C"/>
    <w:rsid w:val="00F71B9B"/>
    <w:rsid w:val="00F944A6"/>
    <w:rsid w:val="00F94E66"/>
    <w:rsid w:val="00FA33B4"/>
    <w:rsid w:val="00FC5A87"/>
    <w:rsid w:val="00FD284F"/>
    <w:rsid w:val="00FE2915"/>
    <w:rsid w:val="00FF18D3"/>
    <w:rsid w:val="013D18A6"/>
    <w:rsid w:val="02CA7C34"/>
    <w:rsid w:val="038325D2"/>
    <w:rsid w:val="0438160E"/>
    <w:rsid w:val="052A3623"/>
    <w:rsid w:val="05356FD3"/>
    <w:rsid w:val="05516D01"/>
    <w:rsid w:val="0656788B"/>
    <w:rsid w:val="0688089A"/>
    <w:rsid w:val="06F70508"/>
    <w:rsid w:val="090016ED"/>
    <w:rsid w:val="093C3380"/>
    <w:rsid w:val="0AB35986"/>
    <w:rsid w:val="0B4F4C3F"/>
    <w:rsid w:val="0D924192"/>
    <w:rsid w:val="0E52151F"/>
    <w:rsid w:val="0EF96E0A"/>
    <w:rsid w:val="113A65B6"/>
    <w:rsid w:val="11464AB4"/>
    <w:rsid w:val="11D36667"/>
    <w:rsid w:val="11E671C6"/>
    <w:rsid w:val="11F23508"/>
    <w:rsid w:val="1507630F"/>
    <w:rsid w:val="16160DF7"/>
    <w:rsid w:val="17210560"/>
    <w:rsid w:val="1B2863F0"/>
    <w:rsid w:val="1C176717"/>
    <w:rsid w:val="1E5956BA"/>
    <w:rsid w:val="1E881DF0"/>
    <w:rsid w:val="1F350664"/>
    <w:rsid w:val="204D4C0E"/>
    <w:rsid w:val="206C0225"/>
    <w:rsid w:val="22340741"/>
    <w:rsid w:val="22AD0E7C"/>
    <w:rsid w:val="275D3960"/>
    <w:rsid w:val="27FD3CEB"/>
    <w:rsid w:val="28FD1768"/>
    <w:rsid w:val="2A8F072F"/>
    <w:rsid w:val="2AD54E0F"/>
    <w:rsid w:val="2B7B0151"/>
    <w:rsid w:val="2CE72501"/>
    <w:rsid w:val="2E375631"/>
    <w:rsid w:val="2EF90274"/>
    <w:rsid w:val="31324F07"/>
    <w:rsid w:val="33AE05AB"/>
    <w:rsid w:val="35166C28"/>
    <w:rsid w:val="362753A5"/>
    <w:rsid w:val="36566FB9"/>
    <w:rsid w:val="36A50EB2"/>
    <w:rsid w:val="37AC2283"/>
    <w:rsid w:val="393C7E98"/>
    <w:rsid w:val="3AB67C2F"/>
    <w:rsid w:val="3E7C2B09"/>
    <w:rsid w:val="407940A2"/>
    <w:rsid w:val="40904395"/>
    <w:rsid w:val="41B36808"/>
    <w:rsid w:val="41D633A9"/>
    <w:rsid w:val="4231660E"/>
    <w:rsid w:val="436619CF"/>
    <w:rsid w:val="45690AA7"/>
    <w:rsid w:val="48596AAB"/>
    <w:rsid w:val="490C61AB"/>
    <w:rsid w:val="4A3620EB"/>
    <w:rsid w:val="4B73258A"/>
    <w:rsid w:val="4C6C581F"/>
    <w:rsid w:val="4E264AF3"/>
    <w:rsid w:val="4F102D0D"/>
    <w:rsid w:val="51F13847"/>
    <w:rsid w:val="534043BC"/>
    <w:rsid w:val="53BE3AAB"/>
    <w:rsid w:val="543F1349"/>
    <w:rsid w:val="56E5161F"/>
    <w:rsid w:val="5A3448E6"/>
    <w:rsid w:val="5B7608F6"/>
    <w:rsid w:val="5C08657B"/>
    <w:rsid w:val="5C8C5F58"/>
    <w:rsid w:val="5DE54398"/>
    <w:rsid w:val="5E773A5A"/>
    <w:rsid w:val="5E793CF7"/>
    <w:rsid w:val="5EBA59BD"/>
    <w:rsid w:val="5EDB6DF8"/>
    <w:rsid w:val="61563ADF"/>
    <w:rsid w:val="6438739B"/>
    <w:rsid w:val="649F2915"/>
    <w:rsid w:val="651E6F91"/>
    <w:rsid w:val="66723681"/>
    <w:rsid w:val="68CD4E1F"/>
    <w:rsid w:val="69E166FA"/>
    <w:rsid w:val="6CBF1231"/>
    <w:rsid w:val="6CC13712"/>
    <w:rsid w:val="6CF43A5F"/>
    <w:rsid w:val="6D6948B2"/>
    <w:rsid w:val="6E0B016D"/>
    <w:rsid w:val="6FC04BDE"/>
    <w:rsid w:val="71BF0801"/>
    <w:rsid w:val="72032CFC"/>
    <w:rsid w:val="72E40C30"/>
    <w:rsid w:val="72FC00E9"/>
    <w:rsid w:val="731F61A5"/>
    <w:rsid w:val="73734595"/>
    <w:rsid w:val="75AF7FDE"/>
    <w:rsid w:val="7674445E"/>
    <w:rsid w:val="767634C5"/>
    <w:rsid w:val="768C018E"/>
    <w:rsid w:val="78A11CB0"/>
    <w:rsid w:val="78E74DE1"/>
    <w:rsid w:val="792A2E69"/>
    <w:rsid w:val="79FE7282"/>
    <w:rsid w:val="7AB3728C"/>
    <w:rsid w:val="7B8F08FC"/>
    <w:rsid w:val="7C4D31F7"/>
    <w:rsid w:val="7D4E5F23"/>
    <w:rsid w:val="7DD64ED4"/>
    <w:rsid w:val="7DF42542"/>
    <w:rsid w:val="7F6A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font51"/>
    <w:basedOn w:val="7"/>
    <w:qFormat/>
    <w:uiPriority w:val="0"/>
    <w:rPr>
      <w:rFonts w:hint="eastAsia" w:ascii="宋体" w:hAnsi="宋体" w:eastAsia="宋体" w:cs="宋体"/>
      <w:color w:val="000000"/>
      <w:sz w:val="22"/>
      <w:szCs w:val="22"/>
      <w:u w:val="none"/>
    </w:rPr>
  </w:style>
  <w:style w:type="character" w:customStyle="1" w:styleId="9">
    <w:name w:val="页脚 Char"/>
    <w:basedOn w:val="7"/>
    <w:link w:val="3"/>
    <w:semiHidden/>
    <w:qFormat/>
    <w:locked/>
    <w:uiPriority w:val="99"/>
    <w:rPr>
      <w:sz w:val="18"/>
      <w:szCs w:val="18"/>
    </w:rPr>
  </w:style>
  <w:style w:type="character" w:customStyle="1" w:styleId="10">
    <w:name w:val="页眉 Char"/>
    <w:basedOn w:val="7"/>
    <w:link w:val="4"/>
    <w:semiHidden/>
    <w:qFormat/>
    <w:locked/>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qFormat/>
    <w:uiPriority w:val="99"/>
    <w:rPr>
      <w:rFonts w:ascii="Calibri" w:hAnsi="Calibri" w:cs="Calibri"/>
      <w:kern w:val="2"/>
      <w:sz w:val="18"/>
      <w:szCs w:val="18"/>
    </w:rPr>
  </w:style>
  <w:style w:type="character" w:customStyle="1" w:styleId="13">
    <w:name w:val="font31"/>
    <w:basedOn w:val="7"/>
    <w:qFormat/>
    <w:uiPriority w:val="0"/>
    <w:rPr>
      <w:rFonts w:ascii="Verdana" w:hAnsi="Verdana" w:cs="Verdana"/>
      <w:color w:val="000000"/>
      <w:sz w:val="40"/>
      <w:szCs w:val="40"/>
      <w:u w:val="none"/>
    </w:rPr>
  </w:style>
  <w:style w:type="character" w:customStyle="1" w:styleId="14">
    <w:name w:val="font41"/>
    <w:basedOn w:val="7"/>
    <w:qFormat/>
    <w:uiPriority w:val="0"/>
    <w:rPr>
      <w:rFonts w:hint="eastAsia" w:ascii="宋体" w:hAnsi="宋体" w:eastAsia="宋体" w:cs="宋体"/>
      <w:color w:val="000000"/>
      <w:sz w:val="40"/>
      <w:szCs w:val="40"/>
      <w:u w:val="none"/>
    </w:rPr>
  </w:style>
  <w:style w:type="character" w:customStyle="1" w:styleId="15">
    <w:name w:val="font01"/>
    <w:basedOn w:val="7"/>
    <w:qFormat/>
    <w:uiPriority w:val="0"/>
    <w:rPr>
      <w:rFonts w:ascii="Verdana" w:hAnsi="Verdana" w:cs="Verdana"/>
      <w:color w:val="000000"/>
      <w:sz w:val="24"/>
      <w:szCs w:val="24"/>
      <w:u w:val="none"/>
    </w:rPr>
  </w:style>
  <w:style w:type="character" w:customStyle="1" w:styleId="16">
    <w:name w:val="font11"/>
    <w:basedOn w:val="7"/>
    <w:qFormat/>
    <w:uiPriority w:val="0"/>
    <w:rPr>
      <w:rFonts w:hint="default" w:ascii="Verdana" w:hAnsi="Verdana" w:cs="Verdana"/>
      <w:b/>
      <w:color w:val="000000"/>
      <w:sz w:val="20"/>
      <w:szCs w:val="20"/>
      <w:u w:val="none"/>
    </w:rPr>
  </w:style>
  <w:style w:type="character" w:customStyle="1" w:styleId="17">
    <w:name w:val="font21"/>
    <w:basedOn w:val="7"/>
    <w:qFormat/>
    <w:uiPriority w:val="0"/>
    <w:rPr>
      <w:rFonts w:hint="eastAsia" w:ascii="宋体" w:hAnsi="宋体" w:eastAsia="宋体" w:cs="宋体"/>
      <w:b/>
      <w:color w:val="000000"/>
      <w:sz w:val="20"/>
      <w:szCs w:val="20"/>
      <w:u w:val="none"/>
    </w:rPr>
  </w:style>
  <w:style w:type="character" w:customStyle="1" w:styleId="18">
    <w:name w:val="font61"/>
    <w:basedOn w:val="7"/>
    <w:qFormat/>
    <w:uiPriority w:val="0"/>
    <w:rPr>
      <w:rFonts w:hint="eastAsia" w:ascii="宋体" w:hAnsi="宋体" w:eastAsia="宋体" w:cs="宋体"/>
      <w:color w:val="000000"/>
      <w:sz w:val="20"/>
      <w:szCs w:val="20"/>
      <w:u w:val="none"/>
    </w:rPr>
  </w:style>
  <w:style w:type="character" w:customStyle="1" w:styleId="19">
    <w:name w:val="font71"/>
    <w:basedOn w:val="7"/>
    <w:qFormat/>
    <w:uiPriority w:val="0"/>
    <w:rPr>
      <w:rFonts w:hint="eastAsia" w:ascii="宋体" w:hAnsi="宋体" w:eastAsia="宋体" w:cs="宋体"/>
      <w:color w:val="000000"/>
      <w:sz w:val="36"/>
      <w:szCs w:val="36"/>
      <w:u w:val="none"/>
    </w:rPr>
  </w:style>
  <w:style w:type="character" w:customStyle="1" w:styleId="20">
    <w:name w:val="font81"/>
    <w:basedOn w:val="7"/>
    <w:qFormat/>
    <w:uiPriority w:val="0"/>
    <w:rPr>
      <w:rFonts w:hint="default" w:ascii="Verdana" w:hAnsi="Verdana" w:cs="Verdana"/>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AFB415-FA5B-4287-95FB-0E4528A4713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8237</Words>
  <Characters>11115</Characters>
  <Lines>82</Lines>
  <Paragraphs>23</Paragraphs>
  <TotalTime>1</TotalTime>
  <ScaleCrop>false</ScaleCrop>
  <LinksUpToDate>false</LinksUpToDate>
  <CharactersWithSpaces>12034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2021-02-14T07:50:00Z</dcterms:created>
  <dc:creator>a</dc:creator>
  <cp:lastModifiedBy>齐浩</cp:lastModifiedBy>
  <cp:lastPrinted>2018-02-05T08:56:00Z</cp:lastPrinted>
  <dcterms:modified xsi:type="dcterms:W3CDTF">2023-02-15T03:49:06Z</dcterms:modified>
  <dc:title>2017年长春市工业和信息化局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806EDD5E2F404F6BB7956D77CC2B124E</vt:lpwstr>
  </property>
</Properties>
</file>