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9F9CD">
      <w:pPr>
        <w:keepNext w:val="0"/>
        <w:keepLines w:val="0"/>
        <w:widowControl/>
        <w:suppressLineNumbers w:val="0"/>
        <w:spacing w:before="0" w:beforeAutospacing="0" w:after="0" w:afterAutospacing="0" w:line="15" w:lineRule="atLeast"/>
        <w:ind w:left="0" w:right="0" w:firstLine="0"/>
        <w:jc w:val="center"/>
        <w:rPr>
          <w:rFonts w:hint="eastAsia" w:ascii="宋体" w:hAnsi="宋体" w:eastAsia="宋体" w:cs="宋体"/>
          <w:b/>
          <w:bCs/>
          <w:i w:val="0"/>
          <w:iCs w:val="0"/>
          <w:caps w:val="0"/>
          <w:color w:val="000000"/>
          <w:spacing w:val="0"/>
          <w:kern w:val="0"/>
          <w:sz w:val="36"/>
          <w:szCs w:val="36"/>
          <w:lang w:val="en-US" w:eastAsia="zh-CN" w:bidi="ar"/>
        </w:rPr>
      </w:pPr>
      <w:r>
        <w:rPr>
          <w:rFonts w:hint="eastAsia" w:ascii="宋体" w:hAnsi="宋体" w:eastAsia="宋体" w:cs="宋体"/>
          <w:b/>
          <w:bCs/>
          <w:i w:val="0"/>
          <w:iCs w:val="0"/>
          <w:caps w:val="0"/>
          <w:color w:val="000000"/>
          <w:spacing w:val="0"/>
          <w:kern w:val="0"/>
          <w:sz w:val="36"/>
          <w:szCs w:val="36"/>
          <w:lang w:val="en-US" w:eastAsia="zh-CN" w:bidi="ar"/>
        </w:rPr>
        <w:t>2025年南关区发展和改革局</w:t>
      </w:r>
    </w:p>
    <w:p w14:paraId="0C04BBCA">
      <w:pPr>
        <w:keepNext w:val="0"/>
        <w:keepLines w:val="0"/>
        <w:widowControl/>
        <w:suppressLineNumbers w:val="0"/>
        <w:spacing w:before="0" w:beforeAutospacing="0" w:after="0" w:afterAutospacing="0" w:line="15"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36"/>
          <w:szCs w:val="36"/>
          <w:lang w:val="en-US" w:eastAsia="zh-CN" w:bidi="ar"/>
        </w:rPr>
        <w:t>政府信息公开工作年度报告</w:t>
      </w:r>
    </w:p>
    <w:p w14:paraId="42BD02E1">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p>
    <w:p w14:paraId="74C4A06C">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根据《中华人民共和国政府信息公开条例》规定，现公布2025年度南关区发展和改革局政府信息公开工作年度报告。本报告包括总体情况、主动公开政府信息情况、收到和处理政府信息公开申请情况、政府信息公开行政复议、行政诉讼情况、存在的主要问题及改进情况和其他需要报告的事项，共六个部分。本年度报告是由长春市南关区发展和改革局依据《中华人民共和国政府信息公开条例》编制而成，所列数据的统计期限自2025年1月1日起至2025年12月31日编制如对本报告有异议，请与区发展和改革局办公室联系（地址：长春市南关区南湖中街2888号希派创意城一号楼，电话：0431-85284331，邮编：130000）。</w:t>
      </w:r>
    </w:p>
    <w:p w14:paraId="78A9D7E8">
      <w:pPr>
        <w:keepNext w:val="0"/>
        <w:keepLines w:val="0"/>
        <w:widowControl/>
        <w:suppressLineNumbers w:val="0"/>
        <w:spacing w:before="0" w:beforeAutospacing="0" w:after="0" w:afterAutospacing="0" w:line="15" w:lineRule="atLeast"/>
        <w:ind w:left="0" w:right="0" w:firstLine="482"/>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一、总体情况</w:t>
      </w:r>
    </w:p>
    <w:p w14:paraId="1696080B">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2025年，南关区发展和改革局坚持以习近平新时代中国特色社会主义思想为指导，深入学习贯彻党的二十大精神，认真贯彻国家和上级政府关于政务公开的决策部署，认真学习《吉林省政务公开文件资料汇编》等规范性文件，提高信息公开工作标准，严格行文格式。将政府信息和政务公开业务学习纳入年度学习计划，认真学习新修订《中华人民共和国政府信息公开条例》，结合工作实际，</w:t>
      </w:r>
      <w:bookmarkStart w:id="0" w:name="_GoBack"/>
      <w:r>
        <w:rPr>
          <w:rFonts w:hint="eastAsia" w:ascii="宋体" w:hAnsi="宋体" w:eastAsia="宋体" w:cs="宋体"/>
          <w:i w:val="0"/>
          <w:iCs w:val="0"/>
          <w:caps w:val="0"/>
          <w:color w:val="000000"/>
          <w:spacing w:val="0"/>
          <w:kern w:val="0"/>
          <w:sz w:val="24"/>
          <w:szCs w:val="24"/>
          <w:lang w:val="en-US" w:eastAsia="zh-CN" w:bidi="ar"/>
        </w:rPr>
        <w:t>进行相关政策解读。2025年度，区发改局全年收到和处理政府信息公开申请情</w:t>
      </w:r>
      <w:bookmarkEnd w:id="0"/>
      <w:r>
        <w:rPr>
          <w:rFonts w:hint="eastAsia" w:ascii="宋体" w:hAnsi="宋体" w:eastAsia="宋体" w:cs="宋体"/>
          <w:i w:val="0"/>
          <w:iCs w:val="0"/>
          <w:caps w:val="0"/>
          <w:color w:val="000000"/>
          <w:spacing w:val="0"/>
          <w:kern w:val="0"/>
          <w:sz w:val="24"/>
          <w:szCs w:val="24"/>
          <w:lang w:val="en-US" w:eastAsia="zh-CN" w:bidi="ar"/>
        </w:rPr>
        <w:t>况3件，按照要求全部予以回复。</w:t>
      </w:r>
    </w:p>
    <w:p w14:paraId="493069EE">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1.完善工作机制。强化“一把手”负总责、分管领导具体负责、各科室协同承办的工作机制。细化任务分工、明确责任主体，层层传导工作要求，确保各项政务公开工作有序推进、落实到位。</w:t>
      </w:r>
    </w:p>
    <w:p w14:paraId="16156A67">
      <w:pPr>
        <w:keepNext w:val="0"/>
        <w:keepLines w:val="0"/>
        <w:widowControl/>
        <w:suppressLineNumbers w:val="0"/>
        <w:ind w:firstLine="480" w:firstLineChars="20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bidi="ar"/>
        </w:rPr>
        <w:t>2.规范公开内容。对照政务公开标准化规范化要求，梳理完善本级政务公开事项目录，细化公开内容和要素。严格落实</w:t>
      </w:r>
      <w:r>
        <w:rPr>
          <w:rFonts w:ascii="宋体" w:hAnsi="宋体" w:eastAsia="宋体" w:cs="宋体"/>
          <w:kern w:val="0"/>
          <w:sz w:val="24"/>
          <w:szCs w:val="24"/>
          <w:lang w:val="en-US" w:eastAsia="zh-CN" w:bidi="ar"/>
        </w:rPr>
        <w:t>“三审三校”制度</w:t>
      </w:r>
      <w:r>
        <w:rPr>
          <w:rFonts w:hint="eastAsia" w:ascii="宋体" w:hAnsi="宋体" w:eastAsia="宋体" w:cs="宋体"/>
          <w:i w:val="0"/>
          <w:iCs w:val="0"/>
          <w:caps w:val="0"/>
          <w:color w:val="000000"/>
          <w:spacing w:val="0"/>
          <w:kern w:val="0"/>
          <w:sz w:val="24"/>
          <w:szCs w:val="24"/>
          <w:lang w:val="en-US" w:eastAsia="zh-CN" w:bidi="ar"/>
        </w:rPr>
        <w:t>，</w:t>
      </w:r>
      <w:r>
        <w:rPr>
          <w:rFonts w:ascii="宋体" w:hAnsi="宋体" w:eastAsia="宋体" w:cs="宋体"/>
          <w:kern w:val="0"/>
          <w:sz w:val="24"/>
          <w:szCs w:val="24"/>
          <w:lang w:val="en-US" w:eastAsia="zh-CN" w:bidi="ar"/>
        </w:rPr>
        <w:t>严把信息报送关，按照层级管理原则，对拟公开的信息进行保密审查，确保无泄密信息发生。</w:t>
      </w:r>
    </w:p>
    <w:p w14:paraId="71FD5155">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3.做好依申请公开工作。2025年，南关区发改局收到依申请公开政府信息办理事项3件，完成答复3件。收到申请后，我局抓紧时间安排相关工作人员在答复中及时公开相关信息，在法定工作时限内完成答复。</w:t>
      </w:r>
    </w:p>
    <w:p w14:paraId="2FC0A843">
      <w:pPr>
        <w:keepNext w:val="0"/>
        <w:keepLines w:val="0"/>
        <w:widowControl/>
        <w:suppressLineNumbers w:val="0"/>
        <w:spacing w:before="0" w:beforeAutospacing="0" w:after="0" w:afterAutospacing="0" w:line="15" w:lineRule="atLeast"/>
        <w:ind w:left="0" w:right="0" w:firstLine="482"/>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二、主动公开政府信息情况</w:t>
      </w:r>
    </w:p>
    <w:tbl>
      <w:tblPr>
        <w:tblStyle w:val="2"/>
        <w:tblW w:w="9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1"/>
        <w:gridCol w:w="2184"/>
        <w:gridCol w:w="2184"/>
        <w:gridCol w:w="2185"/>
      </w:tblGrid>
      <w:tr w14:paraId="556E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CF073AC">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第二十条第（一）项</w:t>
            </w:r>
          </w:p>
        </w:tc>
      </w:tr>
      <w:tr w14:paraId="4542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52DB861">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2184"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0BFACA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本年制发件数</w:t>
            </w:r>
          </w:p>
        </w:tc>
        <w:tc>
          <w:tcPr>
            <w:tcW w:w="218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25F0C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本年废止件数</w:t>
            </w:r>
          </w:p>
        </w:tc>
        <w:tc>
          <w:tcPr>
            <w:tcW w:w="2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BF520A6">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现行有效件数</w:t>
            </w:r>
          </w:p>
        </w:tc>
      </w:tr>
      <w:tr w14:paraId="2D79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E05D9D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规章</w:t>
            </w:r>
          </w:p>
        </w:tc>
        <w:tc>
          <w:tcPr>
            <w:tcW w:w="218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4051E3A">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21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C1927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2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362B2C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14:paraId="4396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85E808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行政规范性文件</w:t>
            </w:r>
          </w:p>
        </w:tc>
        <w:tc>
          <w:tcPr>
            <w:tcW w:w="2184"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E57274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218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15292D">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c>
          <w:tcPr>
            <w:tcW w:w="218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166115D">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14:paraId="045C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9F0C7A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第二十条第（五）项</w:t>
            </w:r>
          </w:p>
        </w:tc>
      </w:tr>
      <w:tr w14:paraId="0F7E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AAB6380">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6553" w:type="dxa"/>
            <w:gridSpan w:val="3"/>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636802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本年处理决定数量</w:t>
            </w:r>
          </w:p>
        </w:tc>
      </w:tr>
      <w:tr w14:paraId="5820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157FFE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行政许可</w:t>
            </w:r>
          </w:p>
        </w:tc>
        <w:tc>
          <w:tcPr>
            <w:tcW w:w="6553"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5A1CD1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14:paraId="2624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578C5FA">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第二十条第（六）项</w:t>
            </w:r>
          </w:p>
        </w:tc>
      </w:tr>
      <w:tr w14:paraId="5A8F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C8B2D5">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6553" w:type="dxa"/>
            <w:gridSpan w:val="3"/>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6E2FA23">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本年处理决定数量</w:t>
            </w:r>
          </w:p>
        </w:tc>
      </w:tr>
      <w:tr w14:paraId="5DEF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8E663C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行政处罚</w:t>
            </w:r>
          </w:p>
        </w:tc>
        <w:tc>
          <w:tcPr>
            <w:tcW w:w="6553"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5CD59F1">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14:paraId="1F02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7FB34E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行政强制</w:t>
            </w:r>
          </w:p>
        </w:tc>
        <w:tc>
          <w:tcPr>
            <w:tcW w:w="6553" w:type="dxa"/>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D90ECC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r w14:paraId="569B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AC0446C">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第二十条第（八）项</w:t>
            </w:r>
          </w:p>
        </w:tc>
      </w:tr>
      <w:tr w14:paraId="47BE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3C9DB6D">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信息内容</w:t>
            </w:r>
          </w:p>
        </w:tc>
        <w:tc>
          <w:tcPr>
            <w:tcW w:w="6553" w:type="dxa"/>
            <w:gridSpan w:val="3"/>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14:paraId="2D0ACF5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本年收费金额（单位：万元）</w:t>
            </w:r>
          </w:p>
        </w:tc>
      </w:tr>
      <w:tr w14:paraId="1F34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BEF7D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行政事业性收费</w:t>
            </w:r>
          </w:p>
        </w:tc>
        <w:tc>
          <w:tcPr>
            <w:tcW w:w="6553" w:type="dxa"/>
            <w:gridSpan w:val="3"/>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14:paraId="7EE9F184">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p>
        </w:tc>
      </w:tr>
    </w:tbl>
    <w:p w14:paraId="36BFAEF3">
      <w:pPr>
        <w:keepNext w:val="0"/>
        <w:keepLines w:val="0"/>
        <w:widowControl/>
        <w:suppressLineNumbers w:val="0"/>
        <w:spacing w:before="0" w:beforeAutospacing="0" w:after="0" w:afterAutospacing="0" w:line="15" w:lineRule="atLeast"/>
        <w:ind w:left="0" w:right="0" w:firstLine="482"/>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三、收到和处理政府信息公开申请情况</w:t>
      </w:r>
    </w:p>
    <w:tbl>
      <w:tblPr>
        <w:tblStyle w:val="2"/>
        <w:tblW w:w="901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3"/>
        <w:gridCol w:w="816"/>
        <w:gridCol w:w="2650"/>
        <w:gridCol w:w="685"/>
        <w:gridCol w:w="696"/>
        <w:gridCol w:w="729"/>
        <w:gridCol w:w="707"/>
        <w:gridCol w:w="762"/>
        <w:gridCol w:w="685"/>
        <w:gridCol w:w="631"/>
      </w:tblGrid>
      <w:tr w14:paraId="0AAAD3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jc w:val="center"/>
        </w:trPr>
        <w:tc>
          <w:tcPr>
            <w:tcW w:w="4119"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23DA3E">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ascii="楷体" w:hAnsi="楷体" w:eastAsia="楷体" w:cs="楷体"/>
                <w:kern w:val="0"/>
                <w:sz w:val="20"/>
                <w:szCs w:val="20"/>
                <w:lang w:val="en-US" w:eastAsia="zh-CN" w:bidi="ar"/>
              </w:rPr>
              <w:t>（本列数据的勾稽关系为：第一项加第二项之和，等于第三项加第四项之和）</w:t>
            </w:r>
          </w:p>
        </w:tc>
        <w:tc>
          <w:tcPr>
            <w:tcW w:w="4895"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54A5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申请人情况</w:t>
            </w:r>
          </w:p>
        </w:tc>
      </w:tr>
      <w:tr w14:paraId="72C67E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1" w:hRule="atLeast"/>
          <w:jc w:val="center"/>
        </w:trPr>
        <w:tc>
          <w:tcPr>
            <w:tcW w:w="41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891DFC">
            <w:pPr>
              <w:rPr>
                <w:rFonts w:hint="eastAsia" w:ascii="宋体" w:hAnsi="宋体" w:eastAsia="宋体" w:cs="宋体"/>
                <w:sz w:val="24"/>
                <w:szCs w:val="24"/>
              </w:rPr>
            </w:pPr>
          </w:p>
        </w:tc>
        <w:tc>
          <w:tcPr>
            <w:tcW w:w="68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F7AFC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自然人</w:t>
            </w:r>
          </w:p>
        </w:tc>
        <w:tc>
          <w:tcPr>
            <w:tcW w:w="357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C83EE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法人或其他组织</w:t>
            </w:r>
          </w:p>
        </w:tc>
        <w:tc>
          <w:tcPr>
            <w:tcW w:w="631"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6CB28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14:paraId="36AFE3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DDC4CA">
            <w:pPr>
              <w:rPr>
                <w:rFonts w:hint="eastAsia" w:ascii="宋体" w:hAnsi="宋体" w:eastAsia="宋体" w:cs="宋体"/>
                <w:sz w:val="24"/>
                <w:szCs w:val="24"/>
              </w:rPr>
            </w:pPr>
          </w:p>
        </w:tc>
        <w:tc>
          <w:tcPr>
            <w:tcW w:w="68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516483">
            <w:pPr>
              <w:rPr>
                <w:rFonts w:hint="eastAsia" w:ascii="宋体" w:hAnsi="宋体" w:eastAsia="宋体" w:cs="宋体"/>
                <w:sz w:val="24"/>
                <w:szCs w:val="24"/>
              </w:rPr>
            </w:pP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ADA07C">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商业企业</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A6BED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科研机构</w:t>
            </w:r>
          </w:p>
        </w:tc>
        <w:tc>
          <w:tcPr>
            <w:tcW w:w="7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8C1575">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社会公益组织</w:t>
            </w:r>
          </w:p>
        </w:tc>
        <w:tc>
          <w:tcPr>
            <w:tcW w:w="76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6D9A4E">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法律服务机构</w:t>
            </w:r>
          </w:p>
        </w:tc>
        <w:tc>
          <w:tcPr>
            <w:tcW w:w="6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B0870">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tc>
        <w:tc>
          <w:tcPr>
            <w:tcW w:w="631"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67E5BB">
            <w:pPr>
              <w:rPr>
                <w:rFonts w:hint="eastAsia" w:ascii="宋体" w:hAnsi="宋体" w:eastAsia="宋体" w:cs="宋体"/>
                <w:sz w:val="24"/>
                <w:szCs w:val="24"/>
              </w:rPr>
            </w:pPr>
          </w:p>
        </w:tc>
      </w:tr>
      <w:tr w14:paraId="2F03D8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2" w:hRule="atLeast"/>
          <w:jc w:val="center"/>
        </w:trPr>
        <w:tc>
          <w:tcPr>
            <w:tcW w:w="41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C1472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一、本年新收政府信息公开申请数量</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7DDDE8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4EC661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6D2654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091FA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443624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F0B0C4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7D163F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367060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1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4429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二、上年结转政府信息公开申请数量</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C3AC67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8937C8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4F6D89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5102F4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D7A680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66218B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DB341C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7EEEC7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65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55507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701F452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4A14CF8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6061372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198C915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7B4B401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4C01A6E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27FDECE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394A0B5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3641D84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09D2F29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0AB3997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0E8D90A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p w14:paraId="6496552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三、本年度办理结果</w:t>
            </w:r>
          </w:p>
        </w:tc>
        <w:tc>
          <w:tcPr>
            <w:tcW w:w="346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CF006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（一）予以公开</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BD937F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2845E8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92EEE3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8CA6A5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8D96E0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484FDD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3AF760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6620A8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C5F3D0">
            <w:pPr>
              <w:rPr>
                <w:rFonts w:hint="eastAsia" w:ascii="宋体" w:hAnsi="宋体" w:eastAsia="宋体" w:cs="宋体"/>
                <w:sz w:val="24"/>
                <w:szCs w:val="24"/>
              </w:rPr>
            </w:pPr>
          </w:p>
        </w:tc>
        <w:tc>
          <w:tcPr>
            <w:tcW w:w="346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37E8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481427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EDA888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9E8021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396C6B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1E2AF0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9A5D99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912CE8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631664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6"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2CA7DF">
            <w:pPr>
              <w:rPr>
                <w:rFonts w:hint="eastAsia" w:ascii="宋体" w:hAnsi="宋体" w:eastAsia="宋体" w:cs="宋体"/>
                <w:sz w:val="24"/>
                <w:szCs w:val="24"/>
              </w:rPr>
            </w:pPr>
          </w:p>
        </w:tc>
        <w:tc>
          <w:tcPr>
            <w:tcW w:w="81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A2384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（三）不予公开</w:t>
            </w: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CD03C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1.属于国家秘密</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7DF50A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9F8502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F6CF7D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4EF068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704408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41F597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BBD66D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2A5EF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E19192">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9EDAB2">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50C8E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2.其他法律行政法规禁止公开</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6CAA73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698EB4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E70141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91B0C0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8248E5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BE1637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C0DB1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0AAF01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F6D01">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CCDEC0">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D0875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3.危及“三安全一稳定”</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3CCE3C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F5E9B5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3103CF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C8F33B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D1B3A3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79BB6C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E1A8E0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2957AF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0C865A">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84DCDB">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DD2C9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4.保护第三方合法权益</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A1E978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6F6A66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C2EACC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989037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44C379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C0FA1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5CE26B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44B840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9"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E3163">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10776C">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72584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5.属于三类内部事务信息</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48DE4B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017606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191690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6084C6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83D937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877414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838942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7C872C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9"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A8DD14">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05EAAD">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CB4D9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6.属于四类过程性信息</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2F5C02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8778FB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CDBD26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6945F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8B452B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6C31D4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EDFCF8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7AAD1C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E0F63C">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750B3E">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A826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7.属于行政执法案卷</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4C2FEB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798F21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24A9A3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540072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E8BB70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C378DA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6FA9B8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523BA7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47339">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C6E2F7">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20F70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8.属于行政查询事项</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E9356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76C949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DF137C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411BF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82D02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087B9A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3E4958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2956DE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71044C">
            <w:pPr>
              <w:rPr>
                <w:rFonts w:hint="eastAsia" w:ascii="宋体" w:hAnsi="宋体" w:eastAsia="宋体" w:cs="宋体"/>
                <w:sz w:val="24"/>
                <w:szCs w:val="24"/>
              </w:rPr>
            </w:pPr>
          </w:p>
        </w:tc>
        <w:tc>
          <w:tcPr>
            <w:tcW w:w="81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D728A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（四）无法提供</w:t>
            </w: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43978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1.本机关不掌握相关政府信息</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DCC4F0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979540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BD2EEF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D50874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E849F0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132D4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ED70AC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68541D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52D860">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A8482">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06FF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2.没有现成信息需要另行制作</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52384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10AA57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D34C5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9B1D90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D47AA5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F9C9FA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0AB7A6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6769EF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D9F83B">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BD7BF1">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09745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3.补正后申请内容仍不明确</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3D7097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00D86F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3A8A1C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11BFA5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440C22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EE3311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BC7ACF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37F634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B1255">
            <w:pPr>
              <w:rPr>
                <w:rFonts w:hint="eastAsia" w:ascii="宋体" w:hAnsi="宋体" w:eastAsia="宋体" w:cs="宋体"/>
                <w:sz w:val="24"/>
                <w:szCs w:val="24"/>
              </w:rPr>
            </w:pPr>
          </w:p>
        </w:tc>
        <w:tc>
          <w:tcPr>
            <w:tcW w:w="81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CCBFD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（五）不予处理</w:t>
            </w: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C90E6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1.信访举报投诉类申请</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902F6A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122B26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C799F1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603EB4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8C0148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96A339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CBE802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231E06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9"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B443DB">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645EA">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6AF72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2.重复申请</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4317C8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D8E9B5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A717D7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725270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200343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BD58DC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84AD4A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0E5BC6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3"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785E66">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DA02A7">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16A53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3.要求提供公开出版物</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70414D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9D0D67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8B8F6E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F48DF7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ADCC0E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B89E41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DE6F60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4C94D8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1"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6050D2">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74B0B5">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DEBF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4.无正当理由大量反复申请</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D14BA7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17439D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30C78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22E07B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8BEC30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6E698B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81B42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0511F2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89A2E">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E05B76">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8A60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5.要求行政机关确认或重新出具已获取信息</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43ECF7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2C59A1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4A70EB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BC22D6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B3569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D2D9A0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30AAC3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5F4B11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62C458">
            <w:pPr>
              <w:rPr>
                <w:rFonts w:hint="eastAsia" w:ascii="宋体" w:hAnsi="宋体" w:eastAsia="宋体" w:cs="宋体"/>
                <w:sz w:val="24"/>
                <w:szCs w:val="24"/>
              </w:rPr>
            </w:pPr>
          </w:p>
        </w:tc>
        <w:tc>
          <w:tcPr>
            <w:tcW w:w="81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412F3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（六）其他处理</w:t>
            </w: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8218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126542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65E2CC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4FF7E3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751A5B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CF3766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C6E90F">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A3DAC1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5BB59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435A8D">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840DDE">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8473A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836266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F1115A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91B2C2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E5EF26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408966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4B9D7A5">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8A2981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41CB4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5"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E92502">
            <w:pPr>
              <w:rPr>
                <w:rFonts w:hint="eastAsia" w:ascii="宋体" w:hAnsi="宋体" w:eastAsia="宋体" w:cs="宋体"/>
                <w:sz w:val="24"/>
                <w:szCs w:val="24"/>
              </w:rPr>
            </w:pPr>
          </w:p>
        </w:tc>
        <w:tc>
          <w:tcPr>
            <w:tcW w:w="8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F6C2E6">
            <w:pPr>
              <w:rPr>
                <w:rFonts w:hint="eastAsia" w:ascii="宋体" w:hAnsi="宋体" w:eastAsia="宋体" w:cs="宋体"/>
                <w:sz w:val="24"/>
                <w:szCs w:val="24"/>
              </w:rPr>
            </w:pPr>
          </w:p>
        </w:tc>
        <w:tc>
          <w:tcPr>
            <w:tcW w:w="2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92BB32">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3.其他</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6514064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47216E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B0E479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73739F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86F3EF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E097DC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841DEE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14:paraId="74B041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2" w:hRule="atLeast"/>
          <w:jc w:val="center"/>
        </w:trPr>
        <w:tc>
          <w:tcPr>
            <w:tcW w:w="65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6A3368">
            <w:pPr>
              <w:rPr>
                <w:rFonts w:hint="eastAsia" w:ascii="宋体" w:hAnsi="宋体" w:eastAsia="宋体" w:cs="宋体"/>
                <w:sz w:val="24"/>
                <w:szCs w:val="24"/>
              </w:rPr>
            </w:pPr>
          </w:p>
        </w:tc>
        <w:tc>
          <w:tcPr>
            <w:tcW w:w="346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60FE2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（七）总计</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4002567">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51A9BE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9238F3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68B62C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44CA2EB">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B77040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2D6245F">
            <w:pPr>
              <w:keepNext w:val="0"/>
              <w:keepLines w:val="0"/>
              <w:widowControl/>
              <w:suppressLineNumbers w:val="0"/>
              <w:spacing w:before="0" w:beforeAutospacing="0" w:after="0" w:afterAutospacing="0" w:line="15" w:lineRule="atLeast"/>
              <w:ind w:left="0" w:right="0"/>
              <w:jc w:val="left"/>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3</w:t>
            </w:r>
          </w:p>
        </w:tc>
      </w:tr>
      <w:tr w14:paraId="088C59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3" w:hRule="atLeast"/>
          <w:jc w:val="center"/>
        </w:trPr>
        <w:tc>
          <w:tcPr>
            <w:tcW w:w="41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79F5C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四、结转下年度继续办理</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1EB639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142AE1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2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3E54D4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32E916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CD34601">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E94AF99">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82057D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14:paraId="28A49F40">
      <w:pPr>
        <w:keepNext w:val="0"/>
        <w:keepLines w:val="0"/>
        <w:widowControl/>
        <w:suppressLineNumbers w:val="0"/>
        <w:spacing w:before="0" w:beforeAutospacing="0" w:after="0" w:afterAutospacing="0" w:line="15" w:lineRule="atLeast"/>
        <w:ind w:left="0" w:right="0" w:firstLine="482"/>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四、政府信息公开行政复议、行政诉讼情况</w:t>
      </w:r>
    </w:p>
    <w:tbl>
      <w:tblPr>
        <w:tblStyle w:val="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99"/>
        <w:gridCol w:w="599"/>
        <w:gridCol w:w="599"/>
        <w:gridCol w:w="606"/>
        <w:gridCol w:w="600"/>
        <w:gridCol w:w="629"/>
        <w:gridCol w:w="600"/>
        <w:gridCol w:w="600"/>
        <w:gridCol w:w="618"/>
        <w:gridCol w:w="600"/>
        <w:gridCol w:w="600"/>
        <w:gridCol w:w="600"/>
        <w:gridCol w:w="607"/>
        <w:gridCol w:w="600"/>
        <w:gridCol w:w="614"/>
      </w:tblGrid>
      <w:tr w14:paraId="7322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02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FD243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行政复议</w:t>
            </w:r>
          </w:p>
        </w:tc>
        <w:tc>
          <w:tcPr>
            <w:tcW w:w="604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E6BE36">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行政诉讼</w:t>
            </w:r>
          </w:p>
        </w:tc>
      </w:tr>
      <w:tr w14:paraId="42BF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0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317D1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结果维持</w:t>
            </w:r>
          </w:p>
        </w:tc>
        <w:tc>
          <w:tcPr>
            <w:tcW w:w="5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23D33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1386E1">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其他结果</w:t>
            </w:r>
          </w:p>
        </w:tc>
        <w:tc>
          <w:tcPr>
            <w:tcW w:w="61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59F59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尚未审结</w:t>
            </w:r>
          </w:p>
        </w:tc>
        <w:tc>
          <w:tcPr>
            <w:tcW w:w="60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C576B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总计</w:t>
            </w:r>
          </w:p>
        </w:tc>
        <w:tc>
          <w:tcPr>
            <w:tcW w:w="3042"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B007A5">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未经复议直接起诉</w:t>
            </w:r>
          </w:p>
        </w:tc>
        <w:tc>
          <w:tcPr>
            <w:tcW w:w="300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08F8B3">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复议后起诉</w:t>
            </w:r>
          </w:p>
        </w:tc>
      </w:tr>
      <w:tr w14:paraId="2115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0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9CA5FF">
            <w:pPr>
              <w:rPr>
                <w:rFonts w:hint="eastAsia" w:ascii="宋体" w:hAnsi="宋体" w:eastAsia="宋体" w:cs="宋体"/>
                <w:sz w:val="24"/>
                <w:szCs w:val="24"/>
              </w:rPr>
            </w:pPr>
          </w:p>
        </w:tc>
        <w:tc>
          <w:tcPr>
            <w:tcW w:w="5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F4670B">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702B5E">
            <w:pPr>
              <w:rPr>
                <w:rFonts w:hint="eastAsia" w:ascii="宋体" w:hAnsi="宋体" w:eastAsia="宋体" w:cs="宋体"/>
                <w:sz w:val="24"/>
                <w:szCs w:val="24"/>
              </w:rPr>
            </w:pPr>
          </w:p>
        </w:tc>
        <w:tc>
          <w:tcPr>
            <w:tcW w:w="61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E34F96">
            <w:pPr>
              <w:rPr>
                <w:rFonts w:hint="eastAsia" w:ascii="宋体" w:hAnsi="宋体" w:eastAsia="宋体" w:cs="宋体"/>
                <w:sz w:val="24"/>
                <w:szCs w:val="24"/>
              </w:rPr>
            </w:pPr>
          </w:p>
        </w:tc>
        <w:tc>
          <w:tcPr>
            <w:tcW w:w="60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70F99C">
            <w:pPr>
              <w:rPr>
                <w:rFonts w:hint="eastAsia" w:ascii="宋体" w:hAnsi="宋体" w:eastAsia="宋体" w:cs="宋体"/>
                <w:sz w:val="24"/>
                <w:szCs w:val="24"/>
              </w:rPr>
            </w:pPr>
          </w:p>
        </w:tc>
        <w:tc>
          <w:tcPr>
            <w:tcW w:w="6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BED26E">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结果维持</w:t>
            </w:r>
          </w:p>
        </w:tc>
        <w:tc>
          <w:tcPr>
            <w:tcW w:w="5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7FAB9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结果纠正</w:t>
            </w:r>
          </w:p>
        </w:tc>
        <w:tc>
          <w:tcPr>
            <w:tcW w:w="5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8E4B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其他结果</w:t>
            </w:r>
          </w:p>
        </w:tc>
        <w:tc>
          <w:tcPr>
            <w:tcW w:w="6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680A5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尚未审结</w:t>
            </w:r>
          </w:p>
        </w:tc>
        <w:tc>
          <w:tcPr>
            <w:tcW w:w="5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D1E93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总计</w:t>
            </w:r>
          </w:p>
        </w:tc>
        <w:tc>
          <w:tcPr>
            <w:tcW w:w="5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AEDA85">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结果维持</w:t>
            </w:r>
          </w:p>
        </w:tc>
        <w:tc>
          <w:tcPr>
            <w:tcW w:w="6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75865A">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结果纠正</w:t>
            </w:r>
          </w:p>
        </w:tc>
        <w:tc>
          <w:tcPr>
            <w:tcW w:w="6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E70806">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其他结果</w:t>
            </w:r>
          </w:p>
        </w:tc>
        <w:tc>
          <w:tcPr>
            <w:tcW w:w="5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B74904">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尚未审结</w:t>
            </w:r>
          </w:p>
        </w:tc>
        <w:tc>
          <w:tcPr>
            <w:tcW w:w="6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CB575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总计</w:t>
            </w:r>
          </w:p>
        </w:tc>
      </w:tr>
      <w:tr w14:paraId="0F1B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7" w:hRule="atLeast"/>
          <w:jc w:val="center"/>
        </w:trPr>
        <w:tc>
          <w:tcPr>
            <w:tcW w:w="6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C192FA">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lang w:val="en-US" w:eastAsia="zh-CN"/>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CE74F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50121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58F0ED">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1E143C">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734038">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95291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4F62F4">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A83F83">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49FDCE">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915FDE">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B72036">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51608A">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C90615">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c>
          <w:tcPr>
            <w:tcW w:w="6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FA8F93">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18"/>
                <w:szCs w:val="18"/>
                <w:lang w:val="en-US" w:eastAsia="zh-CN" w:bidi="ar"/>
              </w:rPr>
              <w:t>0</w:t>
            </w:r>
          </w:p>
        </w:tc>
      </w:tr>
    </w:tbl>
    <w:p w14:paraId="0B3AB62D">
      <w:pPr>
        <w:keepNext w:val="0"/>
        <w:keepLines w:val="0"/>
        <w:widowControl/>
        <w:suppressLineNumbers w:val="0"/>
        <w:spacing w:before="0" w:beforeAutospacing="0" w:after="0" w:afterAutospacing="0" w:line="15" w:lineRule="atLeast"/>
        <w:ind w:left="0" w:right="0" w:firstLine="482"/>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五、存在的主要问题及改进情况</w:t>
      </w:r>
    </w:p>
    <w:p w14:paraId="6400D6D9">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我局政府信息公开工作主要存在以下问题有待改进：一是主动公开信息时效性有待加强。二是人员队伍建设有待加强。单位更换了政务公开工作人员，新人工作经验不足，</w:t>
      </w:r>
      <w:r>
        <w:rPr>
          <w:rFonts w:ascii="宋体" w:hAnsi="宋体" w:eastAsia="宋体" w:cs="宋体"/>
          <w:kern w:val="0"/>
          <w:sz w:val="24"/>
          <w:szCs w:val="24"/>
          <w:lang w:val="en-US" w:eastAsia="zh-CN" w:bidi="ar"/>
        </w:rPr>
        <w:t>信息公开的内容有待进一步完善</w:t>
      </w:r>
      <w:r>
        <w:rPr>
          <w:rFonts w:hint="eastAsia" w:ascii="宋体" w:hAnsi="宋体" w:eastAsia="宋体" w:cs="宋体"/>
          <w:kern w:val="0"/>
          <w:sz w:val="24"/>
          <w:szCs w:val="24"/>
          <w:lang w:val="en-US" w:eastAsia="zh-CN" w:bidi="ar"/>
        </w:rPr>
        <w:t>。</w:t>
      </w:r>
    </w:p>
    <w:p w14:paraId="0F1B9091">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下一步，我局将针对性改进政府信息公开工作短板。主动公开方面，强化时效意识，及时梳理更新公开信息，确保内容贴合实际。队伍建设方面，做好人员交接衔接，对新工作人员开展基础业务指导，规范公开内容。同时加强内部协调，畅通反馈渠道，稳步提升工作质量。</w:t>
      </w:r>
    </w:p>
    <w:p w14:paraId="0A29115B">
      <w:pPr>
        <w:keepNext w:val="0"/>
        <w:keepLines w:val="0"/>
        <w:widowControl/>
        <w:suppressLineNumbers w:val="0"/>
        <w:spacing w:before="0" w:beforeAutospacing="0" w:after="0" w:afterAutospacing="0" w:line="15" w:lineRule="atLeast"/>
        <w:ind w:left="0" w:right="0" w:firstLine="482"/>
        <w:jc w:val="left"/>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六、他需要报告的事项</w:t>
      </w:r>
    </w:p>
    <w:p w14:paraId="2EFA68A1">
      <w:pPr>
        <w:keepNext w:val="0"/>
        <w:keepLines w:val="0"/>
        <w:widowControl/>
        <w:suppressLineNumbers w:val="0"/>
        <w:spacing w:before="0" w:beforeAutospacing="0" w:after="0" w:afterAutospacing="0" w:line="15" w:lineRule="atLeast"/>
        <w:ind w:left="0" w:right="0" w:firstLine="48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根据《政府信息公开信息处理费管理办法》的相关规定，没有超出一定数量或频次范围，未收取信息处理费。</w:t>
      </w:r>
    </w:p>
    <w:p w14:paraId="1E0DA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B6BC8"/>
    <w:rsid w:val="13A506EA"/>
    <w:rsid w:val="1B59551D"/>
    <w:rsid w:val="1E48649A"/>
    <w:rsid w:val="26D94133"/>
    <w:rsid w:val="36BB1C77"/>
    <w:rsid w:val="3B5D0259"/>
    <w:rsid w:val="4B1A5E3E"/>
    <w:rsid w:val="4B887D52"/>
    <w:rsid w:val="5C1B42CB"/>
    <w:rsid w:val="685234F7"/>
    <w:rsid w:val="6BEA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48d68ce7-d232-4850-a88d-ad3e0de4d376</errorID>
      <errorWord>政府信息工作年度报告</errorWord>
      <group>L1_Political</group>
      <groupName>政治性问题</groupName>
      <ability>L2_Keyword</ability>
      <abilityName>固定表述</abilityName>
      <candidateList>
        <item>政府信息公开工作年度报告</item>
      </candidateList>
      <explain>词汇“政府信息公开工作年度报告”在特定场景下为固定表述形式，请确认此处的“政府信息工作年度报告”是否存在不当。</explain>
      <paraID>74C4A06C</paraID>
      <start>40</start>
      <end>52</end>
      <status>modified</status>
      <modifiedWord>政府信息公开工作年度报告</modifiedWord>
      <trackRevisions>false</trackRevisions>
    </reviewItem>
    <reviewItem>
      <errorID>73be24c4-a4b4-4838-8c5b-82ef27359353</errorID>
      <errorWord>深入学习党的二十大精神</errorWord>
      <group>L1_Political</group>
      <groupName>政治性问题</groupName>
      <ability>L2_Unpolitical</ability>
      <abilityName>政治敏感错误</abilityName>
      <candidateList>
        <item>深入学习贯彻党的二十大精神</item>
      </candidateList>
      <explain/>
      <paraID>1696080B</paraID>
      <start>38</start>
      <end>51</end>
      <status>modified</status>
      <modifiedWord>深入学习贯彻党的二十大精神</modifiedWord>
      <trackRevisions>false</trackRevisions>
    </reviewItem>
    <reviewItem>
      <errorID>5fc95b19-9ba4-4a6d-885c-22de233f4a8f</errorID>
      <errorWord>收到收到</errorWord>
      <group>L1_Word</group>
      <groupName>字词问题</groupName>
      <ability>L2_Typo</ability>
      <abilityName>字词错误</abilityName>
      <candidateList>
        <item>收到</item>
      </candidateList>
      <explain/>
      <paraID>1696080B</paraID>
      <start>196</start>
      <end>198</end>
      <status>modified</status>
      <modifiedWord>收到</modifiedWord>
      <trackRevisions>false</trackRevisions>
    </reviewItem>
    <reviewItem>
      <errorID>372376e4-7dee-464b-b083-3faccad2b47a</errorID>
      <errorWord>落实落实</errorWord>
      <group>L1_Word</group>
      <groupName>字词问题</groupName>
      <ability>L2_Typo</ability>
      <abilityName>字词错误</abilityName>
      <candidateList>
        <item>落实</item>
      </candidateList>
      <explain/>
      <paraID>16156A67</paraID>
      <start>51</start>
      <end>53</end>
      <status>modified</status>
      <modifiedWord>落实</modifiedWord>
      <trackRevisions>false</trackRevisions>
    </reviewItem>
    <reviewItem>
      <errorID>6b94b227-f7d3-4f22-ac3e-2f3b4eb7be2d</errorID>
      <errorWord>。。</errorWord>
      <group>L1_Punc</group>
      <groupName>标点问题</groupName>
      <ability>L2_Punc</ability>
      <abilityName>标点符号检查</abilityName>
      <candidateList>
        <item>。</item>
      </candidateList>
      <explain/>
      <paraID>71FD5155</paraID>
      <start>94</start>
      <end>95</end>
      <status>modified</status>
      <modifiedWord>。</modifiedWord>
      <trackRevisions>false</trackRevisions>
    </reviewItem>
    <reviewItem>
      <errorID>e17cee29-9f56-4deb-b91f-9e7deebf78b6</errorID>
      <errorWord>处理</errorWord>
      <group>L1_Word</group>
      <groupName>字词问题</groupName>
      <ability>L2_Typo</ability>
      <abilityName>字词错误</abilityName>
      <candidateList>
        <item>受理</item>
      </candidateList>
      <explain/>
      <paraID>31282182</paraID>
      <start>22</start>
      <end>24</end>
      <status>unmodified</status>
      <modifiedWord/>
      <trackRevisions>false</trackRevisions>
    </reviewItem>
    <reviewItem>
      <errorID>be6fb7a8-db82-4e2b-9ccd-f093633662aa</errorID>
      <errorWord>处理</errorWord>
      <group>L1_Word</group>
      <groupName>字词问题</groupName>
      <ability>L2_Typo</ability>
      <abilityName>字词错误</abilityName>
      <candidateList>
        <item>受理</item>
      </candidateList>
      <explain/>
      <paraID>188473A8</paraID>
      <start>26</start>
      <end>28</end>
      <status>unmodified</status>
      <modifiedWord/>
      <trackRevisions>false</trackRevisions>
    </reviewItem>
    <reviewItem>
      <errorID>ff5b2bcf-de25-4619-871c-d093564b29a3</errorID>
      <errorWord>题有待改进</errorWord>
      <group>L1_Grammar</group>
      <groupName>语法问题</groupName>
      <ability>L2_Confusion</ability>
      <abilityName>结构混乱</abilityName>
      <candidateList>
        <item>题</item>
      </candidateList>
      <explain>句子中可能存在两种以上的句法结构，导致结构混乱。</explain>
      <paraID>6400D6D9</paraID>
      <start>17</start>
      <end>18</end>
      <status>modified</status>
      <modifiedWord>题</modifiedWord>
      <trackRevisions>false</trackRevisions>
    </reviewItem>
  </reviewItems>
  <config/>
</contractReview>
</file>

<file path=customXml/itemProps1.xml><?xml version="1.0" encoding="utf-8"?>
<ds:datastoreItem xmlns:ds="http://schemas.openxmlformats.org/officeDocument/2006/customXml" ds:itemID="{ff042c09-ce1c-476e-86ea-3e32a1447d6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1959</Words>
  <Characters>2024</Characters>
  <Lines>0</Lines>
  <Paragraphs>0</Paragraphs>
  <TotalTime>38</TotalTime>
  <ScaleCrop>false</ScaleCrop>
  <LinksUpToDate>false</LinksUpToDate>
  <CharactersWithSpaces>2038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2026-01-07T00:03:00Z</dcterms:created>
  <dc:creator>Administrator</dc:creator>
  <cp:lastModifiedBy>YSL</cp:lastModifiedBy>
  <cp:lastPrinted>2026-01-20T01:15:24Z</cp:lastPrinted>
  <dcterms:modified xsi:type="dcterms:W3CDTF">2026-01-20T01:49:11Z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eyJoZGlkIjoiMGM1ZWI1MDkzZDc2NmNkODVmMzE0YzVhZTEwOTFmOWYiLCJ1c2VySWQiOiIyNDI2MzEzMyJ9</vt:lpwstr>
  </property>
  <property fmtid="{D5CDD505-2E9C-101B-9397-08002B2CF9AE}" pid="4" name="ICV">
    <vt:lpwstr>1DB3FD9749EA4C069A50518085C9A0C1_12</vt:lpwstr>
  </property>
</Properties>
</file>