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36C67C9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2025年南关区财政局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政府信息公开工作年度报告</w:t>
      </w:r>
    </w:p>
    <w:p w14:paraId="397C0EA2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48BDD4E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南关区财政局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年政府信息公开工作年度报告是根据《中华人民共和国政府信息公开条例》规定编制。根据《中华人民共和国政府信息公开条例》规定，现本年报中所列数据的统计期限从202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年12月31日止。本年度报告的电子版可在南关区政府门户网站政务公开专栏下载。如对本年度报告有疑问，请与南关区财政局办公室联系（通讯地址：长春市南关区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希派创意城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1号楼1603</w:t>
      </w:r>
      <w:r>
        <w:rPr>
          <w:rFonts w:hint="eastAsia" w:ascii="宋体" w:hAnsi="宋体" w:eastAsia="宋体" w:cs="宋体"/>
          <w:sz w:val="24"/>
          <w:szCs w:val="24"/>
        </w:rPr>
        <w:t>，邮政编码：130022，联系电话：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0431-</w:t>
      </w:r>
      <w:r>
        <w:rPr>
          <w:rFonts w:hint="eastAsia" w:ascii="宋体" w:hAnsi="宋体" w:eastAsia="宋体" w:cs="宋体"/>
          <w:sz w:val="24"/>
          <w:szCs w:val="24"/>
        </w:rPr>
        <w:t xml:space="preserve">85284295）。 </w:t>
      </w:r>
    </w:p>
    <w:p w14:paraId="7E7ABA01">
      <w:pPr>
        <w:numPr>
          <w:ilvl w:val="0"/>
          <w:numId w:val="1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总体情况</w:t>
      </w:r>
    </w:p>
    <w:p w14:paraId="595AD8D1"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组织推动政府信息公开工作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。南关区财政局</w:t>
      </w:r>
      <w:r>
        <w:rPr>
          <w:rFonts w:hint="eastAsia" w:ascii="宋体" w:hAnsi="宋体" w:eastAsia="宋体" w:cs="宋体"/>
          <w:sz w:val="24"/>
          <w:szCs w:val="24"/>
        </w:rPr>
        <w:t>政务公开领导小组，由局党组书记、局长为组长，副局长为副组长，各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科室</w:t>
      </w:r>
      <w:r>
        <w:rPr>
          <w:rFonts w:hint="eastAsia" w:ascii="宋体" w:hAnsi="宋体" w:eastAsia="宋体" w:cs="宋体"/>
          <w:sz w:val="24"/>
          <w:szCs w:val="24"/>
        </w:rPr>
        <w:t>负责人为成员，1名专职人员负责政务信息公开工作的发布。进一步规范政府信息公开前的保密审查工作，促进政府信息公开工作依法有效开展。</w:t>
      </w:r>
    </w:p>
    <w:p w14:paraId="383DBF3D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（二）积极推动政府信息主动公开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加大财政预决算信息、财政工作信息、应主动公开信息、依申请公开信息等事项的公开力度，形成全方位、多层次、宽领域、制度化的政务公开新格局，让群众了解财政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动态，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主动</w:t>
      </w:r>
      <w:r>
        <w:rPr>
          <w:rFonts w:hint="eastAsia" w:ascii="宋体" w:hAnsi="宋体" w:eastAsia="宋体" w:cs="宋体"/>
          <w:sz w:val="24"/>
          <w:szCs w:val="24"/>
        </w:rPr>
        <w:t>接受群众监督。</w:t>
      </w:r>
    </w:p>
    <w:p w14:paraId="29D3A9F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（三）认真规范处理依申请公开。高度重视依申请公开工作，坚持专人专办、领导督办、集体会商、风险排查，严格依法依规办理。及时更新发布依申请公开指南，切实保障群众的知情权与监督权。202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共</w:t>
      </w:r>
      <w:r>
        <w:rPr>
          <w:rFonts w:hint="eastAsia" w:ascii="宋体" w:hAnsi="宋体" w:eastAsia="宋体" w:cs="宋体"/>
          <w:sz w:val="24"/>
          <w:szCs w:val="24"/>
        </w:rPr>
        <w:t>收到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两条</w:t>
      </w:r>
      <w:r>
        <w:rPr>
          <w:rFonts w:hint="eastAsia" w:ascii="宋体" w:hAnsi="宋体" w:eastAsia="宋体" w:cs="宋体"/>
          <w:sz w:val="24"/>
          <w:szCs w:val="24"/>
        </w:rPr>
        <w:t>政府信息公开申请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，已及时处理</w:t>
      </w:r>
    </w:p>
    <w:p w14:paraId="41BF774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）不断强化政府信息公开平台内容保障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按照政府信息主动公开目录做好日常更新维护，指定专人负责政务信息采编，严格执行信息发布审查“三审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三校</w:t>
      </w:r>
      <w:r>
        <w:rPr>
          <w:rFonts w:hint="eastAsia" w:ascii="宋体" w:hAnsi="宋体" w:eastAsia="宋体" w:cs="宋体"/>
          <w:sz w:val="24"/>
          <w:szCs w:val="24"/>
        </w:rPr>
        <w:t>”，做好信息公开发布保密审查登记，确保公开内容的合法性和严谨性。及时公开年度预算决算、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专项资金、工作动态</w:t>
      </w:r>
      <w:r>
        <w:rPr>
          <w:rFonts w:hint="eastAsia" w:ascii="宋体" w:hAnsi="宋体" w:eastAsia="宋体" w:cs="宋体"/>
          <w:sz w:val="24"/>
          <w:szCs w:val="24"/>
        </w:rPr>
        <w:t>等信息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不断优化完善“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财政信息</w:t>
      </w:r>
      <w:r>
        <w:rPr>
          <w:rFonts w:hint="eastAsia" w:ascii="宋体" w:hAnsi="宋体" w:eastAsia="宋体" w:cs="宋体"/>
          <w:sz w:val="24"/>
          <w:szCs w:val="24"/>
        </w:rPr>
        <w:t>”专栏，扎实推动“互联网+政务服务”，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切实提高政务信息公开化水平。</w:t>
      </w:r>
    </w:p>
    <w:p w14:paraId="5319B9E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3841894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74C60D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ED4A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9D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6A45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25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74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0B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96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1C02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E5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41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A9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84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5A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7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84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1A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87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EA8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C2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763A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40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52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5424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E6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22E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</w:tr>
      <w:tr w14:paraId="674BF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B5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8DED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23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E8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F57F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CE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5B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A90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EE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2A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C7C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F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9BC2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F1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A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FEC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C5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AF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1071.64</w:t>
            </w:r>
          </w:p>
        </w:tc>
      </w:tr>
    </w:tbl>
    <w:p w14:paraId="47D34562"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7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11D3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5036B4F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0EEC604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76A9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14A47D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1447EB9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176C42E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4626803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510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6A097E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45C6445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37F2E9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14E84BD4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2BCD6E9A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6716E3E5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6DCDCDC9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29FBC89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723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691C0E5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7E6DBD1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6" w:type="dxa"/>
          </w:tcPr>
          <w:p w14:paraId="5007EEB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5CF5B5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0254514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1C6A07D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5831C2F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36B8C7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3ECF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6FAC5F6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0F3D00A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39CFC0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F6B004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0A672A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3F9E0A8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00F54D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857B81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79BE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6E2E32D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DF4494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D79193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418F53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366409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B12D79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423072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72F0A0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E9C380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3D29EF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B6F54C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ECAABF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E2D6AC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3DED3DC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0E2890C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4B3EFDE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6" w:type="dxa"/>
          </w:tcPr>
          <w:p w14:paraId="031F535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5C62EB3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442AD5B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2475799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7BA0EC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5460F4D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143D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A9C79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6083FE1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0BB9AAB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76A5B93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18CA7A1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2459A46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7A1BDE9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FCD0F7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FD7AF2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84A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626A0F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5B96620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618452D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</w:tcPr>
          <w:p w14:paraId="4523096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71DBE0C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12F56DB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5F6076F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5C8A44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28E020B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3BB1CBD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EA1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2FD90E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B3F51A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5AA3E3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</w:tcPr>
          <w:p w14:paraId="7615775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7FA98A8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D69F2A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4A5763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6330ECF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36056FE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30F931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6BEC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44727D7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347E8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4907F8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</w:tcPr>
          <w:p w14:paraId="457F021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1CEC39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4E8B970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2A5F11D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7FF8792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4B3C283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1ECF378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59B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785B45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DB47CC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175D39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</w:tcPr>
          <w:p w14:paraId="03DAAD1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C92140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23A4B5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CE7FB3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644404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213BEB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5EBF01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7E04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061DD8B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BD345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ACBF4F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</w:tcPr>
          <w:p w14:paraId="7A1569C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146949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61F3B3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5D9C1A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F742AF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ED03DB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BEA844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2F6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4F68CAD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C3D43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0BA719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</w:tcPr>
          <w:p w14:paraId="3D30C24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F53595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FB239B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BFE305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3BB924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C51C3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7950AA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C12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53206F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260BD7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2F4D4D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</w:tcPr>
          <w:p w14:paraId="76F7CF2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B0DF77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F51E02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50AE78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FC38C4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261674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58D857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F13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073F9D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4DC5FA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847F11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</w:tcPr>
          <w:p w14:paraId="2F912BF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6149E9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71B585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AD0E97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4E4834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B3C854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4F6572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D39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FBE32F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40EE1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465AF9A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</w:tcPr>
          <w:p w14:paraId="4C3EB44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E9C901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3F52A9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C8CBBF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F5270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CBACE0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0904FD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5FB2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F8656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4DC5BC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88C096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</w:tcPr>
          <w:p w14:paraId="63598E2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D05253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AA9107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1AFE98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F03D67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2DC2F2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F275D1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73C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3562ED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7C90C0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11D9BF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</w:tcPr>
          <w:p w14:paraId="04B3287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0DCC45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7CC949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F30565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FF9B71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B5ED64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7F2728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DB3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2F8540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4E82E5C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0350A23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</w:tcPr>
          <w:p w14:paraId="63450A5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94B096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C918B6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5252E3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748FA5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006A8E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165CB6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B44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3398D67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60E24F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5E4CFD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</w:tcPr>
          <w:p w14:paraId="036EB28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AFAFDA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BCE566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1DF571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6023F8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81A0E0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6F7DE8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796B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7C930B7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90E2C7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624B07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</w:tcPr>
          <w:p w14:paraId="4E0AE4C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D60DB5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07631C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44DE3F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77C866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E87877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462C53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551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307FE57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133EC3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5347B2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</w:tcPr>
          <w:p w14:paraId="0F10269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95B0FB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101DA3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9CEB06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F7F010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A7342C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5447DB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D0A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5D617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E1432A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FE1AD9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</w:tcPr>
          <w:p w14:paraId="3EB64CB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BB3298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483864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169A5B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A63F6C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D68009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F815B1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A45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B630D8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04A4262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7FC7FAF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</w:tcPr>
          <w:p w14:paraId="5776233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9A4427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F3C58F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D85DA7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05E87A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689E93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49C5D5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A1E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53" w:type="dxa"/>
            <w:vMerge w:val="continue"/>
          </w:tcPr>
          <w:p w14:paraId="4DB85E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F6871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5D0467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</w:tcPr>
          <w:p w14:paraId="3348AAD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1F7F09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C5607EF">
            <w:pP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C40BE5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9598B2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D55C57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28E1B3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7D90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1BBFC3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7F989D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2C66C0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</w:tcPr>
          <w:p w14:paraId="2702A3C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6CBACEC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73DBCE5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72EEF7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8CB747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F254EF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2B82DE9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50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4BBDE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5A954CC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</w:tcPr>
          <w:p w14:paraId="0A0F4AE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6" w:type="dxa"/>
          </w:tcPr>
          <w:p w14:paraId="04EBEF7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612F1D6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38653FB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4999CC6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0AB1CA7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78B2F8D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7585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616B13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</w:tcPr>
          <w:p w14:paraId="18D2B3F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4652E3A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F325BE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70D9035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8078F0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1689643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62515E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E00707A"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6CC4F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41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7E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1E88A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CF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60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748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143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AC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62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E9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65897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8283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C7CD0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E1D3D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BB8EA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A312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FC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F2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B51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8E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FB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27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14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6A8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C16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E6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6748E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79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D9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B1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1C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0C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5B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4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8B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20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2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ED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87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BD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DF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42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51F3E7A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73592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存在的问题：缺乏常态化的群众意见收集和反馈渠道，对群众通过留言、咨询等方式提出的政务公开相关诉求，存在回复不及时、解答不细致的问题；未建立政务公开效果评估机制，无法精准掌握群众对公开内容的满意度和需求点。</w:t>
      </w:r>
    </w:p>
    <w:p w14:paraId="36FD8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2、改进情况：开通政务公开专用咨询热线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，建立诉求响应台账，每季度开展政务公开满意度问卷调查，收集群众意见建议，动态调整公开内容和形式；定期组织政务公开工作培训，提升工作人员的服务意识和业务能力。</w:t>
      </w:r>
    </w:p>
    <w:p w14:paraId="65FB1C3D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其他需要报告的事项</w:t>
      </w:r>
    </w:p>
    <w:p w14:paraId="0AB228C4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根据《政府信息公开信息处理费管理办法》相关规定，没有超出一定数量或频次范围，未收取信息处理费。</w:t>
      </w:r>
    </w:p>
    <w:p w14:paraId="0C85C8D2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2A4053B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AFCA504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E22AA44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04E6EFC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E7596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F55AA"/>
    <w:multiLevelType w:val="singleLevel"/>
    <w:tmpl w:val="44EF55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E96EA7"/>
    <w:multiLevelType w:val="singleLevel"/>
    <w:tmpl w:val="77E96E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mM3ODM4MTYxZWY3ODA1ZGMwNjc4ZTE2MTdiMWQ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31EC3"/>
    <w:rsid w:val="01C74C41"/>
    <w:rsid w:val="03615DE6"/>
    <w:rsid w:val="04B70161"/>
    <w:rsid w:val="05066EA2"/>
    <w:rsid w:val="064D5B0A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59F66D6"/>
    <w:rsid w:val="16F67B0A"/>
    <w:rsid w:val="18DE0B8B"/>
    <w:rsid w:val="1BF24C7D"/>
    <w:rsid w:val="1C035868"/>
    <w:rsid w:val="1D326A70"/>
    <w:rsid w:val="1EF47C7F"/>
    <w:rsid w:val="1F4E26E0"/>
    <w:rsid w:val="21463587"/>
    <w:rsid w:val="243F343F"/>
    <w:rsid w:val="24C83A72"/>
    <w:rsid w:val="28356406"/>
    <w:rsid w:val="28975D5D"/>
    <w:rsid w:val="2AFE7BEA"/>
    <w:rsid w:val="2B25609B"/>
    <w:rsid w:val="2BC71311"/>
    <w:rsid w:val="2F1232C3"/>
    <w:rsid w:val="2F560859"/>
    <w:rsid w:val="2F56299D"/>
    <w:rsid w:val="2FFE44B2"/>
    <w:rsid w:val="31C902D1"/>
    <w:rsid w:val="32024B1C"/>
    <w:rsid w:val="345E7490"/>
    <w:rsid w:val="34707FB0"/>
    <w:rsid w:val="355E071A"/>
    <w:rsid w:val="36781544"/>
    <w:rsid w:val="371D10E5"/>
    <w:rsid w:val="38FD2077"/>
    <w:rsid w:val="393E5745"/>
    <w:rsid w:val="3B281EB3"/>
    <w:rsid w:val="3B291E3A"/>
    <w:rsid w:val="3BA453BA"/>
    <w:rsid w:val="3CF42373"/>
    <w:rsid w:val="3E620C74"/>
    <w:rsid w:val="3ED76D58"/>
    <w:rsid w:val="3FF019F1"/>
    <w:rsid w:val="400E44FB"/>
    <w:rsid w:val="41D16C02"/>
    <w:rsid w:val="450C3AC5"/>
    <w:rsid w:val="45333C19"/>
    <w:rsid w:val="45801017"/>
    <w:rsid w:val="49181DCF"/>
    <w:rsid w:val="492A6A34"/>
    <w:rsid w:val="49942410"/>
    <w:rsid w:val="4A02676F"/>
    <w:rsid w:val="4BCC7E94"/>
    <w:rsid w:val="4D5301FB"/>
    <w:rsid w:val="4D6B16DA"/>
    <w:rsid w:val="4FAE66AC"/>
    <w:rsid w:val="51D907C9"/>
    <w:rsid w:val="524F43BC"/>
    <w:rsid w:val="532A236B"/>
    <w:rsid w:val="54AA4640"/>
    <w:rsid w:val="54C55B73"/>
    <w:rsid w:val="56B07488"/>
    <w:rsid w:val="592605B1"/>
    <w:rsid w:val="59CF4E9D"/>
    <w:rsid w:val="5B51267D"/>
    <w:rsid w:val="5C760D5E"/>
    <w:rsid w:val="5D8366F8"/>
    <w:rsid w:val="5FB4311A"/>
    <w:rsid w:val="608B5AEC"/>
    <w:rsid w:val="60C72177"/>
    <w:rsid w:val="611B11F8"/>
    <w:rsid w:val="61382CF4"/>
    <w:rsid w:val="614918DA"/>
    <w:rsid w:val="663C01D2"/>
    <w:rsid w:val="669B2BD8"/>
    <w:rsid w:val="66B94E0C"/>
    <w:rsid w:val="66DD09B6"/>
    <w:rsid w:val="66EF5667"/>
    <w:rsid w:val="673279B4"/>
    <w:rsid w:val="68EE3DB7"/>
    <w:rsid w:val="69895E31"/>
    <w:rsid w:val="69912B2A"/>
    <w:rsid w:val="6DA66DF4"/>
    <w:rsid w:val="6DB8406F"/>
    <w:rsid w:val="6F0E25FB"/>
    <w:rsid w:val="6F9D3BB3"/>
    <w:rsid w:val="6FB026B2"/>
    <w:rsid w:val="6FC75036"/>
    <w:rsid w:val="70900DB0"/>
    <w:rsid w:val="70E7254E"/>
    <w:rsid w:val="7166359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A925C48"/>
    <w:rsid w:val="7C805C6D"/>
    <w:rsid w:val="7D5102A0"/>
    <w:rsid w:val="7F130501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1872</Words>
  <Characters>1935</Characters>
  <Lines>10</Lines>
  <Paragraphs>2</Paragraphs>
  <TotalTime>8</TotalTime>
  <ScaleCrop>false</ScaleCrop>
  <LinksUpToDate>false</LinksUpToDate>
  <CharactersWithSpaces>1936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女明sing</cp:lastModifiedBy>
  <cp:lastPrinted>2026-01-06T03:10:00Z</cp:lastPrinted>
  <dcterms:modified xsi:type="dcterms:W3CDTF">2026-01-13T07:53:54Z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1B283BF2ED244628BD4F1EE78BF8F68C_13</vt:lpwstr>
  </property>
  <property fmtid="{D5CDD505-2E9C-101B-9397-08002B2CF9AE}" pid="4" name="KSOTemplateDocerSaveRecord">
    <vt:lpwstr>eyJoZGlkIjoiODVjYzI0YTdlNjA5OTRlMWVmODAwZDI5M2E1MWQ3NzEiLCJ1c2VySWQiOiI2NDk4NDYzMDUifQ==</vt:lpwstr>
  </property>
</Properties>
</file>