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]2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681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长春市财政局关于提前下达2024年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继续教育事业发展补助资金的通知</w:t>
      </w: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bookmarkStart w:id="0" w:name="_GoBack"/>
      <w:bookmarkEnd w:id="0"/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根据《关于提前下达2024年继续教育事业发展补助资金的通知》（吉财教指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1173号)，结合《继续教育事业发展补助资金管理办法》（吉财教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1200号），经研究，现下达2024年继续教育事业发展补助资金5万元。该指标列2024年政府收支分类科目，其中：市本级支出，支出功能分类科目列“2059999其他教育支出”，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政府预算支出经济分类科目列“50601资本性支出（一）”，部门经济分类科目列“31002办公设备购置”；区级收入科目列“1100245教育共同财政事权转移支付收入”，支出功能分类科目列“2059999其他教育支出”，政府预算支出经济分类科目列“51301上下级政府间转移性支出”。请你单位加强资金管理，严格按照资金管理办法的有关规定使用资金，切实发挥资金使用效益。纳入政府采购的项目，应严格按照规定施行。确保专款专用，提高资金使用绩效。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年12月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D07E2C"/>
    <w:rsid w:val="32427980"/>
    <w:rsid w:val="3F91350E"/>
    <w:rsid w:val="43C37C34"/>
    <w:rsid w:val="55DC7D9E"/>
    <w:rsid w:val="5C9F2044"/>
    <w:rsid w:val="63D14F70"/>
    <w:rsid w:val="69D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2024-10-22T05:31:42Z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9E4DDA00D704460081C2A86A3773D530_13</vt:lpwstr>
  </property>
</Properties>
</file>