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r>
        <w:rPr>
          <w:rFonts w:eastAsia="黑体"/>
        </w:rPr>
        <w:t>附件1：</w:t>
      </w: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rPr>
      </w:pPr>
      <w:r>
        <w:rPr>
          <w:rFonts w:hint="eastAsia" w:eastAsia="方正小标宋简体"/>
          <w:sz w:val="44"/>
          <w:szCs w:val="44"/>
        </w:rPr>
        <w:t>长春市南关区教育局（本级）</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24</w:t>
      </w:r>
      <w:r>
        <w:rPr>
          <w:rFonts w:eastAsia="方正小标宋简体"/>
          <w:sz w:val="44"/>
          <w:szCs w:val="44"/>
        </w:rPr>
        <w:t>年部门预算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lang w:val="en-US" w:eastAsia="zh-CN"/>
        </w:rPr>
        <w:t>一</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pPr>
      <w:r>
        <w:rPr>
          <w:rFonts w:eastAsia="黑体"/>
        </w:rPr>
        <w:br w:type="page"/>
      </w: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r>
        <w:rPr>
          <w:rFonts w:eastAsia="黑体"/>
        </w:rPr>
        <w:tab/>
      </w:r>
      <w:r>
        <w:rPr>
          <w:rFonts w:eastAsia="黑体"/>
        </w:rPr>
        <w:tab/>
      </w:r>
      <w:r>
        <w:rPr>
          <w:rFonts w:eastAsia="黑体"/>
        </w:rPr>
        <w:tab/>
      </w:r>
      <w:r>
        <w:rPr>
          <w:rFonts w:eastAsia="黑体"/>
        </w:rPr>
        <w:tab/>
      </w:r>
      <w:r>
        <w:rPr>
          <w:rFonts w:eastAsia="黑体"/>
        </w:rPr>
        <w:tab/>
      </w: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总</w:t>
      </w:r>
      <w:r>
        <w:t>表</w:t>
      </w:r>
    </w:p>
    <w:p>
      <w:pPr>
        <w:ind w:left="320" w:leftChars="100" w:firstLine="320" w:firstLineChars="100"/>
      </w:pPr>
      <w:r>
        <w:t>二、收入</w:t>
      </w:r>
      <w:r>
        <w:rPr>
          <w:rFonts w:hint="eastAsia"/>
        </w:rPr>
        <w:t>总</w:t>
      </w:r>
      <w:r>
        <w:t>表</w:t>
      </w:r>
    </w:p>
    <w:p>
      <w:pPr>
        <w:ind w:left="320" w:leftChars="100" w:firstLine="320" w:firstLineChars="100"/>
      </w:pPr>
      <w:r>
        <w:t>三、支出</w:t>
      </w:r>
      <w:r>
        <w:rPr>
          <w:rFonts w:hint="eastAsia"/>
        </w:rPr>
        <w:t>总</w:t>
      </w:r>
      <w:r>
        <w:t>表</w:t>
      </w:r>
    </w:p>
    <w:p>
      <w:pPr>
        <w:ind w:left="320" w:leftChars="100" w:firstLine="320" w:firstLineChars="100"/>
      </w:pPr>
      <w:r>
        <w:t>四、财政拨款收支</w:t>
      </w:r>
      <w:r>
        <w:rPr>
          <w:rFonts w:hint="eastAsia"/>
        </w:rPr>
        <w:t>总</w:t>
      </w:r>
      <w:r>
        <w:t>表</w:t>
      </w:r>
    </w:p>
    <w:p>
      <w:pPr>
        <w:ind w:left="320" w:leftChars="100" w:firstLine="320" w:firstLineChars="100"/>
        <w:rPr>
          <w:rFonts w:hint="eastAsia"/>
        </w:rPr>
      </w:pPr>
      <w:r>
        <w:t>五、</w:t>
      </w:r>
      <w:r>
        <w:rPr>
          <w:rFonts w:hint="eastAsia"/>
        </w:rPr>
        <w:t>一般公共预算支出表</w:t>
      </w:r>
    </w:p>
    <w:p>
      <w:pPr>
        <w:ind w:left="320" w:leftChars="100" w:firstLine="320" w:firstLineChars="100"/>
        <w:rPr>
          <w:rFonts w:hint="eastAsia"/>
        </w:rPr>
      </w:pPr>
      <w:r>
        <w:t>六、</w:t>
      </w:r>
      <w:r>
        <w:rPr>
          <w:rFonts w:hint="eastAsia"/>
        </w:rPr>
        <w:t>一般公共预算基本支出表</w:t>
      </w:r>
    </w:p>
    <w:p>
      <w:pPr>
        <w:ind w:left="320" w:leftChars="100" w:firstLine="320" w:firstLineChars="100"/>
      </w:pPr>
      <w:r>
        <w:t>七、一般公共预算“三公”经费支出表</w:t>
      </w:r>
    </w:p>
    <w:p>
      <w:pPr>
        <w:ind w:left="320" w:leftChars="100" w:firstLine="320" w:firstLineChars="100"/>
      </w:pPr>
      <w:r>
        <w:t>八、政府性基金预算支出表</w:t>
      </w:r>
    </w:p>
    <w:p>
      <w:pPr>
        <w:ind w:left="320" w:leftChars="100" w:firstLine="320" w:firstLineChars="100"/>
        <w:rPr>
          <w:rFonts w:hint="eastAsia"/>
        </w:rPr>
      </w:pPr>
      <w:r>
        <w:rPr>
          <w:rFonts w:hint="eastAsia"/>
        </w:rPr>
        <w:t>九、国有资本经营</w:t>
      </w:r>
      <w:r>
        <w:t>预算支出表</w:t>
      </w:r>
    </w:p>
    <w:p>
      <w:pPr>
        <w:ind w:left="320" w:leftChars="100" w:firstLine="320" w:firstLineChars="100"/>
        <w:rPr>
          <w:rFonts w:hint="eastAsia"/>
        </w:rPr>
      </w:pPr>
      <w:r>
        <w:rPr>
          <w:rFonts w:hint="eastAsia"/>
        </w:rPr>
        <w:t>十、项目支出表</w:t>
      </w:r>
    </w:p>
    <w:p>
      <w:pPr>
        <w:ind w:left="320" w:leftChars="100" w:firstLine="320" w:firstLineChars="100"/>
        <w:rPr>
          <w:rFonts w:hint="eastAsia"/>
        </w:rPr>
      </w:pPr>
      <w:r>
        <w:rPr>
          <w:rFonts w:hint="eastAsia"/>
        </w:rPr>
        <w:t>十一、项目支出绩效目标表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第一部分 部门概况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pStyle w:val="83"/>
        <w:spacing w:line="600" w:lineRule="exact"/>
        <w:ind w:left="660" w:firstLine="0" w:firstLineChars="0"/>
        <w:jc w:val="left"/>
        <w:rPr>
          <w:rFonts w:ascii="仿宋_GB2312"/>
          <w:szCs w:val="32"/>
        </w:rPr>
      </w:pPr>
      <w:r>
        <w:rPr>
          <w:rFonts w:hint="eastAsia" w:ascii="仿宋_GB2312"/>
          <w:szCs w:val="32"/>
        </w:rPr>
        <w:t>南关区教育局是南关区人民政府的一个职能部门，代表</w:t>
      </w:r>
    </w:p>
    <w:p>
      <w:pPr>
        <w:spacing w:line="600" w:lineRule="exact"/>
        <w:jc w:val="left"/>
        <w:rPr>
          <w:rFonts w:ascii="仿宋_GB2312"/>
          <w:szCs w:val="32"/>
        </w:rPr>
      </w:pPr>
      <w:r>
        <w:rPr>
          <w:rFonts w:hint="eastAsia" w:ascii="仿宋_GB2312"/>
          <w:szCs w:val="32"/>
        </w:rPr>
        <w:t xml:space="preserve">南关区人民政府行使教育行政工作职能，主要职能是： </w:t>
      </w:r>
    </w:p>
    <w:p>
      <w:pPr>
        <w:pStyle w:val="83"/>
        <w:spacing w:line="600" w:lineRule="exact"/>
        <w:ind w:left="660" w:firstLine="0" w:firstLineChars="0"/>
        <w:jc w:val="left"/>
        <w:rPr>
          <w:rFonts w:ascii="仿宋_GB2312"/>
          <w:szCs w:val="32"/>
        </w:rPr>
      </w:pPr>
      <w:r>
        <w:rPr>
          <w:rFonts w:hint="eastAsia" w:ascii="仿宋_GB2312"/>
          <w:szCs w:val="32"/>
        </w:rPr>
        <w:t>(一)贯彻执行中央和省、市关于教育工作的路线、方</w:t>
      </w:r>
    </w:p>
    <w:p>
      <w:pPr>
        <w:spacing w:line="600" w:lineRule="exact"/>
        <w:jc w:val="left"/>
        <w:rPr>
          <w:rFonts w:ascii="仿宋_GB2312"/>
          <w:szCs w:val="32"/>
        </w:rPr>
      </w:pPr>
      <w:r>
        <w:rPr>
          <w:rFonts w:hint="eastAsia" w:ascii="仿宋_GB2312"/>
          <w:szCs w:val="32"/>
        </w:rPr>
        <w:t>针、政策、法律、法规、规章制度，并监督执行。</w:t>
      </w:r>
    </w:p>
    <w:p>
      <w:pPr>
        <w:spacing w:line="600" w:lineRule="exact"/>
        <w:ind w:firstLine="640" w:firstLineChars="200"/>
        <w:jc w:val="left"/>
        <w:rPr>
          <w:rFonts w:ascii="仿宋_GB2312"/>
          <w:szCs w:val="32"/>
        </w:rPr>
      </w:pPr>
      <w:r>
        <w:rPr>
          <w:rFonts w:hint="eastAsia" w:ascii="仿宋_GB2312"/>
          <w:szCs w:val="32"/>
        </w:rPr>
        <w:t>(二)研究制定教育事业发展规划，拟定教育事业发展重点、规模、速度和步骤；指导、协调教育规划、计划的实施。    　　　　</w:t>
      </w:r>
    </w:p>
    <w:p>
      <w:pPr>
        <w:spacing w:line="600" w:lineRule="exact"/>
        <w:ind w:firstLine="640" w:firstLineChars="200"/>
        <w:jc w:val="left"/>
        <w:rPr>
          <w:rFonts w:ascii="仿宋_GB2312"/>
          <w:szCs w:val="32"/>
        </w:rPr>
      </w:pPr>
      <w:r>
        <w:rPr>
          <w:rFonts w:hint="eastAsia" w:ascii="仿宋_GB2312"/>
          <w:szCs w:val="32"/>
        </w:rPr>
        <w:t>（三）综合管理全区中小学教育、特殊教育、幼儿教育、职业教育、成人教育、社区教育、民办教育等项工作；指导协调各机关部门有关教育工作，实施教育督导评估。</w:t>
      </w:r>
    </w:p>
    <w:p>
      <w:pPr>
        <w:pStyle w:val="83"/>
        <w:spacing w:line="600" w:lineRule="exact"/>
        <w:ind w:left="660" w:firstLine="0" w:firstLineChars="0"/>
        <w:jc w:val="left"/>
        <w:rPr>
          <w:rFonts w:ascii="仿宋_GB2312"/>
          <w:szCs w:val="32"/>
        </w:rPr>
      </w:pPr>
      <w:r>
        <w:rPr>
          <w:rFonts w:hint="eastAsia" w:ascii="仿宋_GB2312"/>
          <w:szCs w:val="32"/>
        </w:rPr>
        <w:t>（四）会同有关部门制定和执行全区教育系统劳动工资</w:t>
      </w:r>
    </w:p>
    <w:p>
      <w:pPr>
        <w:spacing w:line="600" w:lineRule="exact"/>
        <w:jc w:val="left"/>
        <w:rPr>
          <w:rFonts w:ascii="仿宋_GB2312"/>
          <w:szCs w:val="32"/>
        </w:rPr>
      </w:pPr>
      <w:r>
        <w:rPr>
          <w:rFonts w:hint="eastAsia" w:ascii="仿宋_GB2312"/>
          <w:szCs w:val="32"/>
        </w:rPr>
        <w:t>和人事管理工作的有关政策和规章制度；指导教育体制和办学体制改革，转换学校内部管理体制改革；统筹规划、指导实施全区中小学教师和教育行政干部队伍建设工作。</w:t>
      </w:r>
    </w:p>
    <w:p>
      <w:pPr>
        <w:spacing w:line="600" w:lineRule="exact"/>
        <w:ind w:firstLine="640" w:firstLineChars="200"/>
        <w:jc w:val="left"/>
        <w:rPr>
          <w:rFonts w:ascii="仿宋_GB2312"/>
          <w:szCs w:val="32"/>
        </w:rPr>
      </w:pPr>
      <w:r>
        <w:rPr>
          <w:rFonts w:hint="eastAsia" w:ascii="仿宋_GB2312"/>
          <w:szCs w:val="32"/>
        </w:rPr>
        <w:t xml:space="preserve">（五）负责本部门教育经费的统筹管理，编制全区教育经费年度预算和决算，统计全区教育经费投入情况，统筹管理各项教育贷款及其他教育援助。    </w:t>
      </w:r>
    </w:p>
    <w:p>
      <w:pPr>
        <w:pStyle w:val="83"/>
        <w:spacing w:line="600" w:lineRule="exact"/>
        <w:ind w:left="660" w:firstLine="0" w:firstLineChars="0"/>
        <w:jc w:val="left"/>
        <w:rPr>
          <w:rFonts w:ascii="仿宋_GB2312"/>
          <w:szCs w:val="32"/>
        </w:rPr>
      </w:pPr>
      <w:r>
        <w:rPr>
          <w:rFonts w:hint="eastAsia" w:ascii="仿宋_GB2312"/>
          <w:szCs w:val="32"/>
        </w:rPr>
        <w:t>（六）指导全区中小学思想政治工作、德育工作、教学</w:t>
      </w:r>
    </w:p>
    <w:p>
      <w:pPr>
        <w:spacing w:line="600" w:lineRule="exact"/>
        <w:jc w:val="left"/>
        <w:rPr>
          <w:rFonts w:ascii="仿宋_GB2312"/>
          <w:szCs w:val="32"/>
        </w:rPr>
      </w:pPr>
      <w:r>
        <w:rPr>
          <w:rFonts w:hint="eastAsia" w:ascii="仿宋_GB2312"/>
          <w:szCs w:val="32"/>
        </w:rPr>
        <w:t xml:space="preserve">工作、体育卫生与美育工作、信息技术、劳动技术、国防教育与社会实践等工作，全面推进素质教育。    </w:t>
      </w:r>
    </w:p>
    <w:p>
      <w:pPr>
        <w:pStyle w:val="83"/>
        <w:spacing w:line="600" w:lineRule="exact"/>
        <w:ind w:left="660" w:firstLine="0" w:firstLineChars="0"/>
        <w:jc w:val="left"/>
        <w:rPr>
          <w:rFonts w:ascii="仿宋_GB2312"/>
          <w:szCs w:val="32"/>
        </w:rPr>
      </w:pPr>
      <w:r>
        <w:rPr>
          <w:rFonts w:hint="eastAsia" w:ascii="仿宋_GB2312"/>
          <w:szCs w:val="32"/>
        </w:rPr>
        <w:t>（七）贯彻执行国家有关学校招生工作的方针政策，做</w:t>
      </w:r>
    </w:p>
    <w:p>
      <w:pPr>
        <w:spacing w:line="600" w:lineRule="exact"/>
        <w:jc w:val="left"/>
        <w:rPr>
          <w:rFonts w:ascii="仿宋_GB2312"/>
          <w:szCs w:val="32"/>
        </w:rPr>
      </w:pPr>
      <w:r>
        <w:rPr>
          <w:rFonts w:hint="eastAsia" w:ascii="仿宋_GB2312"/>
          <w:szCs w:val="32"/>
        </w:rPr>
        <w:t xml:space="preserve">好国家各级各类招生工作；做好扫除青少年文盲工作、学籍管理工作；管理全区学校的勤工俭学工作；指导全区校外教育工作。    </w:t>
      </w:r>
    </w:p>
    <w:p>
      <w:pPr>
        <w:pStyle w:val="83"/>
        <w:spacing w:line="600" w:lineRule="exact"/>
        <w:ind w:left="660" w:firstLine="0" w:firstLineChars="0"/>
        <w:jc w:val="left"/>
        <w:rPr>
          <w:rFonts w:hint="eastAsia" w:ascii="仿宋_GB2312"/>
          <w:szCs w:val="32"/>
        </w:rPr>
      </w:pPr>
      <w:r>
        <w:rPr>
          <w:rFonts w:hint="eastAsia" w:ascii="仿宋_GB2312"/>
          <w:szCs w:val="32"/>
        </w:rPr>
        <w:t>（八）负责全区教育事业发展规划及学校网点布局调</w:t>
      </w:r>
    </w:p>
    <w:p>
      <w:pPr>
        <w:pStyle w:val="83"/>
        <w:spacing w:line="600" w:lineRule="exact"/>
        <w:ind w:firstLine="0" w:firstLineChars="0"/>
        <w:jc w:val="left"/>
        <w:rPr>
          <w:rFonts w:ascii="仿宋_GB2312"/>
          <w:szCs w:val="32"/>
        </w:rPr>
      </w:pPr>
      <w:r>
        <w:rPr>
          <w:rFonts w:hint="eastAsia" w:ascii="仿宋_GB2312"/>
          <w:szCs w:val="32"/>
        </w:rPr>
        <w:t xml:space="preserve">整，管理全区信息技术教育装备。    </w:t>
      </w:r>
    </w:p>
    <w:p>
      <w:pPr>
        <w:pStyle w:val="83"/>
        <w:spacing w:line="600" w:lineRule="exact"/>
        <w:ind w:left="660" w:firstLine="0" w:firstLineChars="0"/>
        <w:jc w:val="left"/>
        <w:rPr>
          <w:rFonts w:ascii="仿宋_GB2312"/>
          <w:szCs w:val="32"/>
        </w:rPr>
      </w:pPr>
      <w:r>
        <w:rPr>
          <w:rFonts w:hint="eastAsia" w:ascii="仿宋_GB2312"/>
          <w:szCs w:val="32"/>
        </w:rPr>
        <w:t>（九）指导教育系统党建工作、精神文明建设工作、综</w:t>
      </w:r>
    </w:p>
    <w:p>
      <w:pPr>
        <w:spacing w:line="600" w:lineRule="exact"/>
        <w:jc w:val="left"/>
        <w:rPr>
          <w:rFonts w:ascii="仿宋_GB2312"/>
          <w:szCs w:val="32"/>
        </w:rPr>
      </w:pPr>
      <w:r>
        <w:rPr>
          <w:rFonts w:hint="eastAsia" w:ascii="仿宋_GB2312"/>
          <w:szCs w:val="32"/>
        </w:rPr>
        <w:t xml:space="preserve">合治理工作及群团工作。     </w:t>
      </w:r>
    </w:p>
    <w:p>
      <w:pPr>
        <w:spacing w:line="600" w:lineRule="exact"/>
        <w:ind w:firstLine="640" w:firstLineChars="200"/>
        <w:jc w:val="left"/>
        <w:rPr>
          <w:rFonts w:ascii="仿宋_GB2312"/>
          <w:szCs w:val="32"/>
        </w:rPr>
      </w:pPr>
      <w:r>
        <w:rPr>
          <w:rFonts w:hint="eastAsia" w:ascii="仿宋_GB2312"/>
          <w:szCs w:val="32"/>
        </w:rPr>
        <w:t>（十）完成区委、政府交办的其它工作。</w:t>
      </w:r>
    </w:p>
    <w:p>
      <w:pPr>
        <w:ind w:firstLine="640" w:firstLineChars="200"/>
      </w:pPr>
      <w:r>
        <w:rPr>
          <w:rFonts w:eastAsia="楷体_GB2312"/>
        </w:rPr>
        <w:t>二、机构设置</w:t>
      </w:r>
    </w:p>
    <w:p>
      <w:pPr>
        <w:spacing w:line="640" w:lineRule="exact"/>
        <w:ind w:firstLine="640" w:firstLineChars="200"/>
        <w:rPr>
          <w:rFonts w:hint="eastAsia" w:ascii="仿宋_GB2312" w:hAnsi="仿宋"/>
          <w:highlight w:val="none"/>
        </w:rPr>
      </w:pPr>
      <w:r>
        <w:rPr>
          <w:rFonts w:hint="eastAsia" w:ascii="仿宋_GB2312" w:hAnsi="仿宋"/>
          <w:highlight w:val="none"/>
        </w:rPr>
        <w:t>根据上述职责，</w:t>
      </w:r>
      <w:r>
        <w:rPr>
          <w:rFonts w:hint="eastAsia" w:ascii="仿宋_GB2312" w:hAnsi="仿宋"/>
          <w:szCs w:val="30"/>
          <w:highlight w:val="none"/>
        </w:rPr>
        <w:t>长春市南关区教育局</w:t>
      </w:r>
      <w:r>
        <w:rPr>
          <w:rFonts w:hint="eastAsia" w:ascii="仿宋_GB2312" w:hAnsi="仿宋"/>
          <w:highlight w:val="none"/>
        </w:rPr>
        <w:t>设6个内设机构：党政办公室、人事科、财务审计科、基础教育科、体育卫生艺术教育科、基建科。</w:t>
      </w:r>
    </w:p>
    <w:p>
      <w:pPr>
        <w:spacing w:line="640" w:lineRule="exact"/>
        <w:ind w:firstLine="640" w:firstLineChars="200"/>
        <w:rPr>
          <w:rFonts w:hint="default" w:ascii="方正小标宋简体" w:hAnsi="方正小标宋简体" w:eastAsia="方正小标宋简体"/>
          <w:sz w:val="44"/>
          <w:highlight w:val="none"/>
          <w:lang w:val="en-US"/>
        </w:rPr>
        <w:sectPr>
          <w:type w:val="evenPage"/>
          <w:pgSz w:w="11906" w:h="16838"/>
          <w:pgMar w:top="1440" w:right="1800" w:bottom="1440" w:left="1800" w:header="851" w:footer="992" w:gutter="0"/>
          <w:cols w:space="720" w:num="1"/>
          <w:docGrid w:type="lines" w:linePitch="312" w:charSpace="0"/>
        </w:sectPr>
      </w:pPr>
      <w:r>
        <w:rPr>
          <w:rFonts w:hint="eastAsia" w:ascii="仿宋_GB2312" w:hAnsi="仿宋_GB2312" w:cs="仿宋_GB2312"/>
          <w:szCs w:val="32"/>
          <w:highlight w:val="none"/>
        </w:rPr>
        <w:t>2023年实有人员</w:t>
      </w:r>
      <w:r>
        <w:rPr>
          <w:rFonts w:hint="eastAsia" w:ascii="仿宋_GB2312" w:hAnsi="仿宋_GB2312" w:cs="仿宋_GB2312"/>
          <w:szCs w:val="32"/>
          <w:highlight w:val="none"/>
          <w:lang w:val="en-US" w:eastAsia="zh-CN"/>
        </w:rPr>
        <w:t>24</w:t>
      </w:r>
      <w:r>
        <w:rPr>
          <w:rFonts w:hint="eastAsia" w:ascii="仿宋_GB2312" w:hAnsi="仿宋_GB2312" w:cs="仿宋_GB2312"/>
          <w:szCs w:val="32"/>
          <w:highlight w:val="none"/>
        </w:rPr>
        <w:t>人，其中在职人员</w:t>
      </w:r>
      <w:r>
        <w:rPr>
          <w:rFonts w:hint="eastAsia" w:ascii="仿宋_GB2312" w:hAnsi="仿宋_GB2312" w:cs="仿宋_GB2312"/>
          <w:szCs w:val="32"/>
          <w:highlight w:val="none"/>
          <w:lang w:val="en-US" w:eastAsia="zh-CN"/>
        </w:rPr>
        <w:t>11</w:t>
      </w:r>
      <w:r>
        <w:rPr>
          <w:rFonts w:hint="eastAsia" w:ascii="仿宋_GB2312" w:hAnsi="仿宋_GB2312" w:cs="仿宋_GB2312"/>
          <w:szCs w:val="32"/>
          <w:highlight w:val="none"/>
        </w:rPr>
        <w:t>人，离退休人员1</w:t>
      </w:r>
      <w:r>
        <w:rPr>
          <w:rFonts w:hint="eastAsia" w:ascii="仿宋_GB2312" w:hAnsi="仿宋_GB2312" w:cs="仿宋_GB2312"/>
          <w:szCs w:val="32"/>
          <w:highlight w:val="none"/>
          <w:lang w:val="en-US" w:eastAsia="zh-CN"/>
        </w:rPr>
        <w:t>3人。</w:t>
      </w:r>
    </w:p>
    <w:p>
      <w:pPr>
        <w:pStyle w:val="46"/>
        <w:jc w:val="center"/>
        <w:rPr>
          <w:rFonts w:eastAsia="黑体"/>
        </w:rPr>
      </w:pPr>
      <w:r>
        <w:rPr>
          <w:rFonts w:eastAsia="黑体"/>
        </w:rPr>
        <w:t>第二部分 预算表格</w:t>
      </w:r>
    </w:p>
    <w:p>
      <w:pPr>
        <w:rPr>
          <w:rFonts w:eastAsia="楷体_GB2312"/>
          <w:strike/>
        </w:rPr>
      </w:pPr>
      <w:r>
        <w:drawing>
          <wp:inline distT="0" distB="0" distL="114300" distR="114300">
            <wp:extent cx="5725160" cy="6442710"/>
            <wp:effectExtent l="0" t="0" r="889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25160" cy="6442710"/>
                    </a:xfrm>
                    <a:prstGeom prst="rect">
                      <a:avLst/>
                    </a:prstGeom>
                    <a:noFill/>
                    <a:ln>
                      <a:noFill/>
                    </a:ln>
                  </pic:spPr>
                </pic:pic>
              </a:graphicData>
            </a:graphic>
          </wp:inline>
        </w:drawing>
      </w:r>
    </w:p>
    <w:p>
      <w:pPr>
        <w:ind w:firstLine="640" w:firstLineChars="200"/>
        <w:rPr>
          <w:rFonts w:eastAsia="楷体_GB2312"/>
        </w:rPr>
      </w:pPr>
    </w:p>
    <w:p>
      <w:pPr>
        <w:ind w:firstLine="645"/>
        <w:rPr>
          <w:rFonts w:eastAsia="楷体"/>
        </w:rPr>
      </w:pPr>
      <w:r>
        <w:rPr>
          <w:rFonts w:hAnsi="楷体" w:eastAsia="楷体"/>
        </w:rPr>
        <w:br w:type="page"/>
      </w:r>
    </w:p>
    <w:p>
      <w:pPr>
        <w:jc w:val="center"/>
        <w:rPr>
          <w:rFonts w:eastAsia="方正小标宋简体"/>
          <w:sz w:val="44"/>
        </w:rPr>
      </w:pPr>
      <w:r>
        <w:rPr>
          <w:rFonts w:eastAsia="方正小标宋简体"/>
          <w:sz w:val="44"/>
        </w:rPr>
        <w:t>收入</w:t>
      </w:r>
      <w:r>
        <w:rPr>
          <w:rFonts w:hint="eastAsia" w:eastAsia="方正小标宋简体"/>
          <w:sz w:val="44"/>
        </w:rPr>
        <w:t>总</w:t>
      </w:r>
      <w:r>
        <w:rPr>
          <w:rFonts w:eastAsia="方正小标宋简体"/>
          <w:sz w:val="44"/>
        </w:rPr>
        <w:t>表</w:t>
      </w:r>
    </w:p>
    <w:p>
      <w:r>
        <w:drawing>
          <wp:inline distT="0" distB="0" distL="114300" distR="114300">
            <wp:extent cx="5542280" cy="577215"/>
            <wp:effectExtent l="0" t="0" r="127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542280" cy="577215"/>
                    </a:xfrm>
                    <a:prstGeom prst="rect">
                      <a:avLst/>
                    </a:prstGeom>
                    <a:noFill/>
                    <a:ln>
                      <a:noFill/>
                    </a:ln>
                  </pic:spPr>
                </pic:pic>
              </a:graphicData>
            </a:graphic>
          </wp:inline>
        </w:drawing>
      </w:r>
    </w:p>
    <w:p>
      <w:pPr>
        <w:ind w:firstLine="640" w:firstLineChars="200"/>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总</w:t>
            </w:r>
            <w:r>
              <w:rPr>
                <w:rFonts w:eastAsia="方正小标宋简体"/>
                <w:kern w:val="0"/>
                <w:sz w:val="44"/>
                <w:szCs w:val="44"/>
              </w:rPr>
              <w:t>表</w:t>
            </w:r>
          </w:p>
          <w:p>
            <w:pPr>
              <w:widowControl/>
              <w:jc w:val="center"/>
              <w:rPr>
                <w:rFonts w:eastAsia="方正小标宋简体"/>
                <w:kern w:val="0"/>
                <w:sz w:val="44"/>
                <w:szCs w:val="44"/>
              </w:rPr>
            </w:pPr>
            <w:r>
              <w:drawing>
                <wp:inline distT="0" distB="0" distL="114300" distR="114300">
                  <wp:extent cx="6130290" cy="6236970"/>
                  <wp:effectExtent l="0" t="0" r="381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6130290" cy="6236970"/>
                          </a:xfrm>
                          <a:prstGeom prst="rect">
                            <a:avLst/>
                          </a:prstGeom>
                          <a:noFill/>
                          <a:ln>
                            <a:noFill/>
                          </a:ln>
                        </pic:spPr>
                      </pic:pic>
                    </a:graphicData>
                  </a:graphic>
                </wp:inline>
              </w:drawing>
            </w:r>
          </w:p>
        </w:tc>
      </w:tr>
    </w:tbl>
    <w:p>
      <w:pPr>
        <w:ind w:firstLine="640" w:firstLineChars="200"/>
      </w:pPr>
    </w:p>
    <w:p>
      <w:pPr>
        <w:ind w:firstLine="640" w:firstLineChars="200"/>
      </w:pPr>
    </w:p>
    <w:p>
      <w:pPr>
        <w:ind w:firstLine="640" w:firstLineChars="200"/>
      </w:pPr>
    </w:p>
    <w:p/>
    <w:tbl>
      <w:tblPr>
        <w:tblStyle w:val="9"/>
        <w:tblW w:w="0" w:type="auto"/>
        <w:jc w:val="center"/>
        <w:tblLayout w:type="fixed"/>
        <w:tblCellMar>
          <w:top w:w="0" w:type="dxa"/>
          <w:left w:w="108" w:type="dxa"/>
          <w:bottom w:w="0" w:type="dxa"/>
          <w:right w:w="108" w:type="dxa"/>
        </w:tblCellMar>
      </w:tblPr>
      <w:tblGrid>
        <w:gridCol w:w="10123"/>
      </w:tblGrid>
      <w:tr>
        <w:tblPrEx>
          <w:tblCellMar>
            <w:top w:w="0" w:type="dxa"/>
            <w:left w:w="108" w:type="dxa"/>
            <w:bottom w:w="0" w:type="dxa"/>
            <w:right w:w="108" w:type="dxa"/>
          </w:tblCellMar>
        </w:tblPrEx>
        <w:trPr>
          <w:trHeight w:val="873" w:hRule="atLeast"/>
          <w:jc w:val="center"/>
        </w:trPr>
        <w:tc>
          <w:tcPr>
            <w:tcW w:w="10123" w:type="dxa"/>
            <w:tcBorders>
              <w:top w:val="nil"/>
              <w:left w:val="nil"/>
              <w:bottom w:val="nil"/>
              <w:right w:val="nil"/>
            </w:tcBorders>
            <w:noWrap w:val="0"/>
            <w:vAlign w:val="bottom"/>
          </w:tcPr>
          <w:p>
            <w:pPr>
              <w:widowControl/>
              <w:rPr>
                <w:rFonts w:eastAsia="方正小标宋简体"/>
                <w:kern w:val="0"/>
                <w:sz w:val="44"/>
                <w:szCs w:val="44"/>
              </w:rPr>
            </w:pPr>
            <w:r>
              <w:drawing>
                <wp:inline distT="0" distB="0" distL="114300" distR="114300">
                  <wp:extent cx="5960745" cy="7392035"/>
                  <wp:effectExtent l="0" t="0" r="1905" b="1841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1"/>
                          <a:stretch>
                            <a:fillRect/>
                          </a:stretch>
                        </pic:blipFill>
                        <pic:spPr>
                          <a:xfrm>
                            <a:off x="0" y="0"/>
                            <a:ext cx="5960745" cy="7392035"/>
                          </a:xfrm>
                          <a:prstGeom prst="rect">
                            <a:avLst/>
                          </a:prstGeom>
                          <a:noFill/>
                          <a:ln>
                            <a:noFill/>
                          </a:ln>
                        </pic:spPr>
                      </pic:pic>
                    </a:graphicData>
                  </a:graphic>
                </wp:inline>
              </w:drawing>
            </w: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p>
            <w:pPr>
              <w:widowControl/>
              <w:jc w:val="center"/>
              <w:rPr>
                <w:rFonts w:eastAsia="方正小标宋简体"/>
                <w:kern w:val="0"/>
                <w:sz w:val="44"/>
                <w:szCs w:val="44"/>
              </w:rPr>
            </w:pPr>
            <w:r>
              <w:drawing>
                <wp:inline distT="0" distB="0" distL="114300" distR="114300">
                  <wp:extent cx="5982335" cy="6101715"/>
                  <wp:effectExtent l="0" t="0" r="1841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982335" cy="6101715"/>
                          </a:xfrm>
                          <a:prstGeom prst="rect">
                            <a:avLst/>
                          </a:prstGeom>
                          <a:noFill/>
                          <a:ln>
                            <a:noFill/>
                          </a:ln>
                        </pic:spPr>
                      </pic:pic>
                    </a:graphicData>
                  </a:graphic>
                </wp:inline>
              </w:drawing>
            </w:r>
          </w:p>
        </w:tc>
      </w:tr>
    </w:tbl>
    <w:p>
      <w:pPr>
        <w:ind w:firstLine="640" w:firstLineChars="200"/>
      </w:pPr>
    </w:p>
    <w:p>
      <w:pPr>
        <w:ind w:firstLine="640" w:firstLineChars="200"/>
        <w:rPr>
          <w:rFonts w:eastAsia="楷体"/>
        </w:rPr>
      </w:pPr>
    </w:p>
    <w:p>
      <w:pPr>
        <w:ind w:firstLine="640" w:firstLineChars="200"/>
        <w:rPr>
          <w:rFonts w:eastAsia="楷体"/>
        </w:rPr>
      </w:pPr>
    </w:p>
    <w:p>
      <w:pPr>
        <w:rPr>
          <w:sz w:val="16"/>
          <w:szCs w:val="16"/>
        </w:rPr>
      </w:pPr>
      <w:r>
        <w:rPr>
          <w:rFonts w:hAnsi="楷体" w:eastAsia="楷体"/>
        </w:rPr>
        <w:br w:type="page"/>
      </w:r>
    </w:p>
    <w:p>
      <w:pPr>
        <w:rPr>
          <w:rFonts w:eastAsia="楷体"/>
        </w:rPr>
      </w:pPr>
      <w:r>
        <w:drawing>
          <wp:inline distT="0" distB="0" distL="114300" distR="114300">
            <wp:extent cx="5219700" cy="768667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219700" cy="7686675"/>
                    </a:xfrm>
                    <a:prstGeom prst="rect">
                      <a:avLst/>
                    </a:prstGeom>
                    <a:noFill/>
                    <a:ln>
                      <a:noFill/>
                    </a:ln>
                  </pic:spPr>
                </pic:pic>
              </a:graphicData>
            </a:graphic>
          </wp:inline>
        </w:drawing>
      </w:r>
      <w:r>
        <w:rPr>
          <w:rFonts w:hAnsi="楷体" w:eastAsia="楷体"/>
        </w:rPr>
        <w:br w:type="page"/>
      </w:r>
    </w:p>
    <w:tbl>
      <w:tblPr>
        <w:tblStyle w:val="9"/>
        <w:tblW w:w="9114" w:type="dxa"/>
        <w:jc w:val="center"/>
        <w:tblLayout w:type="fixed"/>
        <w:tblCellMar>
          <w:top w:w="0" w:type="dxa"/>
          <w:left w:w="108" w:type="dxa"/>
          <w:bottom w:w="0" w:type="dxa"/>
          <w:right w:w="108" w:type="dxa"/>
        </w:tblCellMar>
      </w:tblPr>
      <w:tblGrid>
        <w:gridCol w:w="9114"/>
      </w:tblGrid>
      <w:tr>
        <w:tblPrEx>
          <w:tblCellMar>
            <w:top w:w="0" w:type="dxa"/>
            <w:left w:w="108" w:type="dxa"/>
            <w:bottom w:w="0" w:type="dxa"/>
            <w:right w:w="108" w:type="dxa"/>
          </w:tblCellMar>
        </w:tblPrEx>
        <w:trPr>
          <w:trHeight w:val="1200" w:hRule="atLeast"/>
          <w:jc w:val="center"/>
        </w:trPr>
        <w:tc>
          <w:tcPr>
            <w:tcW w:w="9114" w:type="dxa"/>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一般公共预算“三公”经费支出表</w:t>
            </w:r>
          </w:p>
        </w:tc>
      </w:tr>
      <w:tr>
        <w:tblPrEx>
          <w:tblCellMar>
            <w:top w:w="0" w:type="dxa"/>
            <w:left w:w="108" w:type="dxa"/>
            <w:bottom w:w="0" w:type="dxa"/>
            <w:right w:w="108" w:type="dxa"/>
          </w:tblCellMar>
        </w:tblPrEx>
        <w:trPr>
          <w:trHeight w:val="1275" w:hRule="atLeast"/>
          <w:jc w:val="center"/>
        </w:trPr>
        <w:tc>
          <w:tcPr>
            <w:tcW w:w="9114" w:type="dxa"/>
            <w:tcBorders>
              <w:top w:val="single" w:color="auto" w:sz="4" w:space="0"/>
              <w:left w:val="nil"/>
              <w:bottom w:val="nil"/>
              <w:right w:val="nil"/>
            </w:tcBorders>
            <w:noWrap w:val="0"/>
            <w:vAlign w:val="center"/>
          </w:tcPr>
          <w:p>
            <w:pPr>
              <w:widowControl/>
              <w:jc w:val="left"/>
              <w:rPr>
                <w:rFonts w:eastAsia="宋体"/>
                <w:color w:val="000000"/>
                <w:kern w:val="0"/>
                <w:sz w:val="28"/>
                <w:szCs w:val="28"/>
              </w:rPr>
            </w:pPr>
            <w:r>
              <w:rPr>
                <w:rFonts w:eastAsia="宋体"/>
                <w:color w:val="000000"/>
                <w:kern w:val="0"/>
                <w:sz w:val="28"/>
                <w:szCs w:val="28"/>
              </w:rPr>
              <w:t xml:space="preserve"> </w:t>
            </w:r>
          </w:p>
          <w:p>
            <w:pPr>
              <w:widowControl/>
              <w:jc w:val="left"/>
              <w:rPr>
                <w:color w:val="000000"/>
                <w:kern w:val="0"/>
                <w:sz w:val="28"/>
                <w:szCs w:val="28"/>
                <w:highlight w:val="yellow"/>
              </w:rPr>
            </w:pPr>
            <w:r>
              <w:rPr>
                <w:rFonts w:eastAsia="宋体"/>
                <w:color w:val="000000"/>
                <w:kern w:val="0"/>
                <w:sz w:val="28"/>
                <w:szCs w:val="28"/>
              </w:rPr>
              <w:t xml:space="preserve"> </w:t>
            </w:r>
            <w:r>
              <w:drawing>
                <wp:inline distT="0" distB="0" distL="114300" distR="114300">
                  <wp:extent cx="5648960" cy="742315"/>
                  <wp:effectExtent l="0" t="0" r="889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648960" cy="742315"/>
                          </a:xfrm>
                          <a:prstGeom prst="rect">
                            <a:avLst/>
                          </a:prstGeom>
                          <a:noFill/>
                          <a:ln>
                            <a:noFill/>
                          </a:ln>
                        </pic:spPr>
                      </pic:pic>
                    </a:graphicData>
                  </a:graphic>
                </wp:inline>
              </w:drawing>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w:t>
            </w:r>
            <w:r>
              <w:rPr>
                <w:rFonts w:eastAsia="宋体"/>
                <w:color w:val="000000"/>
                <w:kern w:val="0"/>
                <w:sz w:val="28"/>
                <w:szCs w:val="28"/>
                <w:highlight w:val="none"/>
              </w:rPr>
              <w:t xml:space="preserve"> 1</w:t>
            </w:r>
            <w:r>
              <w:rPr>
                <w:color w:val="000000"/>
                <w:kern w:val="0"/>
                <w:sz w:val="28"/>
                <w:szCs w:val="28"/>
                <w:highlight w:val="none"/>
              </w:rPr>
              <w:t>、</w:t>
            </w:r>
            <w:r>
              <w:rPr>
                <w:rFonts w:eastAsia="宋体"/>
                <w:color w:val="000000"/>
                <w:kern w:val="0"/>
                <w:sz w:val="28"/>
                <w:szCs w:val="28"/>
                <w:highlight w:val="none"/>
              </w:rPr>
              <w:t>“202</w:t>
            </w:r>
            <w:r>
              <w:rPr>
                <w:rFonts w:hint="eastAsia" w:eastAsia="宋体"/>
                <w:color w:val="000000"/>
                <w:kern w:val="0"/>
                <w:sz w:val="28"/>
                <w:szCs w:val="28"/>
                <w:highlight w:val="none"/>
              </w:rPr>
              <w:t>4</w:t>
            </w:r>
            <w:r>
              <w:rPr>
                <w:color w:val="000000"/>
                <w:kern w:val="0"/>
                <w:sz w:val="28"/>
                <w:szCs w:val="28"/>
                <w:highlight w:val="none"/>
              </w:rPr>
              <w:t>年预算数</w:t>
            </w:r>
            <w:r>
              <w:rPr>
                <w:rFonts w:eastAsia="宋体"/>
                <w:color w:val="000000"/>
                <w:kern w:val="0"/>
                <w:sz w:val="28"/>
                <w:szCs w:val="28"/>
                <w:highlight w:val="none"/>
              </w:rPr>
              <w:t>”</w:t>
            </w:r>
            <w:r>
              <w:rPr>
                <w:color w:val="000000"/>
                <w:kern w:val="0"/>
                <w:sz w:val="28"/>
                <w:szCs w:val="28"/>
                <w:highlight w:val="none"/>
              </w:rPr>
              <w:t>的单位范围包括部门本级及所属</w:t>
            </w:r>
            <w:r>
              <w:rPr>
                <w:rFonts w:hint="eastAsia"/>
                <w:color w:val="000000"/>
                <w:kern w:val="0"/>
                <w:sz w:val="28"/>
                <w:szCs w:val="28"/>
                <w:highlight w:val="none"/>
                <w:lang w:val="en-US" w:eastAsia="zh-CN"/>
              </w:rPr>
              <w:t>1</w:t>
            </w:r>
            <w:r>
              <w:rPr>
                <w:color w:val="000000"/>
                <w:kern w:val="0"/>
                <w:sz w:val="28"/>
                <w:szCs w:val="28"/>
                <w:highlight w:val="none"/>
              </w:rPr>
              <w:t>个预算单位。</w:t>
            </w:r>
            <w:r>
              <w:rPr>
                <w:rFonts w:eastAsia="宋体"/>
                <w:color w:val="000000"/>
                <w:kern w:val="0"/>
                <w:sz w:val="28"/>
                <w:szCs w:val="28"/>
                <w:highlight w:val="none"/>
              </w:rPr>
              <w:t xml:space="preserve">   </w:t>
            </w:r>
            <w:r>
              <w:rPr>
                <w:rFonts w:eastAsia="宋体"/>
                <w:color w:val="000000"/>
                <w:kern w:val="0"/>
                <w:sz w:val="28"/>
                <w:szCs w:val="28"/>
                <w:highlight w:val="none"/>
              </w:rPr>
              <w:br w:type="textWrapping"/>
            </w:r>
            <w:r>
              <w:rPr>
                <w:rFonts w:eastAsia="宋体"/>
                <w:color w:val="000000"/>
                <w:kern w:val="0"/>
                <w:sz w:val="28"/>
                <w:szCs w:val="28"/>
                <w:highlight w:val="none"/>
              </w:rPr>
              <w:t xml:space="preserve">       2</w:t>
            </w:r>
            <w:r>
              <w:rPr>
                <w:color w:val="000000"/>
                <w:kern w:val="0"/>
                <w:sz w:val="28"/>
                <w:szCs w:val="28"/>
                <w:highlight w:val="none"/>
              </w:rPr>
              <w:t>、</w:t>
            </w:r>
            <w:r>
              <w:rPr>
                <w:rFonts w:eastAsia="宋体"/>
                <w:color w:val="000000"/>
                <w:kern w:val="0"/>
                <w:sz w:val="28"/>
                <w:szCs w:val="28"/>
                <w:highlight w:val="none"/>
              </w:rPr>
              <w:t>“202</w:t>
            </w:r>
            <w:r>
              <w:rPr>
                <w:rFonts w:hint="eastAsia" w:eastAsia="宋体"/>
                <w:color w:val="000000"/>
                <w:kern w:val="0"/>
                <w:sz w:val="28"/>
                <w:szCs w:val="28"/>
                <w:highlight w:val="none"/>
              </w:rPr>
              <w:t>4</w:t>
            </w:r>
            <w:r>
              <w:rPr>
                <w:color w:val="000000"/>
                <w:kern w:val="0"/>
                <w:sz w:val="28"/>
                <w:szCs w:val="28"/>
                <w:highlight w:val="none"/>
              </w:rPr>
              <w:t>年预算数</w:t>
            </w:r>
            <w:r>
              <w:rPr>
                <w:rFonts w:eastAsia="宋体"/>
                <w:color w:val="000000"/>
                <w:kern w:val="0"/>
                <w:sz w:val="28"/>
                <w:szCs w:val="28"/>
                <w:highlight w:val="none"/>
              </w:rPr>
              <w:t>”</w:t>
            </w:r>
            <w:r>
              <w:rPr>
                <w:color w:val="000000"/>
                <w:kern w:val="0"/>
                <w:sz w:val="28"/>
                <w:szCs w:val="28"/>
                <w:highlight w:val="none"/>
              </w:rPr>
              <w:t>的实有人员</w:t>
            </w:r>
            <w:r>
              <w:rPr>
                <w:rFonts w:hint="eastAsia"/>
                <w:color w:val="000000"/>
                <w:kern w:val="0"/>
                <w:sz w:val="28"/>
                <w:szCs w:val="28"/>
                <w:highlight w:val="none"/>
                <w:lang w:val="en-US" w:eastAsia="zh-CN"/>
              </w:rPr>
              <w:t>24</w:t>
            </w:r>
            <w:r>
              <w:rPr>
                <w:color w:val="000000"/>
                <w:kern w:val="0"/>
                <w:sz w:val="28"/>
                <w:szCs w:val="28"/>
                <w:highlight w:val="none"/>
              </w:rPr>
              <w:t>人，其中：在职人员</w:t>
            </w:r>
            <w:r>
              <w:rPr>
                <w:rFonts w:hint="eastAsia"/>
                <w:color w:val="000000"/>
                <w:kern w:val="0"/>
                <w:sz w:val="28"/>
                <w:szCs w:val="28"/>
                <w:highlight w:val="none"/>
                <w:lang w:val="en-US" w:eastAsia="zh-CN"/>
              </w:rPr>
              <w:t>11</w:t>
            </w:r>
            <w:r>
              <w:rPr>
                <w:color w:val="000000"/>
                <w:kern w:val="0"/>
                <w:sz w:val="28"/>
                <w:szCs w:val="28"/>
                <w:highlight w:val="none"/>
              </w:rPr>
              <w:t>人，离退休人员</w:t>
            </w:r>
            <w:r>
              <w:rPr>
                <w:rFonts w:hint="eastAsia"/>
                <w:color w:val="000000"/>
                <w:kern w:val="0"/>
                <w:sz w:val="28"/>
                <w:szCs w:val="28"/>
                <w:highlight w:val="none"/>
                <w:lang w:val="en-US" w:eastAsia="zh-CN"/>
              </w:rPr>
              <w:t>13</w:t>
            </w:r>
            <w:r>
              <w:rPr>
                <w:color w:val="000000"/>
                <w:kern w:val="0"/>
                <w:sz w:val="28"/>
                <w:szCs w:val="28"/>
                <w:highlight w:val="none"/>
              </w:rPr>
              <w:t>人。</w:t>
            </w:r>
          </w:p>
          <w:p>
            <w:pPr>
              <w:widowControl/>
              <w:jc w:val="left"/>
              <w:rPr>
                <w:rFonts w:hint="eastAsia"/>
                <w:color w:val="000000"/>
                <w:kern w:val="0"/>
                <w:sz w:val="28"/>
                <w:szCs w:val="28"/>
              </w:rPr>
            </w:pPr>
            <w:r>
              <w:rPr>
                <w:rFonts w:hint="eastAsia"/>
                <w:color w:val="000000"/>
                <w:kern w:val="0"/>
                <w:sz w:val="28"/>
                <w:szCs w:val="28"/>
              </w:rPr>
              <w:t xml:space="preserve">       3、按照吉林省财政厅《关于规范按权责发生制列支事项的通知》（吉财办〔2022〕900号）及《吉林省省级部门财政拨款结转和结余资金管理办法》（吉财预〔2022〕1120号）要求，2023年下达预算单位未发生在财政预算结转部分列入2024年年初预算，坚持“过紧日子”思想，在2024年“三公”经费预算中“上年结转”额度在2024年预算执行中由省财政统一收回，不在形成“三公经费”支出</w:t>
            </w:r>
          </w:p>
        </w:tc>
      </w:tr>
    </w:tbl>
    <w:p>
      <w:pPr>
        <w:ind w:firstLine="640" w:firstLineChars="200"/>
        <w:rPr>
          <w:rFonts w:eastAsia="楷体"/>
          <w:kern w:val="0"/>
          <w:szCs w:val="32"/>
        </w:rPr>
      </w:pPr>
      <w:r>
        <w:rPr>
          <w:rFonts w:hAnsi="楷体" w:eastAsia="楷体"/>
        </w:rPr>
        <w:br w:type="page"/>
      </w:r>
      <w:r>
        <w:rPr>
          <w:rFonts w:eastAsia="楷体"/>
          <w:kern w:val="0"/>
          <w:szCs w:val="32"/>
        </w:rPr>
        <w:t xml:space="preserve">    </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552"/>
        <w:gridCol w:w="2147"/>
        <w:gridCol w:w="1704"/>
        <w:gridCol w:w="2386"/>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55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4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73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tabs>
                <w:tab w:val="center" w:pos="1261"/>
              </w:tabs>
              <w:jc w:val="left"/>
              <w:textAlignment w:val="center"/>
              <w:rPr>
                <w:rFonts w:hint="eastAsia"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2296003</w:t>
            </w:r>
            <w:r>
              <w:rPr>
                <w:rFonts w:hint="eastAsia" w:ascii="Arial" w:hAnsi="Arial" w:eastAsia="宋体" w:cs="Arial"/>
                <w:i w:val="0"/>
                <w:iCs w:val="0"/>
                <w:color w:val="000000"/>
                <w:kern w:val="0"/>
                <w:sz w:val="20"/>
                <w:szCs w:val="20"/>
                <w:u w:val="none"/>
                <w:lang w:val="en-US" w:eastAsia="zh-CN" w:bidi="ar"/>
              </w:rPr>
              <w:tab/>
            </w:r>
            <w:r>
              <w:rPr>
                <w:rFonts w:hint="eastAsia" w:ascii="Arial" w:hAnsi="Arial" w:eastAsia="宋体" w:cs="Arial"/>
                <w:i w:val="0"/>
                <w:iCs w:val="0"/>
                <w:color w:val="000000"/>
                <w:kern w:val="0"/>
                <w:sz w:val="20"/>
                <w:szCs w:val="20"/>
                <w:u w:val="none"/>
                <w:lang w:val="en-US" w:eastAsia="zh-CN" w:bidi="ar"/>
              </w:rPr>
              <w:t>用于体育事业的彩票公益金支出</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200.00</w:t>
            </w: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0.00</w:t>
            </w: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200.00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552"/>
        <w:gridCol w:w="2267"/>
        <w:gridCol w:w="2269"/>
        <w:gridCol w:w="1701"/>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26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26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26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hAnsi="楷体" w:eastAsia="楷体"/>
        </w:rPr>
      </w:pPr>
      <w:r>
        <w:rPr>
          <w:rFonts w:eastAsia="楷体"/>
          <w:kern w:val="0"/>
          <w:szCs w:val="32"/>
        </w:rPr>
        <w:br w:type="page"/>
      </w:r>
    </w:p>
    <w:p>
      <w:pPr>
        <w:rPr>
          <w:rFonts w:hAnsi="楷体" w:eastAsia="楷体"/>
        </w:rPr>
      </w:pPr>
      <w:r>
        <w:drawing>
          <wp:inline distT="0" distB="0" distL="114300" distR="114300">
            <wp:extent cx="5534025" cy="6887845"/>
            <wp:effectExtent l="0" t="0" r="952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a:stretch>
                      <a:fillRect/>
                    </a:stretch>
                  </pic:blipFill>
                  <pic:spPr>
                    <a:xfrm>
                      <a:off x="0" y="0"/>
                      <a:ext cx="5534025" cy="6887845"/>
                    </a:xfrm>
                    <a:prstGeom prst="rect">
                      <a:avLst/>
                    </a:prstGeom>
                    <a:noFill/>
                    <a:ln>
                      <a:noFill/>
                    </a:ln>
                  </pic:spPr>
                </pic:pic>
              </a:graphicData>
            </a:graphic>
          </wp:inline>
        </w:drawing>
      </w:r>
    </w:p>
    <w:p>
      <w:pPr>
        <w:rPr>
          <w:rFonts w:hAnsi="楷体" w:eastAsia="楷体"/>
        </w:rPr>
      </w:pPr>
      <w:r>
        <w:drawing>
          <wp:inline distT="0" distB="0" distL="114300" distR="114300">
            <wp:extent cx="5534025" cy="3511550"/>
            <wp:effectExtent l="0" t="0" r="9525" b="1270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6"/>
                    <a:stretch>
                      <a:fillRect/>
                    </a:stretch>
                  </pic:blipFill>
                  <pic:spPr>
                    <a:xfrm>
                      <a:off x="0" y="0"/>
                      <a:ext cx="5534025" cy="3511550"/>
                    </a:xfrm>
                    <a:prstGeom prst="rect">
                      <a:avLst/>
                    </a:prstGeom>
                    <a:noFill/>
                    <a:ln>
                      <a:noFill/>
                    </a:ln>
                  </pic:spPr>
                </pic:pic>
              </a:graphicData>
            </a:graphic>
          </wp:inline>
        </w:drawing>
      </w: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text" w:horzAnchor="page" w:tblpX="1217" w:tblpY="483"/>
        <w:tblOverlap w:val="never"/>
        <w:tblW w:w="9582" w:type="dxa"/>
        <w:tblInd w:w="0" w:type="dxa"/>
        <w:tblLayout w:type="fixed"/>
        <w:tblCellMar>
          <w:top w:w="15" w:type="dxa"/>
          <w:left w:w="15" w:type="dxa"/>
          <w:bottom w:w="15" w:type="dxa"/>
          <w:right w:w="15" w:type="dxa"/>
        </w:tblCellMar>
      </w:tblPr>
      <w:tblGrid>
        <w:gridCol w:w="1069"/>
        <w:gridCol w:w="1763"/>
        <w:gridCol w:w="2043"/>
        <w:gridCol w:w="2315"/>
        <w:gridCol w:w="2392"/>
      </w:tblGrid>
      <w:tr>
        <w:tblPrEx>
          <w:tblCellMar>
            <w:top w:w="15" w:type="dxa"/>
            <w:left w:w="15" w:type="dxa"/>
            <w:bottom w:w="15" w:type="dxa"/>
            <w:right w:w="15" w:type="dxa"/>
          </w:tblCellMar>
        </w:tblPrEx>
        <w:trPr>
          <w:trHeight w:val="390" w:hRule="atLeast"/>
        </w:trPr>
        <w:tc>
          <w:tcPr>
            <w:tcW w:w="9582" w:type="dxa"/>
            <w:gridSpan w:val="5"/>
            <w:noWrap w:val="0"/>
            <w:vAlign w:val="center"/>
          </w:tcPr>
          <w:p>
            <w:pPr>
              <w:widowControl/>
              <w:jc w:val="center"/>
              <w:textAlignment w:val="center"/>
              <w:rPr>
                <w:rFonts w:ascii="黑体" w:hAnsi="宋体" w:eastAsia="黑体" w:cs="黑体"/>
                <w:szCs w:val="32"/>
              </w:rPr>
            </w:pPr>
            <w:r>
              <w:rPr>
                <w:rFonts w:hint="eastAsia" w:eastAsia="方正小标宋简体"/>
                <w:kern w:val="0"/>
                <w:sz w:val="44"/>
                <w:szCs w:val="44"/>
              </w:rPr>
              <w:t>项目支出绩效目标表</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项目名称</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学前教育发展及普惠经费</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项目级次</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一级项目</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项目资金</w:t>
            </w:r>
          </w:p>
          <w:p>
            <w:pPr>
              <w:autoSpaceDN w:val="0"/>
              <w:jc w:val="center"/>
              <w:textAlignment w:val="center"/>
              <w:rPr>
                <w:rFonts w:hint="eastAsia" w:ascii="楷体" w:hAnsi="楷体" w:eastAsia="楷体"/>
                <w:sz w:val="20"/>
              </w:rPr>
            </w:pPr>
            <w:r>
              <w:rPr>
                <w:rFonts w:hint="eastAsia" w:ascii="楷体" w:hAnsi="楷体" w:eastAsia="楷体"/>
                <w:sz w:val="20"/>
              </w:rPr>
              <w:t>(万元）</w:t>
            </w: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楷体" w:hAnsi="楷体" w:eastAsia="楷体"/>
                <w:sz w:val="20"/>
                <w:lang w:val="en-US" w:eastAsia="zh-CN"/>
              </w:rPr>
            </w:pPr>
            <w:r>
              <w:rPr>
                <w:rFonts w:hint="eastAsia" w:ascii="楷体" w:hAnsi="楷体" w:eastAsia="楷体"/>
                <w:sz w:val="20"/>
                <w:lang w:val="en-US" w:eastAsia="zh-CN"/>
              </w:rPr>
              <w:t>1702.26</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楷体" w:hAnsi="楷体" w:eastAsia="楷体"/>
                <w:sz w:val="20"/>
                <w:lang w:val="en-US" w:eastAsia="zh-CN"/>
              </w:rPr>
            </w:pPr>
            <w:r>
              <w:rPr>
                <w:rFonts w:hint="eastAsia" w:ascii="楷体" w:hAnsi="楷体" w:eastAsia="楷体"/>
                <w:sz w:val="20"/>
                <w:lang w:val="en-US" w:eastAsia="zh-CN"/>
              </w:rPr>
              <w:t>1702.26</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r>
      <w:tr>
        <w:tblPrEx>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年度绩效</w:t>
            </w:r>
          </w:p>
          <w:p>
            <w:pPr>
              <w:autoSpaceDN w:val="0"/>
              <w:jc w:val="center"/>
              <w:textAlignment w:val="center"/>
              <w:rPr>
                <w:rFonts w:hint="eastAsia" w:ascii="楷体" w:hAnsi="楷体" w:eastAsia="楷体"/>
                <w:sz w:val="20"/>
              </w:rPr>
            </w:pPr>
            <w:r>
              <w:rPr>
                <w:rFonts w:hint="eastAsia" w:ascii="楷体" w:hAnsi="楷体" w:eastAsia="楷体"/>
                <w:sz w:val="20"/>
              </w:rPr>
              <w:t>目标</w:t>
            </w:r>
          </w:p>
        </w:tc>
        <w:tc>
          <w:tcPr>
            <w:tcW w:w="8513" w:type="dxa"/>
            <w:gridSpan w:val="4"/>
            <w:tcBorders>
              <w:top w:val="single" w:color="000000" w:sz="4" w:space="0"/>
              <w:left w:val="single" w:color="000000" w:sz="4" w:space="0"/>
              <w:bottom w:val="single" w:color="000000" w:sz="4" w:space="0"/>
              <w:right w:val="single" w:color="000000" w:sz="4" w:space="0"/>
            </w:tcBorders>
            <w:noWrap w:val="0"/>
            <w:vAlign w:val="top"/>
          </w:tcPr>
          <w:p>
            <w:pPr>
              <w:autoSpaceDN w:val="0"/>
              <w:jc w:val="left"/>
              <w:textAlignment w:val="center"/>
              <w:rPr>
                <w:rFonts w:hint="eastAsia" w:ascii="楷体" w:hAnsi="楷体" w:eastAsia="楷体"/>
                <w:sz w:val="20"/>
              </w:rPr>
            </w:pPr>
            <w:r>
              <w:rPr>
                <w:rFonts w:hint="eastAsia" w:ascii="楷体" w:hAnsi="楷体" w:eastAsia="楷体"/>
                <w:sz w:val="20"/>
              </w:rPr>
              <w:t>2023年南关区扩大普惠性学前教育资源、幼儿园奖补资金，提高保教质量，促进学前教育发展。积极推进学前教育事业发展，坚持学前教育公益性和普惠性，布局合理的学前教育公共服务体系，做到确保公益、促进均衡、提升内涵、激发活力，为每个适龄儿童提供条件条件基本均衡、入园机会均等的学前教育。</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绩效指标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一级指标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二级指标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三级指标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指标值</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产出指标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数量指标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楷体" w:hAnsi="楷体" w:eastAsia="楷体"/>
                <w:sz w:val="20"/>
              </w:rPr>
            </w:pPr>
            <w:r>
              <w:rPr>
                <w:rFonts w:hint="eastAsia" w:ascii="楷体" w:hAnsi="楷体" w:eastAsia="楷体"/>
                <w:sz w:val="20"/>
              </w:rPr>
              <w:t>幼儿园所数普惠性幼儿园公用经费补助园数</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楷体" w:hAnsi="楷体" w:eastAsia="楷体"/>
                <w:sz w:val="20"/>
              </w:rPr>
            </w:pPr>
            <w:r>
              <w:rPr>
                <w:rFonts w:hint="eastAsia" w:ascii="楷体" w:hAnsi="楷体" w:eastAsia="楷体"/>
                <w:sz w:val="20"/>
              </w:rPr>
              <w:t>&gt;=</w:t>
            </w:r>
            <w:r>
              <w:rPr>
                <w:rFonts w:hint="eastAsia" w:ascii="楷体" w:hAnsi="楷体" w:eastAsia="楷体"/>
                <w:sz w:val="20"/>
                <w:lang w:val="en-US" w:eastAsia="zh-CN"/>
              </w:rPr>
              <w:t>25</w:t>
            </w:r>
            <w:r>
              <w:rPr>
                <w:rFonts w:hint="eastAsia" w:ascii="楷体" w:hAnsi="楷体" w:eastAsia="楷体"/>
                <w:sz w:val="20"/>
              </w:rPr>
              <w:t>所</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质量指标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楷体" w:hAnsi="楷体" w:eastAsia="楷体"/>
                <w:sz w:val="20"/>
              </w:rPr>
            </w:pPr>
            <w:r>
              <w:rPr>
                <w:rFonts w:hint="eastAsia" w:ascii="楷体" w:hAnsi="楷体" w:eastAsia="楷体"/>
                <w:sz w:val="20"/>
              </w:rPr>
              <w:t xml:space="preserve"> </w:t>
            </w:r>
          </w:p>
          <w:p>
            <w:pPr>
              <w:autoSpaceDN w:val="0"/>
              <w:jc w:val="left"/>
              <w:textAlignment w:val="center"/>
              <w:rPr>
                <w:rFonts w:hint="eastAsia" w:ascii="楷体" w:hAnsi="楷体" w:eastAsia="楷体"/>
                <w:sz w:val="20"/>
              </w:rPr>
            </w:pPr>
            <w:r>
              <w:rPr>
                <w:rFonts w:hint="eastAsia" w:ascii="楷体" w:hAnsi="楷体" w:eastAsia="楷体"/>
                <w:sz w:val="20"/>
              </w:rPr>
              <w:t>学前幼儿毛入园率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楷体" w:hAnsi="楷体" w:eastAsia="楷体"/>
                <w:sz w:val="20"/>
              </w:rPr>
            </w:pPr>
            <w:r>
              <w:rPr>
                <w:rFonts w:hint="eastAsia" w:ascii="楷体" w:hAnsi="楷体" w:eastAsia="楷体"/>
                <w:sz w:val="20"/>
              </w:rPr>
              <w:t>&gt;=98%</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成本指标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楷体" w:hAnsi="楷体" w:eastAsia="楷体"/>
                <w:sz w:val="20"/>
              </w:rPr>
            </w:pPr>
            <w:r>
              <w:rPr>
                <w:rFonts w:hint="eastAsia" w:ascii="楷体" w:hAnsi="楷体" w:eastAsia="楷体"/>
                <w:sz w:val="20"/>
              </w:rPr>
              <w:t>项目支出成本</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&lt;=</w:t>
            </w:r>
            <w:r>
              <w:rPr>
                <w:rFonts w:hint="eastAsia" w:ascii="楷体" w:hAnsi="楷体" w:eastAsia="楷体"/>
                <w:sz w:val="20"/>
                <w:lang w:val="en-US" w:eastAsia="zh-CN"/>
              </w:rPr>
              <w:t>1702.26</w:t>
            </w:r>
            <w:r>
              <w:rPr>
                <w:rFonts w:hint="eastAsia" w:ascii="楷体" w:hAnsi="楷体" w:eastAsia="楷体"/>
                <w:sz w:val="20"/>
              </w:rPr>
              <w:t>万</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2043"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时效指标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楷体" w:hAnsi="楷体" w:eastAsia="楷体"/>
                <w:sz w:val="20"/>
              </w:rPr>
            </w:pPr>
            <w:r>
              <w:rPr>
                <w:rFonts w:hint="eastAsia" w:ascii="楷体" w:hAnsi="楷体" w:eastAsia="楷体"/>
                <w:sz w:val="20"/>
              </w:rPr>
              <w:t>学前教育公用经费拨付及时性</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及时</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效果指标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经济效益指标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楷体" w:hAnsi="楷体" w:eastAsia="楷体"/>
                <w:sz w:val="20"/>
              </w:rPr>
            </w:pPr>
            <w:r>
              <w:rPr>
                <w:rFonts w:hint="eastAsia" w:ascii="楷体" w:hAnsi="楷体" w:eastAsia="楷体"/>
                <w:sz w:val="20"/>
              </w:rPr>
              <w:t>积极推进学前教育事业发展</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有效推进</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社会效益指标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楷体" w:hAnsi="楷体" w:eastAsia="楷体"/>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生态效益指标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楷体" w:hAnsi="楷体" w:eastAsia="楷体"/>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可持续影响指标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楷体" w:hAnsi="楷体" w:eastAsia="楷体"/>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满意度指标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楷体" w:hAnsi="楷体" w:eastAsia="楷体"/>
                <w:sz w:val="20"/>
              </w:rPr>
            </w:pPr>
            <w:r>
              <w:rPr>
                <w:rFonts w:hint="eastAsia" w:ascii="楷体" w:hAnsi="楷体" w:eastAsia="楷体"/>
                <w:sz w:val="20"/>
              </w:rPr>
              <w:t>幼儿园满意度</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楷体" w:hAnsi="楷体" w:eastAsia="楷体"/>
                <w:sz w:val="20"/>
              </w:rPr>
            </w:pPr>
            <w:r>
              <w:rPr>
                <w:rFonts w:hint="eastAsia" w:ascii="楷体" w:hAnsi="楷体" w:eastAsia="楷体"/>
                <w:sz w:val="20"/>
              </w:rPr>
              <w:t>&gt;=90%</w:t>
            </w:r>
          </w:p>
        </w:tc>
      </w:tr>
    </w:tbl>
    <w:p>
      <w:pPr>
        <w:spacing w:line="700" w:lineRule="exact"/>
        <w:ind w:firstLine="560" w:firstLineChars="200"/>
        <w:rPr>
          <w:rFonts w:hint="eastAsia" w:eastAsia="楷体"/>
          <w:kern w:val="0"/>
          <w:sz w:val="28"/>
          <w:szCs w:val="28"/>
        </w:rPr>
      </w:pPr>
    </w:p>
    <w:p>
      <w:pPr>
        <w:spacing w:line="700" w:lineRule="exact"/>
        <w:rPr>
          <w:rFonts w:hint="eastAsia" w:eastAsia="楷体"/>
          <w:kern w:val="0"/>
          <w:sz w:val="28"/>
          <w:szCs w:val="28"/>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一、202</w:t>
      </w:r>
      <w:r>
        <w:rPr>
          <w:rFonts w:hint="eastAsia" w:eastAsia="黑体"/>
          <w:szCs w:val="32"/>
        </w:rPr>
        <w:t>4</w:t>
      </w:r>
      <w:r>
        <w:rPr>
          <w:rFonts w:eastAsia="黑体"/>
          <w:szCs w:val="32"/>
        </w:rPr>
        <w:t>年收支预算总体情况</w:t>
      </w:r>
    </w:p>
    <w:p>
      <w:pPr>
        <w:ind w:firstLine="640" w:firstLineChars="200"/>
        <w:rPr>
          <w:szCs w:val="32"/>
        </w:rPr>
      </w:pPr>
      <w:r>
        <w:rPr>
          <w:szCs w:val="32"/>
        </w:rPr>
        <w:t>按照综合预算的原则，所有收入和支出全部纳入部门预算管理。收入包括：一般公共预算拨款收入、政府性基金预算拨款收入、</w:t>
      </w:r>
      <w:r>
        <w:rPr>
          <w:rFonts w:hint="eastAsia"/>
          <w:szCs w:val="32"/>
        </w:rPr>
        <w:t>国有资本经营预算拨款收入、财政专户管理资金收入、</w:t>
      </w:r>
      <w:r>
        <w:rPr>
          <w:szCs w:val="32"/>
        </w:rPr>
        <w:t>事业收入、</w:t>
      </w:r>
      <w:r>
        <w:rPr>
          <w:rFonts w:hint="eastAsia"/>
          <w:szCs w:val="32"/>
        </w:rPr>
        <w:t>上级补助收入</w:t>
      </w:r>
      <w:r>
        <w:rPr>
          <w:szCs w:val="32"/>
        </w:rPr>
        <w:t>、</w:t>
      </w:r>
      <w:r>
        <w:rPr>
          <w:rFonts w:hint="eastAsia"/>
          <w:szCs w:val="32"/>
        </w:rPr>
        <w:t>附属单位上缴收入、</w:t>
      </w:r>
      <w:r>
        <w:rPr>
          <w:szCs w:val="32"/>
        </w:rPr>
        <w:t>事业单位经营收入</w:t>
      </w:r>
      <w:r>
        <w:rPr>
          <w:rFonts w:hint="eastAsia"/>
          <w:szCs w:val="32"/>
        </w:rPr>
        <w:t>、</w:t>
      </w:r>
      <w:r>
        <w:rPr>
          <w:szCs w:val="32"/>
        </w:rPr>
        <w:t>其他收入、用事业基金弥补收支差额、上年结转</w:t>
      </w:r>
      <w:r>
        <w:rPr>
          <w:rFonts w:hint="eastAsia"/>
          <w:szCs w:val="32"/>
        </w:rPr>
        <w:t>结余</w:t>
      </w:r>
      <w:r>
        <w:rPr>
          <w:szCs w:val="32"/>
        </w:rPr>
        <w:t>等；支出包括：一般公共服务支出、教育支出、科学技术支出、文化</w:t>
      </w:r>
      <w:r>
        <w:rPr>
          <w:rFonts w:hint="eastAsia"/>
          <w:szCs w:val="32"/>
        </w:rPr>
        <w:t>旅游</w:t>
      </w:r>
      <w:r>
        <w:rPr>
          <w:szCs w:val="32"/>
        </w:rPr>
        <w:t>体育与传媒支出、社会保障和就业支出、农林水支出、住房保障支出、结转下年支出等。202</w:t>
      </w:r>
      <w:r>
        <w:rPr>
          <w:rFonts w:hint="eastAsia"/>
          <w:szCs w:val="32"/>
        </w:rPr>
        <w:t>4</w:t>
      </w:r>
      <w:r>
        <w:rPr>
          <w:szCs w:val="32"/>
        </w:rPr>
        <w:t>年收支总预算</w:t>
      </w:r>
      <w:r>
        <w:rPr>
          <w:rFonts w:hint="eastAsia"/>
          <w:szCs w:val="32"/>
          <w:lang w:val="en-US" w:eastAsia="zh-CN"/>
        </w:rPr>
        <w:t>12,393.10</w:t>
      </w:r>
      <w:r>
        <w:rPr>
          <w:szCs w:val="32"/>
        </w:rPr>
        <w:t>万元</w:t>
      </w:r>
      <w:r>
        <w:rPr>
          <w:rFonts w:hint="eastAsia"/>
          <w:szCs w:val="32"/>
        </w:rPr>
        <w:t>，其中：当年预算</w:t>
      </w:r>
      <w:r>
        <w:rPr>
          <w:rFonts w:hint="eastAsia"/>
          <w:szCs w:val="32"/>
          <w:lang w:val="en-US" w:eastAsia="zh-CN"/>
        </w:rPr>
        <w:t>12,393.10</w:t>
      </w:r>
      <w:r>
        <w:rPr>
          <w:rFonts w:hint="eastAsia"/>
          <w:szCs w:val="32"/>
        </w:rPr>
        <w:t>万元；上年结</w:t>
      </w:r>
      <w:bookmarkStart w:id="0" w:name="_GoBack"/>
      <w:bookmarkEnd w:id="0"/>
      <w:r>
        <w:rPr>
          <w:rFonts w:hint="eastAsia"/>
          <w:szCs w:val="32"/>
        </w:rPr>
        <w:t>转</w:t>
      </w:r>
      <w:r>
        <w:rPr>
          <w:rFonts w:hint="eastAsia"/>
          <w:szCs w:val="32"/>
          <w:lang w:val="en-US" w:eastAsia="zh-CN"/>
        </w:rPr>
        <w:t>0</w:t>
      </w:r>
      <w:r>
        <w:rPr>
          <w:rFonts w:hint="eastAsia"/>
          <w:szCs w:val="32"/>
        </w:rPr>
        <w:t>万元。2024年当年预算</w:t>
      </w:r>
      <w:r>
        <w:rPr>
          <w:szCs w:val="32"/>
        </w:rPr>
        <w:t>比202</w:t>
      </w:r>
      <w:r>
        <w:rPr>
          <w:rFonts w:hint="eastAsia"/>
          <w:szCs w:val="32"/>
        </w:rPr>
        <w:t>3</w:t>
      </w:r>
      <w:r>
        <w:rPr>
          <w:szCs w:val="32"/>
        </w:rPr>
        <w:t>年预算增加</w:t>
      </w:r>
      <w:r>
        <w:rPr>
          <w:rFonts w:hint="eastAsia"/>
          <w:szCs w:val="32"/>
          <w:lang w:val="en-US" w:eastAsia="zh-CN"/>
        </w:rPr>
        <w:t>6,756.10</w:t>
      </w:r>
      <w:r>
        <w:rPr>
          <w:szCs w:val="32"/>
        </w:rPr>
        <w:t>万元，</w:t>
      </w:r>
      <w:r>
        <w:rPr>
          <w:szCs w:val="32"/>
          <w:highlight w:val="none"/>
        </w:rPr>
        <w:t>主要原因是</w:t>
      </w:r>
      <w:r>
        <w:rPr>
          <w:rFonts w:hint="eastAsia"/>
          <w:szCs w:val="32"/>
          <w:highlight w:val="none"/>
          <w:lang w:val="en-US" w:eastAsia="zh-CN"/>
        </w:rPr>
        <w:t>招</w:t>
      </w:r>
      <w:r>
        <w:rPr>
          <w:rFonts w:hint="eastAsia"/>
          <w:szCs w:val="32"/>
          <w:lang w:val="en-US" w:eastAsia="zh-CN"/>
        </w:rPr>
        <w:t>聘新教师，建设项目加大投资，政府性资金增加</w:t>
      </w:r>
      <w:r>
        <w:rPr>
          <w:szCs w:val="32"/>
        </w:rPr>
        <w:t>。</w:t>
      </w:r>
    </w:p>
    <w:p>
      <w:pPr>
        <w:ind w:firstLine="640" w:firstLineChars="200"/>
        <w:rPr>
          <w:rFonts w:eastAsia="黑体"/>
          <w:szCs w:val="32"/>
        </w:rPr>
      </w:pPr>
      <w:r>
        <w:rPr>
          <w:rFonts w:eastAsia="黑体"/>
          <w:szCs w:val="32"/>
        </w:rPr>
        <w:t>二、202</w:t>
      </w:r>
      <w:r>
        <w:rPr>
          <w:rFonts w:hint="eastAsia" w:eastAsia="黑体"/>
          <w:szCs w:val="32"/>
        </w:rPr>
        <w:t>4</w:t>
      </w:r>
      <w:r>
        <w:rPr>
          <w:rFonts w:eastAsia="黑体"/>
          <w:szCs w:val="32"/>
        </w:rPr>
        <w:t>年收入预算情况</w:t>
      </w:r>
    </w:p>
    <w:p>
      <w:pPr>
        <w:ind w:firstLine="640" w:firstLineChars="200"/>
        <w:rPr>
          <w:szCs w:val="32"/>
        </w:rPr>
      </w:pPr>
      <w:r>
        <w:rPr>
          <w:szCs w:val="32"/>
        </w:rPr>
        <w:t>202</w:t>
      </w:r>
      <w:r>
        <w:rPr>
          <w:rFonts w:hint="eastAsia"/>
          <w:szCs w:val="32"/>
        </w:rPr>
        <w:t>4</w:t>
      </w:r>
      <w:r>
        <w:rPr>
          <w:szCs w:val="32"/>
        </w:rPr>
        <w:t>年收入预算</w:t>
      </w:r>
      <w:r>
        <w:rPr>
          <w:rFonts w:hint="eastAsia"/>
          <w:szCs w:val="32"/>
          <w:lang w:val="en-US" w:eastAsia="zh-CN"/>
        </w:rPr>
        <w:t>12,393.10</w:t>
      </w:r>
      <w:r>
        <w:rPr>
          <w:szCs w:val="32"/>
        </w:rPr>
        <w:t>万元，其中：本年收入</w:t>
      </w:r>
      <w:r>
        <w:rPr>
          <w:rFonts w:hint="eastAsia"/>
          <w:szCs w:val="32"/>
          <w:lang w:val="en-US" w:eastAsia="zh-CN"/>
        </w:rPr>
        <w:t>12,393.10</w:t>
      </w:r>
      <w:r>
        <w:rPr>
          <w:szCs w:val="32"/>
        </w:rPr>
        <w:t>万元，占</w:t>
      </w:r>
      <w:r>
        <w:rPr>
          <w:rFonts w:hint="eastAsia"/>
          <w:szCs w:val="32"/>
          <w:lang w:val="en-US" w:eastAsia="zh-CN"/>
        </w:rPr>
        <w:t>100</w:t>
      </w:r>
      <w:r>
        <w:rPr>
          <w:szCs w:val="32"/>
        </w:rPr>
        <w:t>%；上年结转</w:t>
      </w:r>
      <w:r>
        <w:rPr>
          <w:rFonts w:hint="eastAsia"/>
          <w:szCs w:val="32"/>
          <w:lang w:val="en-US" w:eastAsia="zh-CN"/>
        </w:rPr>
        <w:t>0</w:t>
      </w:r>
      <w:r>
        <w:rPr>
          <w:szCs w:val="32"/>
        </w:rPr>
        <w:t>万元，占</w:t>
      </w:r>
      <w:r>
        <w:rPr>
          <w:rFonts w:hint="eastAsia"/>
          <w:szCs w:val="32"/>
          <w:lang w:val="en-US" w:eastAsia="zh-CN"/>
        </w:rPr>
        <w:t>0</w:t>
      </w:r>
      <w:r>
        <w:rPr>
          <w:szCs w:val="32"/>
        </w:rPr>
        <w:t>%。本年收入中，一般公共预算拨款收入</w:t>
      </w:r>
      <w:r>
        <w:rPr>
          <w:rFonts w:hint="eastAsia"/>
          <w:szCs w:val="32"/>
          <w:lang w:val="en-US" w:eastAsia="zh-CN"/>
        </w:rPr>
        <w:t>12,193.10</w:t>
      </w:r>
      <w:r>
        <w:rPr>
          <w:szCs w:val="32"/>
        </w:rPr>
        <w:t>万元，占</w:t>
      </w:r>
      <w:r>
        <w:rPr>
          <w:rFonts w:hint="eastAsia"/>
          <w:szCs w:val="32"/>
          <w:lang w:val="en-US" w:eastAsia="zh-CN"/>
        </w:rPr>
        <w:t>98.39</w:t>
      </w:r>
      <w:r>
        <w:rPr>
          <w:szCs w:val="32"/>
        </w:rPr>
        <w:t>%；政府性基金预算拨款收入</w:t>
      </w:r>
      <w:r>
        <w:rPr>
          <w:rFonts w:hint="eastAsia"/>
          <w:szCs w:val="32"/>
          <w:lang w:val="en-US" w:eastAsia="zh-CN"/>
        </w:rPr>
        <w:t>200.00</w:t>
      </w:r>
      <w:r>
        <w:rPr>
          <w:szCs w:val="32"/>
        </w:rPr>
        <w:t>万元，占</w:t>
      </w:r>
      <w:r>
        <w:rPr>
          <w:rFonts w:hint="eastAsia"/>
          <w:szCs w:val="32"/>
          <w:lang w:val="en-US" w:eastAsia="zh-CN"/>
        </w:rPr>
        <w:t>1.61</w:t>
      </w:r>
      <w:r>
        <w:rPr>
          <w:szCs w:val="32"/>
        </w:rPr>
        <w:t>%；</w:t>
      </w:r>
      <w:r>
        <w:rPr>
          <w:rFonts w:hint="eastAsia"/>
          <w:szCs w:val="32"/>
        </w:rPr>
        <w:t>国有资本经营</w:t>
      </w:r>
      <w:r>
        <w:rPr>
          <w:szCs w:val="32"/>
        </w:rPr>
        <w:t>预算拨款收入</w:t>
      </w:r>
      <w:r>
        <w:rPr>
          <w:rFonts w:hint="eastAsia"/>
          <w:szCs w:val="32"/>
          <w:lang w:val="en-US" w:eastAsia="zh-CN"/>
        </w:rPr>
        <w:t>0</w:t>
      </w:r>
      <w:r>
        <w:rPr>
          <w:szCs w:val="32"/>
        </w:rPr>
        <w:t>万元，占</w:t>
      </w:r>
      <w:r>
        <w:rPr>
          <w:rFonts w:hint="eastAsia"/>
          <w:szCs w:val="32"/>
          <w:lang w:val="en-US" w:eastAsia="zh-CN"/>
        </w:rPr>
        <w:t>0</w:t>
      </w:r>
      <w:r>
        <w:rPr>
          <w:szCs w:val="32"/>
        </w:rPr>
        <w:t>%；</w:t>
      </w:r>
      <w:r>
        <w:rPr>
          <w:rFonts w:hint="eastAsia"/>
          <w:szCs w:val="32"/>
        </w:rPr>
        <w:t>财政专户管理资金收入</w:t>
      </w:r>
      <w:r>
        <w:rPr>
          <w:rFonts w:hint="eastAsia"/>
          <w:szCs w:val="32"/>
          <w:lang w:val="en-US" w:eastAsia="zh-CN"/>
        </w:rPr>
        <w:t>0</w:t>
      </w:r>
      <w:r>
        <w:rPr>
          <w:szCs w:val="32"/>
        </w:rPr>
        <w:t>万元，占</w:t>
      </w:r>
      <w:r>
        <w:rPr>
          <w:rFonts w:hint="eastAsia"/>
          <w:szCs w:val="32"/>
          <w:lang w:val="en-US" w:eastAsia="zh-CN"/>
        </w:rPr>
        <w:t>0</w:t>
      </w:r>
      <w:r>
        <w:rPr>
          <w:szCs w:val="32"/>
        </w:rPr>
        <w:t>%；事业收入</w:t>
      </w:r>
      <w:r>
        <w:rPr>
          <w:rFonts w:hint="eastAsia"/>
          <w:szCs w:val="32"/>
          <w:lang w:val="en-US" w:eastAsia="zh-CN"/>
        </w:rPr>
        <w:t>0</w:t>
      </w:r>
      <w:r>
        <w:rPr>
          <w:szCs w:val="32"/>
        </w:rPr>
        <w:t>万元，占</w:t>
      </w:r>
      <w:r>
        <w:rPr>
          <w:rFonts w:hint="eastAsia"/>
          <w:szCs w:val="32"/>
          <w:lang w:val="en-US" w:eastAsia="zh-CN"/>
        </w:rPr>
        <w:t>0</w:t>
      </w:r>
      <w:r>
        <w:rPr>
          <w:szCs w:val="32"/>
        </w:rPr>
        <w:t>%；</w:t>
      </w:r>
      <w:r>
        <w:rPr>
          <w:rFonts w:hint="eastAsia"/>
          <w:szCs w:val="32"/>
        </w:rPr>
        <w:t>上级补助收入</w:t>
      </w:r>
      <w:r>
        <w:rPr>
          <w:rFonts w:hint="eastAsia"/>
          <w:szCs w:val="32"/>
          <w:lang w:val="en-US" w:eastAsia="zh-CN"/>
        </w:rPr>
        <w:t>0</w:t>
      </w:r>
      <w:r>
        <w:rPr>
          <w:szCs w:val="32"/>
        </w:rPr>
        <w:t>万元，占</w:t>
      </w:r>
      <w:r>
        <w:rPr>
          <w:rFonts w:hint="eastAsia"/>
          <w:szCs w:val="32"/>
          <w:lang w:val="en-US" w:eastAsia="zh-CN"/>
        </w:rPr>
        <w:t>0</w:t>
      </w:r>
      <w:r>
        <w:rPr>
          <w:szCs w:val="32"/>
        </w:rPr>
        <w:t>%；</w:t>
      </w:r>
      <w:r>
        <w:rPr>
          <w:rFonts w:hint="eastAsia"/>
          <w:szCs w:val="32"/>
        </w:rPr>
        <w:t>附属单位上缴收入</w:t>
      </w:r>
      <w:r>
        <w:rPr>
          <w:rFonts w:hint="eastAsia"/>
          <w:szCs w:val="32"/>
          <w:lang w:val="en-US" w:eastAsia="zh-CN"/>
        </w:rPr>
        <w:t>0</w:t>
      </w:r>
      <w:r>
        <w:rPr>
          <w:szCs w:val="32"/>
        </w:rPr>
        <w:t>万元，占</w:t>
      </w:r>
      <w:r>
        <w:rPr>
          <w:rFonts w:hint="eastAsia"/>
          <w:szCs w:val="32"/>
          <w:lang w:val="en-US" w:eastAsia="zh-CN"/>
        </w:rPr>
        <w:t>0</w:t>
      </w:r>
      <w:r>
        <w:rPr>
          <w:szCs w:val="32"/>
        </w:rPr>
        <w:t>%；事业单位经营收入</w:t>
      </w:r>
      <w:r>
        <w:rPr>
          <w:rFonts w:hint="eastAsia"/>
          <w:szCs w:val="32"/>
          <w:lang w:val="en-US" w:eastAsia="zh-CN"/>
        </w:rPr>
        <w:t>0</w:t>
      </w:r>
      <w:r>
        <w:rPr>
          <w:szCs w:val="32"/>
        </w:rPr>
        <w:t>万元，占</w:t>
      </w:r>
      <w:r>
        <w:rPr>
          <w:rFonts w:hint="eastAsia"/>
          <w:szCs w:val="32"/>
          <w:lang w:val="en-US" w:eastAsia="zh-CN"/>
        </w:rPr>
        <w:t>0</w:t>
      </w:r>
      <w:r>
        <w:rPr>
          <w:szCs w:val="32"/>
        </w:rPr>
        <w:t>%；其他收入</w:t>
      </w:r>
      <w:r>
        <w:rPr>
          <w:rFonts w:hint="eastAsia"/>
          <w:szCs w:val="32"/>
          <w:lang w:val="en-US" w:eastAsia="zh-CN"/>
        </w:rPr>
        <w:t>0</w:t>
      </w:r>
      <w:r>
        <w:rPr>
          <w:szCs w:val="32"/>
        </w:rPr>
        <w:t>万元，占</w:t>
      </w:r>
      <w:r>
        <w:rPr>
          <w:rFonts w:hint="eastAsia"/>
          <w:szCs w:val="32"/>
          <w:lang w:val="en-US" w:eastAsia="zh-CN"/>
        </w:rPr>
        <w:t>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0</w:t>
      </w:r>
      <w:r>
        <w:rPr>
          <w:szCs w:val="32"/>
        </w:rPr>
        <w:t>万元，占</w:t>
      </w:r>
      <w:r>
        <w:rPr>
          <w:rFonts w:hint="eastAsia"/>
          <w:szCs w:val="32"/>
          <w:lang w:val="en-US" w:eastAsia="zh-CN"/>
        </w:rPr>
        <w:t>0</w:t>
      </w:r>
      <w:r>
        <w:rPr>
          <w:szCs w:val="32"/>
        </w:rPr>
        <w:t>%；</w:t>
      </w:r>
      <w:r>
        <w:rPr>
          <w:rFonts w:hint="eastAsia"/>
          <w:szCs w:val="32"/>
        </w:rPr>
        <w:t>政府性基金预算拨款结转</w:t>
      </w:r>
      <w:r>
        <w:rPr>
          <w:rFonts w:hint="eastAsia"/>
          <w:szCs w:val="32"/>
          <w:lang w:val="en-US" w:eastAsia="zh-CN"/>
        </w:rPr>
        <w:t>0</w:t>
      </w:r>
      <w:r>
        <w:rPr>
          <w:szCs w:val="32"/>
        </w:rPr>
        <w:t>万元，占</w:t>
      </w:r>
      <w:r>
        <w:rPr>
          <w:rFonts w:hint="eastAsia"/>
          <w:szCs w:val="32"/>
          <w:lang w:val="en-US" w:eastAsia="zh-CN"/>
        </w:rPr>
        <w:t xml:space="preserve"> 0</w:t>
      </w:r>
      <w:r>
        <w:rPr>
          <w:szCs w:val="32"/>
        </w:rPr>
        <w:t>%；</w:t>
      </w:r>
      <w:r>
        <w:rPr>
          <w:rFonts w:hint="eastAsia"/>
          <w:szCs w:val="32"/>
        </w:rPr>
        <w:t>国有资本经营预算拨款结转</w:t>
      </w:r>
      <w:r>
        <w:rPr>
          <w:rFonts w:hint="eastAsia"/>
          <w:szCs w:val="32"/>
          <w:lang w:val="en-US" w:eastAsia="zh-CN"/>
        </w:rPr>
        <w:t>0</w:t>
      </w:r>
      <w:r>
        <w:rPr>
          <w:szCs w:val="32"/>
        </w:rPr>
        <w:t>万元，占</w:t>
      </w:r>
      <w:r>
        <w:rPr>
          <w:rFonts w:hint="eastAsia"/>
          <w:szCs w:val="32"/>
          <w:lang w:val="en-US" w:eastAsia="zh-CN"/>
        </w:rPr>
        <w:t>0</w:t>
      </w:r>
      <w:r>
        <w:rPr>
          <w:szCs w:val="32"/>
        </w:rPr>
        <w:t>%；</w:t>
      </w:r>
      <w:r>
        <w:rPr>
          <w:rFonts w:hint="eastAsia"/>
          <w:szCs w:val="32"/>
        </w:rPr>
        <w:t>财政专户管理资金结转结余</w:t>
      </w:r>
      <w:r>
        <w:rPr>
          <w:rFonts w:hint="eastAsia"/>
          <w:szCs w:val="32"/>
          <w:lang w:val="en-US" w:eastAsia="zh-CN"/>
        </w:rPr>
        <w:t>0</w:t>
      </w:r>
      <w:r>
        <w:rPr>
          <w:szCs w:val="32"/>
        </w:rPr>
        <w:t>万元，占</w:t>
      </w:r>
      <w:r>
        <w:rPr>
          <w:rFonts w:hint="eastAsia"/>
          <w:szCs w:val="32"/>
          <w:lang w:val="en-US" w:eastAsia="zh-CN"/>
        </w:rPr>
        <w:t>0</w:t>
      </w:r>
      <w:r>
        <w:rPr>
          <w:szCs w:val="32"/>
        </w:rPr>
        <w:t>%；</w:t>
      </w:r>
      <w:r>
        <w:rPr>
          <w:rFonts w:hint="eastAsia"/>
          <w:szCs w:val="32"/>
        </w:rPr>
        <w:t>单位资金结转</w:t>
      </w:r>
      <w:r>
        <w:rPr>
          <w:rFonts w:hint="eastAsia"/>
          <w:szCs w:val="32"/>
          <w:lang w:val="en-US" w:eastAsia="zh-CN"/>
        </w:rPr>
        <w:t>0</w:t>
      </w:r>
      <w:r>
        <w:rPr>
          <w:szCs w:val="32"/>
        </w:rPr>
        <w:t>万元，占</w:t>
      </w:r>
      <w:r>
        <w:rPr>
          <w:rFonts w:hint="eastAsia"/>
          <w:szCs w:val="32"/>
          <w:lang w:val="en-US" w:eastAsia="zh-CN"/>
        </w:rPr>
        <w:t>0</w:t>
      </w:r>
      <w:r>
        <w:rPr>
          <w:szCs w:val="32"/>
        </w:rPr>
        <w:t>%；</w:t>
      </w:r>
      <w:r>
        <w:rPr>
          <w:rFonts w:hint="eastAsia"/>
          <w:szCs w:val="32"/>
        </w:rPr>
        <w:t>用事业基金弥补收支差额</w:t>
      </w:r>
      <w:r>
        <w:rPr>
          <w:rFonts w:hint="eastAsia"/>
          <w:szCs w:val="32"/>
          <w:lang w:val="en-US" w:eastAsia="zh-CN"/>
        </w:rPr>
        <w:t>0</w:t>
      </w:r>
      <w:r>
        <w:rPr>
          <w:szCs w:val="32"/>
        </w:rPr>
        <w:t>万元，占</w:t>
      </w:r>
      <w:r>
        <w:rPr>
          <w:rFonts w:hint="eastAsia"/>
          <w:szCs w:val="32"/>
          <w:lang w:val="en-US" w:eastAsia="zh-CN"/>
        </w:rPr>
        <w:t>0</w:t>
      </w:r>
      <w:r>
        <w:rPr>
          <w:szCs w:val="32"/>
        </w:rPr>
        <w:t>%</w:t>
      </w:r>
      <w:r>
        <w:rPr>
          <w:rFonts w:hint="eastAsia"/>
          <w:szCs w:val="32"/>
        </w:rPr>
        <w:t>。</w:t>
      </w:r>
    </w:p>
    <w:p>
      <w:pPr>
        <w:ind w:firstLine="640" w:firstLineChars="200"/>
        <w:rPr>
          <w:rFonts w:eastAsia="黑体"/>
          <w:szCs w:val="32"/>
        </w:rPr>
      </w:pPr>
      <w:r>
        <w:rPr>
          <w:rFonts w:eastAsia="黑体"/>
          <w:szCs w:val="32"/>
        </w:rPr>
        <w:t>三、202</w:t>
      </w:r>
      <w:r>
        <w:rPr>
          <w:rFonts w:hint="eastAsia" w:eastAsia="黑体"/>
          <w:szCs w:val="32"/>
        </w:rPr>
        <w:t>4</w:t>
      </w:r>
      <w:r>
        <w:rPr>
          <w:rFonts w:eastAsia="黑体"/>
          <w:szCs w:val="32"/>
        </w:rPr>
        <w:t>年支出预算情况</w:t>
      </w:r>
    </w:p>
    <w:p>
      <w:pPr>
        <w:ind w:firstLine="640" w:firstLineChars="200"/>
        <w:rPr>
          <w:szCs w:val="32"/>
        </w:rPr>
      </w:pPr>
      <w:r>
        <w:rPr>
          <w:szCs w:val="32"/>
        </w:rPr>
        <w:t>202</w:t>
      </w:r>
      <w:r>
        <w:rPr>
          <w:rFonts w:hint="eastAsia"/>
          <w:szCs w:val="32"/>
        </w:rPr>
        <w:t>4</w:t>
      </w:r>
      <w:r>
        <w:rPr>
          <w:szCs w:val="32"/>
        </w:rPr>
        <w:t>年支出预算</w:t>
      </w:r>
      <w:r>
        <w:rPr>
          <w:rFonts w:hint="eastAsia"/>
          <w:szCs w:val="32"/>
          <w:lang w:val="en-US" w:eastAsia="zh-CN"/>
        </w:rPr>
        <w:t>12,393.10</w:t>
      </w:r>
      <w:r>
        <w:rPr>
          <w:szCs w:val="32"/>
        </w:rPr>
        <w:t>万元，其中：基本支出</w:t>
      </w:r>
      <w:r>
        <w:rPr>
          <w:rFonts w:hint="eastAsia"/>
          <w:szCs w:val="32"/>
          <w:lang w:val="en-US" w:eastAsia="zh-CN"/>
        </w:rPr>
        <w:t>597.61</w:t>
      </w:r>
      <w:r>
        <w:rPr>
          <w:szCs w:val="32"/>
        </w:rPr>
        <w:t>万元，占</w:t>
      </w:r>
      <w:r>
        <w:rPr>
          <w:rFonts w:hint="eastAsia"/>
          <w:szCs w:val="32"/>
          <w:lang w:val="en-US" w:eastAsia="zh-CN"/>
        </w:rPr>
        <w:t>4.82</w:t>
      </w:r>
      <w:r>
        <w:rPr>
          <w:szCs w:val="32"/>
        </w:rPr>
        <w:t>%；项目支出</w:t>
      </w:r>
      <w:r>
        <w:rPr>
          <w:rFonts w:hint="eastAsia"/>
          <w:szCs w:val="32"/>
          <w:lang w:val="en-US" w:eastAsia="zh-CN"/>
        </w:rPr>
        <w:t>11,795.49</w:t>
      </w:r>
      <w:r>
        <w:rPr>
          <w:szCs w:val="32"/>
        </w:rPr>
        <w:t>万元，占</w:t>
      </w:r>
      <w:r>
        <w:rPr>
          <w:rFonts w:hint="eastAsia"/>
          <w:szCs w:val="32"/>
          <w:lang w:val="en-US" w:eastAsia="zh-CN"/>
        </w:rPr>
        <w:t>95.18</w:t>
      </w:r>
      <w:r>
        <w:rPr>
          <w:szCs w:val="32"/>
        </w:rPr>
        <w:t>%；事业单位经营支出</w:t>
      </w:r>
      <w:r>
        <w:rPr>
          <w:rFonts w:hint="eastAsia"/>
          <w:szCs w:val="32"/>
          <w:lang w:val="en-US" w:eastAsia="zh-CN"/>
        </w:rPr>
        <w:t>0</w:t>
      </w:r>
      <w:r>
        <w:rPr>
          <w:szCs w:val="32"/>
        </w:rPr>
        <w:t>万元，占</w:t>
      </w:r>
      <w:r>
        <w:rPr>
          <w:rFonts w:hint="eastAsia"/>
          <w:szCs w:val="32"/>
          <w:lang w:val="en-US" w:eastAsia="zh-CN"/>
        </w:rPr>
        <w:t>0</w:t>
      </w:r>
      <w:r>
        <w:rPr>
          <w:szCs w:val="32"/>
        </w:rPr>
        <w:t>%；上缴上级支出</w:t>
      </w:r>
      <w:r>
        <w:rPr>
          <w:rFonts w:hint="eastAsia"/>
          <w:szCs w:val="32"/>
          <w:lang w:val="en-US" w:eastAsia="zh-CN"/>
        </w:rPr>
        <w:t>0</w:t>
      </w:r>
      <w:r>
        <w:rPr>
          <w:szCs w:val="32"/>
        </w:rPr>
        <w:t>万元，占</w:t>
      </w:r>
      <w:r>
        <w:rPr>
          <w:rFonts w:hint="eastAsia"/>
          <w:szCs w:val="32"/>
          <w:lang w:val="en-US" w:eastAsia="zh-CN"/>
        </w:rPr>
        <w:t>0</w:t>
      </w:r>
      <w:r>
        <w:rPr>
          <w:szCs w:val="32"/>
        </w:rPr>
        <w:t>%；对附属单位补助支出</w:t>
      </w:r>
      <w:r>
        <w:rPr>
          <w:rFonts w:hint="eastAsia"/>
          <w:szCs w:val="32"/>
          <w:lang w:val="en-US" w:eastAsia="zh-CN"/>
        </w:rPr>
        <w:t>0</w:t>
      </w:r>
      <w:r>
        <w:rPr>
          <w:szCs w:val="32"/>
        </w:rPr>
        <w:t>万元，占</w:t>
      </w:r>
      <w:r>
        <w:rPr>
          <w:rFonts w:hint="eastAsia"/>
          <w:szCs w:val="32"/>
          <w:lang w:val="en-US" w:eastAsia="zh-CN"/>
        </w:rPr>
        <w:t>0</w:t>
      </w:r>
      <w:r>
        <w:rPr>
          <w:szCs w:val="32"/>
        </w:rPr>
        <w:t>%。</w:t>
      </w:r>
    </w:p>
    <w:p>
      <w:pPr>
        <w:ind w:firstLine="640" w:firstLineChars="200"/>
        <w:rPr>
          <w:rFonts w:eastAsia="黑体"/>
          <w:szCs w:val="32"/>
        </w:rPr>
      </w:pPr>
      <w:r>
        <w:rPr>
          <w:rFonts w:eastAsia="黑体"/>
          <w:szCs w:val="32"/>
        </w:rPr>
        <w:t>四、202</w:t>
      </w:r>
      <w:r>
        <w:rPr>
          <w:rFonts w:hint="eastAsia" w:eastAsia="黑体"/>
          <w:szCs w:val="32"/>
        </w:rPr>
        <w:t>4</w:t>
      </w:r>
      <w:r>
        <w:rPr>
          <w:rFonts w:eastAsia="黑体"/>
          <w:szCs w:val="32"/>
        </w:rPr>
        <w:t>年财政拨款收支预算情况</w:t>
      </w:r>
    </w:p>
    <w:p>
      <w:pPr>
        <w:ind w:firstLine="600"/>
        <w:rPr>
          <w:szCs w:val="32"/>
        </w:rPr>
      </w:pPr>
      <w:r>
        <w:rPr>
          <w:szCs w:val="32"/>
        </w:rPr>
        <w:t>202</w:t>
      </w:r>
      <w:r>
        <w:rPr>
          <w:rFonts w:hint="eastAsia"/>
          <w:szCs w:val="32"/>
        </w:rPr>
        <w:t>4</w:t>
      </w:r>
      <w:r>
        <w:rPr>
          <w:szCs w:val="32"/>
        </w:rPr>
        <w:t>年财政拨款收支总预算</w:t>
      </w:r>
      <w:r>
        <w:rPr>
          <w:rFonts w:hint="eastAsia"/>
          <w:szCs w:val="32"/>
          <w:lang w:val="en-US" w:eastAsia="zh-CN"/>
        </w:rPr>
        <w:t>12,393.10</w:t>
      </w:r>
      <w:r>
        <w:rPr>
          <w:szCs w:val="32"/>
        </w:rPr>
        <w:t>万元，其中：</w:t>
      </w:r>
      <w:r>
        <w:rPr>
          <w:rFonts w:hint="eastAsia"/>
          <w:szCs w:val="32"/>
        </w:rPr>
        <w:t>本年收入</w:t>
      </w:r>
      <w:r>
        <w:rPr>
          <w:rFonts w:hint="eastAsia"/>
          <w:szCs w:val="32"/>
          <w:lang w:val="en-US" w:eastAsia="zh-CN"/>
        </w:rPr>
        <w:t>12,393.10</w:t>
      </w:r>
      <w:r>
        <w:rPr>
          <w:szCs w:val="32"/>
        </w:rPr>
        <w:t>万元</w:t>
      </w:r>
      <w:r>
        <w:rPr>
          <w:rFonts w:hint="eastAsia"/>
          <w:szCs w:val="32"/>
        </w:rPr>
        <w:t>，上年结转</w:t>
      </w:r>
      <w:r>
        <w:rPr>
          <w:rFonts w:hint="eastAsia"/>
          <w:szCs w:val="32"/>
          <w:lang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12,393.10</w:t>
      </w:r>
      <w:r>
        <w:rPr>
          <w:szCs w:val="32"/>
        </w:rPr>
        <w:t>万元，</w:t>
      </w:r>
      <w:r>
        <w:rPr>
          <w:kern w:val="0"/>
          <w:szCs w:val="32"/>
        </w:rPr>
        <w:t>国防支出</w:t>
      </w:r>
      <w:r>
        <w:rPr>
          <w:rFonts w:hint="eastAsia"/>
          <w:szCs w:val="32"/>
          <w:lang w:eastAsia="zh-CN"/>
        </w:rPr>
        <w:t>0</w:t>
      </w:r>
      <w:r>
        <w:rPr>
          <w:szCs w:val="32"/>
        </w:rPr>
        <w:t>万元，</w:t>
      </w:r>
      <w:r>
        <w:rPr>
          <w:kern w:val="0"/>
          <w:szCs w:val="32"/>
        </w:rPr>
        <w:t>公共安全支出</w:t>
      </w:r>
      <w:r>
        <w:rPr>
          <w:rFonts w:hint="eastAsia"/>
          <w:szCs w:val="32"/>
          <w:lang w:eastAsia="zh-CN"/>
        </w:rPr>
        <w:t>0</w:t>
      </w:r>
      <w:r>
        <w:rPr>
          <w:szCs w:val="32"/>
        </w:rPr>
        <w:t>万元，</w:t>
      </w:r>
      <w:r>
        <w:rPr>
          <w:kern w:val="0"/>
          <w:szCs w:val="32"/>
        </w:rPr>
        <w:t>教育支出</w:t>
      </w:r>
      <w:r>
        <w:rPr>
          <w:rFonts w:hint="eastAsia"/>
          <w:szCs w:val="32"/>
          <w:lang w:eastAsia="zh-CN"/>
        </w:rPr>
        <w:t>0</w:t>
      </w:r>
      <w:r>
        <w:rPr>
          <w:szCs w:val="32"/>
        </w:rPr>
        <w:t>万元，</w:t>
      </w:r>
      <w:r>
        <w:rPr>
          <w:kern w:val="0"/>
          <w:szCs w:val="32"/>
        </w:rPr>
        <w:t>科学技术支出</w:t>
      </w:r>
      <w:r>
        <w:rPr>
          <w:rFonts w:hint="eastAsia"/>
          <w:szCs w:val="32"/>
          <w:lang w:eastAsia="zh-CN"/>
        </w:rPr>
        <w:t>0</w:t>
      </w:r>
      <w:r>
        <w:rPr>
          <w:szCs w:val="32"/>
        </w:rPr>
        <w:t>万元，</w:t>
      </w:r>
      <w:r>
        <w:rPr>
          <w:kern w:val="0"/>
          <w:szCs w:val="32"/>
        </w:rPr>
        <w:t>文化</w:t>
      </w:r>
      <w:r>
        <w:rPr>
          <w:rFonts w:hint="eastAsia"/>
          <w:kern w:val="0"/>
          <w:szCs w:val="32"/>
        </w:rPr>
        <w:t>旅游</w:t>
      </w:r>
      <w:r>
        <w:rPr>
          <w:kern w:val="0"/>
          <w:szCs w:val="32"/>
        </w:rPr>
        <w:t>体育与传媒支出</w:t>
      </w:r>
      <w:r>
        <w:rPr>
          <w:rFonts w:hint="eastAsia"/>
          <w:szCs w:val="32"/>
          <w:lang w:eastAsia="zh-CN"/>
        </w:rPr>
        <w:t>0</w:t>
      </w:r>
      <w:r>
        <w:rPr>
          <w:szCs w:val="32"/>
        </w:rPr>
        <w:t>万元，</w:t>
      </w:r>
      <w:r>
        <w:rPr>
          <w:kern w:val="0"/>
          <w:szCs w:val="32"/>
        </w:rPr>
        <w:t>社会保障和就业支出</w:t>
      </w:r>
      <w:r>
        <w:rPr>
          <w:rFonts w:hint="eastAsia"/>
          <w:szCs w:val="32"/>
          <w:lang w:eastAsia="zh-CN"/>
        </w:rPr>
        <w:t>0</w:t>
      </w:r>
      <w:r>
        <w:rPr>
          <w:szCs w:val="32"/>
        </w:rPr>
        <w:t>万元，</w:t>
      </w:r>
      <w:r>
        <w:rPr>
          <w:kern w:val="0"/>
          <w:szCs w:val="32"/>
        </w:rPr>
        <w:t>社会保险基金支出</w:t>
      </w:r>
      <w:r>
        <w:rPr>
          <w:rFonts w:hint="eastAsia"/>
          <w:szCs w:val="32"/>
          <w:lang w:eastAsia="zh-CN"/>
        </w:rPr>
        <w:t>0</w:t>
      </w:r>
      <w:r>
        <w:rPr>
          <w:szCs w:val="32"/>
        </w:rPr>
        <w:t>万元，</w:t>
      </w:r>
      <w:r>
        <w:rPr>
          <w:kern w:val="0"/>
          <w:szCs w:val="32"/>
        </w:rPr>
        <w:t>卫生</w:t>
      </w:r>
      <w:r>
        <w:rPr>
          <w:rFonts w:hint="eastAsia"/>
          <w:kern w:val="0"/>
          <w:szCs w:val="32"/>
        </w:rPr>
        <w:t>健康</w:t>
      </w:r>
      <w:r>
        <w:rPr>
          <w:kern w:val="0"/>
          <w:szCs w:val="32"/>
        </w:rPr>
        <w:t>支出</w:t>
      </w:r>
      <w:r>
        <w:rPr>
          <w:rFonts w:hint="eastAsia"/>
          <w:szCs w:val="32"/>
          <w:lang w:eastAsia="zh-CN"/>
        </w:rPr>
        <w:t>0</w:t>
      </w:r>
      <w:r>
        <w:rPr>
          <w:szCs w:val="32"/>
        </w:rPr>
        <w:t>万元，</w:t>
      </w:r>
      <w:r>
        <w:rPr>
          <w:kern w:val="0"/>
          <w:szCs w:val="32"/>
        </w:rPr>
        <w:t>节能环保支出</w:t>
      </w:r>
      <w:r>
        <w:rPr>
          <w:rFonts w:hint="eastAsia"/>
          <w:szCs w:val="32"/>
          <w:lang w:eastAsia="zh-CN"/>
        </w:rPr>
        <w:t>0</w:t>
      </w:r>
      <w:r>
        <w:rPr>
          <w:szCs w:val="32"/>
        </w:rPr>
        <w:t>万元，</w:t>
      </w:r>
      <w:r>
        <w:rPr>
          <w:kern w:val="0"/>
          <w:szCs w:val="32"/>
        </w:rPr>
        <w:t>城乡社区支出</w:t>
      </w:r>
      <w:r>
        <w:rPr>
          <w:rFonts w:hint="eastAsia"/>
          <w:szCs w:val="32"/>
          <w:lang w:eastAsia="zh-CN"/>
        </w:rPr>
        <w:t>0</w:t>
      </w:r>
      <w:r>
        <w:rPr>
          <w:szCs w:val="32"/>
        </w:rPr>
        <w:t>万元，</w:t>
      </w:r>
      <w:r>
        <w:rPr>
          <w:kern w:val="0"/>
          <w:szCs w:val="32"/>
        </w:rPr>
        <w:t>农林水支出</w:t>
      </w:r>
      <w:r>
        <w:rPr>
          <w:rFonts w:hint="eastAsia"/>
          <w:szCs w:val="32"/>
          <w:lang w:eastAsia="zh-CN"/>
        </w:rPr>
        <w:t>0</w:t>
      </w:r>
      <w:r>
        <w:rPr>
          <w:szCs w:val="32"/>
        </w:rPr>
        <w:t>万元，</w:t>
      </w:r>
      <w:r>
        <w:rPr>
          <w:kern w:val="0"/>
          <w:szCs w:val="32"/>
        </w:rPr>
        <w:t>交通运输支出</w:t>
      </w:r>
      <w:r>
        <w:rPr>
          <w:rFonts w:hint="eastAsia"/>
          <w:szCs w:val="32"/>
          <w:lang w:eastAsia="zh-CN"/>
        </w:rPr>
        <w:t>0</w:t>
      </w:r>
      <w:r>
        <w:rPr>
          <w:szCs w:val="32"/>
        </w:rPr>
        <w:t>万元，</w:t>
      </w:r>
      <w:r>
        <w:rPr>
          <w:kern w:val="0"/>
          <w:szCs w:val="32"/>
        </w:rPr>
        <w:t>资源勘探信息等支出</w:t>
      </w:r>
      <w:r>
        <w:rPr>
          <w:rFonts w:hint="eastAsia"/>
          <w:szCs w:val="32"/>
          <w:lang w:eastAsia="zh-CN"/>
        </w:rPr>
        <w:t>0</w:t>
      </w:r>
      <w:r>
        <w:rPr>
          <w:szCs w:val="32"/>
        </w:rPr>
        <w:t>万元，</w:t>
      </w:r>
      <w:r>
        <w:rPr>
          <w:kern w:val="0"/>
          <w:szCs w:val="32"/>
        </w:rPr>
        <w:t>商业服务业等支出</w:t>
      </w:r>
      <w:r>
        <w:rPr>
          <w:rFonts w:hint="eastAsia"/>
          <w:szCs w:val="32"/>
          <w:lang w:eastAsia="zh-CN"/>
        </w:rPr>
        <w:t>0</w:t>
      </w:r>
      <w:r>
        <w:rPr>
          <w:szCs w:val="32"/>
        </w:rPr>
        <w:t>万元，</w:t>
      </w:r>
      <w:r>
        <w:rPr>
          <w:kern w:val="0"/>
          <w:szCs w:val="32"/>
        </w:rPr>
        <w:t>金融支出</w:t>
      </w:r>
      <w:r>
        <w:rPr>
          <w:rFonts w:hint="eastAsia"/>
          <w:szCs w:val="32"/>
          <w:lang w:eastAsia="zh-CN"/>
        </w:rPr>
        <w:t>0</w:t>
      </w:r>
      <w:r>
        <w:rPr>
          <w:szCs w:val="32"/>
        </w:rPr>
        <w:t>万元，</w:t>
      </w:r>
      <w:r>
        <w:rPr>
          <w:kern w:val="0"/>
          <w:szCs w:val="32"/>
        </w:rPr>
        <w:t>援助其他地区支出</w:t>
      </w:r>
      <w:r>
        <w:rPr>
          <w:rFonts w:hint="eastAsia"/>
          <w:szCs w:val="32"/>
          <w:lang w:eastAsia="zh-CN"/>
        </w:rPr>
        <w:t>0</w:t>
      </w:r>
      <w:r>
        <w:rPr>
          <w:szCs w:val="32"/>
        </w:rPr>
        <w:t>万元，</w:t>
      </w:r>
      <w:r>
        <w:rPr>
          <w:rFonts w:hint="eastAsia"/>
          <w:kern w:val="0"/>
          <w:szCs w:val="32"/>
        </w:rPr>
        <w:t>自然资源</w:t>
      </w:r>
      <w:r>
        <w:rPr>
          <w:kern w:val="0"/>
          <w:szCs w:val="32"/>
        </w:rPr>
        <w:t>海洋气象等支出</w:t>
      </w:r>
      <w:r>
        <w:rPr>
          <w:rFonts w:hint="eastAsia"/>
          <w:szCs w:val="32"/>
          <w:lang w:eastAsia="zh-CN"/>
        </w:rPr>
        <w:t>0</w:t>
      </w:r>
      <w:r>
        <w:rPr>
          <w:szCs w:val="32"/>
        </w:rPr>
        <w:t>万元，</w:t>
      </w:r>
      <w:r>
        <w:rPr>
          <w:kern w:val="0"/>
          <w:szCs w:val="32"/>
        </w:rPr>
        <w:t>住房保障支出</w:t>
      </w:r>
      <w:r>
        <w:rPr>
          <w:rFonts w:hint="eastAsia"/>
          <w:szCs w:val="32"/>
          <w:lang w:eastAsia="zh-CN"/>
        </w:rPr>
        <w:t>0</w:t>
      </w:r>
      <w:r>
        <w:rPr>
          <w:szCs w:val="32"/>
        </w:rPr>
        <w:t>万元，</w:t>
      </w:r>
      <w:r>
        <w:rPr>
          <w:kern w:val="0"/>
          <w:szCs w:val="32"/>
        </w:rPr>
        <w:t>粮油物资储备支出</w:t>
      </w:r>
      <w:r>
        <w:rPr>
          <w:rFonts w:hint="eastAsia"/>
          <w:szCs w:val="32"/>
          <w:lang w:eastAsia="zh-CN"/>
        </w:rPr>
        <w:t>0</w:t>
      </w:r>
      <w:r>
        <w:rPr>
          <w:szCs w:val="32"/>
        </w:rPr>
        <w:t>万元</w:t>
      </w:r>
      <w:r>
        <w:rPr>
          <w:rFonts w:hint="eastAsia"/>
          <w:szCs w:val="32"/>
        </w:rPr>
        <w:t>，灾害防治及应急管理支出</w:t>
      </w:r>
      <w:r>
        <w:rPr>
          <w:rFonts w:hint="eastAsia"/>
          <w:szCs w:val="32"/>
          <w:lang w:eastAsia="zh-CN"/>
        </w:rPr>
        <w:t>0</w:t>
      </w:r>
      <w:r>
        <w:rPr>
          <w:szCs w:val="32"/>
        </w:rPr>
        <w:t>万元，</w:t>
      </w:r>
      <w:r>
        <w:rPr>
          <w:kern w:val="0"/>
          <w:szCs w:val="32"/>
        </w:rPr>
        <w:t>其他支出</w:t>
      </w:r>
      <w:r>
        <w:rPr>
          <w:rFonts w:hint="eastAsia"/>
          <w:szCs w:val="32"/>
          <w:lang w:eastAsia="zh-CN"/>
        </w:rPr>
        <w:t>0</w:t>
      </w:r>
      <w:r>
        <w:rPr>
          <w:szCs w:val="32"/>
        </w:rPr>
        <w:t>万元，</w:t>
      </w:r>
      <w:r>
        <w:rPr>
          <w:kern w:val="0"/>
          <w:szCs w:val="32"/>
        </w:rPr>
        <w:t>结转下年支出</w:t>
      </w:r>
      <w:r>
        <w:rPr>
          <w:rFonts w:hint="eastAsia"/>
          <w:szCs w:val="32"/>
          <w:lang w:eastAsia="zh-CN"/>
        </w:rPr>
        <w:t>0</w:t>
      </w:r>
      <w:r>
        <w:rPr>
          <w:szCs w:val="32"/>
        </w:rPr>
        <w:t>万元。</w:t>
      </w:r>
    </w:p>
    <w:p>
      <w:pPr>
        <w:rPr>
          <w:rFonts w:eastAsia="黑体"/>
          <w:szCs w:val="30"/>
        </w:rPr>
      </w:pPr>
      <w:r>
        <w:rPr>
          <w:rFonts w:eastAsia="楷体"/>
          <w:szCs w:val="32"/>
        </w:rPr>
        <w:br w:type="page"/>
      </w:r>
      <w:r>
        <w:rPr>
          <w:rFonts w:hint="eastAsia" w:eastAsia="楷体"/>
          <w:szCs w:val="32"/>
          <w:lang w:val="en-US" w:eastAsia="zh-CN"/>
        </w:rPr>
        <w:t xml:space="preserve">    </w:t>
      </w:r>
      <w:r>
        <w:rPr>
          <w:rFonts w:eastAsia="黑体"/>
          <w:szCs w:val="30"/>
        </w:rPr>
        <w:t>五、202</w:t>
      </w:r>
      <w:r>
        <w:rPr>
          <w:rFonts w:hint="eastAsia" w:eastAsia="黑体"/>
          <w:szCs w:val="30"/>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202</w:t>
      </w:r>
      <w:r>
        <w:rPr>
          <w:rFonts w:hint="eastAsia"/>
          <w:szCs w:val="32"/>
        </w:rPr>
        <w:t>4</w:t>
      </w:r>
      <w:r>
        <w:rPr>
          <w:szCs w:val="32"/>
        </w:rPr>
        <w:t>年一般公共预算拨款</w:t>
      </w:r>
      <w:r>
        <w:rPr>
          <w:rFonts w:hint="eastAsia"/>
          <w:szCs w:val="32"/>
          <w:lang w:val="en-US" w:eastAsia="zh-CN"/>
        </w:rPr>
        <w:t>12,193.10</w:t>
      </w:r>
      <w:r>
        <w:rPr>
          <w:szCs w:val="32"/>
        </w:rPr>
        <w:t>万元，其中：基本支出</w:t>
      </w:r>
      <w:r>
        <w:rPr>
          <w:rFonts w:hint="eastAsia"/>
          <w:szCs w:val="32"/>
          <w:lang w:val="en-US" w:eastAsia="zh-CN"/>
        </w:rPr>
        <w:t>597.61</w:t>
      </w:r>
      <w:r>
        <w:rPr>
          <w:szCs w:val="32"/>
        </w:rPr>
        <w:t>万元，占</w:t>
      </w:r>
      <w:r>
        <w:rPr>
          <w:rFonts w:hint="eastAsia"/>
          <w:szCs w:val="32"/>
          <w:lang w:val="en-US" w:eastAsia="zh-CN"/>
        </w:rPr>
        <w:t>4.9</w:t>
      </w:r>
      <w:r>
        <w:rPr>
          <w:szCs w:val="32"/>
        </w:rPr>
        <w:t>%；项目支出</w:t>
      </w:r>
      <w:r>
        <w:rPr>
          <w:rFonts w:hint="eastAsia"/>
          <w:szCs w:val="32"/>
          <w:lang w:val="en-US" w:eastAsia="zh-CN"/>
        </w:rPr>
        <w:t>11,595.49</w:t>
      </w:r>
      <w:r>
        <w:rPr>
          <w:szCs w:val="32"/>
        </w:rPr>
        <w:t>万元，占</w:t>
      </w:r>
      <w:r>
        <w:rPr>
          <w:rFonts w:hint="eastAsia"/>
          <w:szCs w:val="32"/>
          <w:lang w:val="en-US" w:eastAsia="zh-CN"/>
        </w:rPr>
        <w:t>95.1</w:t>
      </w:r>
      <w:r>
        <w:rPr>
          <w:szCs w:val="32"/>
        </w:rPr>
        <w:t>%。基本支出中，人员经费</w:t>
      </w:r>
      <w:r>
        <w:rPr>
          <w:rFonts w:hint="eastAsia"/>
          <w:szCs w:val="32"/>
          <w:lang w:val="en-US" w:eastAsia="zh-CN"/>
        </w:rPr>
        <w:t>291.72</w:t>
      </w:r>
      <w:r>
        <w:rPr>
          <w:szCs w:val="32"/>
        </w:rPr>
        <w:t>万元，占</w:t>
      </w:r>
      <w:r>
        <w:rPr>
          <w:rFonts w:hint="eastAsia"/>
          <w:szCs w:val="32"/>
          <w:lang w:val="en-US" w:eastAsia="zh-CN"/>
        </w:rPr>
        <w:t>48.81</w:t>
      </w:r>
      <w:r>
        <w:rPr>
          <w:szCs w:val="32"/>
        </w:rPr>
        <w:t>%；公用经费</w:t>
      </w:r>
      <w:r>
        <w:rPr>
          <w:rFonts w:hint="eastAsia"/>
          <w:szCs w:val="32"/>
          <w:lang w:val="en-US" w:eastAsia="zh-CN"/>
        </w:rPr>
        <w:t>305.89</w:t>
      </w:r>
      <w:r>
        <w:rPr>
          <w:szCs w:val="32"/>
        </w:rPr>
        <w:t>万元，占</w:t>
      </w:r>
      <w:r>
        <w:rPr>
          <w:rFonts w:hint="eastAsia"/>
          <w:szCs w:val="32"/>
          <w:lang w:val="en-US" w:eastAsia="zh-CN"/>
        </w:rPr>
        <w:t>51.19</w:t>
      </w:r>
      <w:r>
        <w:rPr>
          <w:szCs w:val="32"/>
        </w:rPr>
        <w:t>%。</w:t>
      </w:r>
    </w:p>
    <w:p>
      <w:pPr>
        <w:spacing w:line="520" w:lineRule="exact"/>
        <w:ind w:firstLine="200"/>
        <w:rPr>
          <w:szCs w:val="32"/>
        </w:rPr>
      </w:pPr>
      <w:r>
        <w:rPr>
          <w:szCs w:val="32"/>
        </w:rPr>
        <w:t>一般公共服务（类）支出</w:t>
      </w:r>
      <w:r>
        <w:rPr>
          <w:rFonts w:hint="eastAsia"/>
          <w:szCs w:val="32"/>
          <w:lang w:val="en-US" w:eastAsia="zh-CN"/>
        </w:rPr>
        <w:t>0</w:t>
      </w:r>
      <w:r>
        <w:rPr>
          <w:szCs w:val="32"/>
        </w:rPr>
        <w:t>万元，占</w:t>
      </w:r>
      <w:r>
        <w:rPr>
          <w:rFonts w:hint="eastAsia"/>
          <w:szCs w:val="32"/>
          <w:lang w:val="en-US" w:eastAsia="zh-CN"/>
        </w:rPr>
        <w:t>0</w:t>
      </w:r>
      <w:r>
        <w:rPr>
          <w:szCs w:val="32"/>
        </w:rPr>
        <w:t>%。</w:t>
      </w:r>
    </w:p>
    <w:p>
      <w:pPr>
        <w:spacing w:line="520" w:lineRule="exact"/>
        <w:ind w:firstLine="200"/>
        <w:rPr>
          <w:szCs w:val="32"/>
        </w:rPr>
      </w:pPr>
      <w:r>
        <w:rPr>
          <w:szCs w:val="32"/>
        </w:rPr>
        <w:t>国防（类）支出</w:t>
      </w:r>
      <w:r>
        <w:rPr>
          <w:rFonts w:hint="eastAsia"/>
          <w:szCs w:val="32"/>
          <w:lang w:val="en-US" w:eastAsia="zh-CN"/>
        </w:rPr>
        <w:t>0</w:t>
      </w:r>
      <w:r>
        <w:rPr>
          <w:szCs w:val="32"/>
        </w:rPr>
        <w:t>万元，占</w:t>
      </w:r>
      <w:r>
        <w:rPr>
          <w:rFonts w:hint="eastAsia"/>
          <w:szCs w:val="32"/>
          <w:lang w:val="en-US" w:eastAsia="zh-CN"/>
        </w:rPr>
        <w:t>0</w:t>
      </w:r>
      <w:r>
        <w:rPr>
          <w:szCs w:val="32"/>
        </w:rPr>
        <w:t>%。</w:t>
      </w:r>
    </w:p>
    <w:p>
      <w:pPr>
        <w:spacing w:line="520" w:lineRule="exact"/>
        <w:ind w:firstLine="200"/>
        <w:rPr>
          <w:szCs w:val="32"/>
        </w:rPr>
      </w:pPr>
      <w:r>
        <w:rPr>
          <w:szCs w:val="32"/>
        </w:rPr>
        <w:t>教育（类）支出</w:t>
      </w:r>
      <w:r>
        <w:rPr>
          <w:rFonts w:hint="eastAsia"/>
          <w:szCs w:val="32"/>
          <w:lang w:val="en-US" w:eastAsia="zh-CN"/>
        </w:rPr>
        <w:t>12,172.13</w:t>
      </w:r>
      <w:r>
        <w:rPr>
          <w:szCs w:val="32"/>
        </w:rPr>
        <w:t>万元，占</w:t>
      </w:r>
      <w:r>
        <w:rPr>
          <w:rFonts w:hint="eastAsia"/>
          <w:szCs w:val="32"/>
          <w:lang w:val="en-US" w:eastAsia="zh-CN"/>
        </w:rPr>
        <w:t>99.83</w:t>
      </w:r>
      <w:r>
        <w:rPr>
          <w:szCs w:val="32"/>
        </w:rPr>
        <w:t>%。</w:t>
      </w:r>
    </w:p>
    <w:p>
      <w:pPr>
        <w:spacing w:line="520" w:lineRule="exact"/>
        <w:ind w:firstLine="200"/>
        <w:rPr>
          <w:szCs w:val="32"/>
        </w:rPr>
      </w:pPr>
      <w:r>
        <w:rPr>
          <w:szCs w:val="32"/>
        </w:rPr>
        <w:t>科学技术（类）支出</w:t>
      </w:r>
      <w:r>
        <w:rPr>
          <w:rFonts w:hint="eastAsia"/>
          <w:szCs w:val="32"/>
          <w:lang w:val="en-US" w:eastAsia="zh-CN"/>
        </w:rPr>
        <w:t>0</w:t>
      </w:r>
      <w:r>
        <w:rPr>
          <w:szCs w:val="32"/>
        </w:rPr>
        <w:t>万元，占</w:t>
      </w:r>
      <w:r>
        <w:rPr>
          <w:rFonts w:hint="eastAsia"/>
          <w:szCs w:val="32"/>
          <w:lang w:val="en-US" w:eastAsia="zh-CN"/>
        </w:rPr>
        <w:t>0</w:t>
      </w:r>
      <w:r>
        <w:rPr>
          <w:szCs w:val="32"/>
        </w:rPr>
        <w:t>%。</w:t>
      </w:r>
    </w:p>
    <w:p>
      <w:pPr>
        <w:spacing w:line="520" w:lineRule="exact"/>
        <w:ind w:firstLine="200"/>
        <w:rPr>
          <w:szCs w:val="32"/>
        </w:rPr>
      </w:pPr>
      <w:r>
        <w:rPr>
          <w:szCs w:val="32"/>
        </w:rPr>
        <w:t>文化</w:t>
      </w:r>
      <w:r>
        <w:rPr>
          <w:rFonts w:hint="eastAsia"/>
          <w:szCs w:val="32"/>
        </w:rPr>
        <w:t>旅游</w:t>
      </w:r>
      <w:r>
        <w:rPr>
          <w:szCs w:val="32"/>
        </w:rPr>
        <w:t>体育与传媒（类）支出</w:t>
      </w:r>
      <w:r>
        <w:rPr>
          <w:rFonts w:hint="eastAsia"/>
          <w:szCs w:val="32"/>
          <w:lang w:val="en-US" w:eastAsia="zh-CN"/>
        </w:rPr>
        <w:t>0</w:t>
      </w:r>
      <w:r>
        <w:rPr>
          <w:szCs w:val="32"/>
        </w:rPr>
        <w:t>万元，占</w:t>
      </w:r>
      <w:r>
        <w:rPr>
          <w:rFonts w:hint="eastAsia"/>
          <w:szCs w:val="32"/>
          <w:lang w:val="en-US" w:eastAsia="zh-CN"/>
        </w:rPr>
        <w:t>0</w:t>
      </w:r>
      <w:r>
        <w:rPr>
          <w:szCs w:val="32"/>
        </w:rPr>
        <w:t>%。</w:t>
      </w:r>
    </w:p>
    <w:p>
      <w:pPr>
        <w:spacing w:line="520" w:lineRule="exact"/>
        <w:ind w:firstLine="200"/>
        <w:rPr>
          <w:szCs w:val="32"/>
        </w:rPr>
      </w:pPr>
      <w:r>
        <w:rPr>
          <w:szCs w:val="32"/>
        </w:rPr>
        <w:t>社会保障和就业（类）支出</w:t>
      </w:r>
      <w:r>
        <w:rPr>
          <w:rFonts w:hint="eastAsia"/>
          <w:szCs w:val="32"/>
          <w:lang w:val="en-US" w:eastAsia="zh-CN"/>
        </w:rPr>
        <w:t>0</w:t>
      </w:r>
      <w:r>
        <w:rPr>
          <w:szCs w:val="32"/>
        </w:rPr>
        <w:t>万元，占</w:t>
      </w:r>
      <w:r>
        <w:rPr>
          <w:rFonts w:hint="eastAsia"/>
          <w:szCs w:val="32"/>
          <w:lang w:val="en-US" w:eastAsia="zh-CN"/>
        </w:rPr>
        <w:t>0</w:t>
      </w:r>
      <w:r>
        <w:rPr>
          <w:szCs w:val="32"/>
        </w:rPr>
        <w:t>%。</w:t>
      </w:r>
    </w:p>
    <w:p>
      <w:pPr>
        <w:spacing w:line="520" w:lineRule="exact"/>
        <w:ind w:firstLine="200"/>
        <w:rPr>
          <w:szCs w:val="32"/>
        </w:rPr>
      </w:pPr>
      <w:r>
        <w:rPr>
          <w:szCs w:val="32"/>
        </w:rPr>
        <w:t>农林水支出（类）支出</w:t>
      </w:r>
      <w:r>
        <w:rPr>
          <w:rFonts w:hint="eastAsia"/>
          <w:szCs w:val="32"/>
          <w:lang w:val="en-US" w:eastAsia="zh-CN"/>
        </w:rPr>
        <w:t>0</w:t>
      </w:r>
      <w:r>
        <w:rPr>
          <w:szCs w:val="32"/>
        </w:rPr>
        <w:t>万元，占</w:t>
      </w:r>
      <w:r>
        <w:rPr>
          <w:rFonts w:hint="eastAsia"/>
          <w:szCs w:val="32"/>
          <w:lang w:val="en-US" w:eastAsia="zh-CN"/>
        </w:rPr>
        <w:t>0</w:t>
      </w:r>
      <w:r>
        <w:rPr>
          <w:szCs w:val="32"/>
        </w:rPr>
        <w:t>%。</w:t>
      </w:r>
    </w:p>
    <w:p>
      <w:pPr>
        <w:spacing w:line="520" w:lineRule="exact"/>
        <w:ind w:firstLine="200"/>
        <w:rPr>
          <w:rFonts w:hint="eastAsia"/>
          <w:szCs w:val="32"/>
        </w:rPr>
      </w:pPr>
      <w:r>
        <w:rPr>
          <w:szCs w:val="32"/>
        </w:rPr>
        <w:t>住房保障（类）支出</w:t>
      </w:r>
      <w:r>
        <w:rPr>
          <w:rFonts w:hint="eastAsia"/>
          <w:szCs w:val="32"/>
          <w:lang w:val="en-US" w:eastAsia="zh-CN"/>
        </w:rPr>
        <w:t>20.97</w:t>
      </w:r>
      <w:r>
        <w:rPr>
          <w:szCs w:val="32"/>
        </w:rPr>
        <w:t>万元，占</w:t>
      </w:r>
      <w:r>
        <w:rPr>
          <w:rFonts w:hint="eastAsia"/>
          <w:szCs w:val="32"/>
          <w:lang w:val="en-US" w:eastAsia="zh-CN"/>
        </w:rPr>
        <w:t>0.17</w:t>
      </w:r>
      <w:r>
        <w:rPr>
          <w:szCs w:val="32"/>
        </w:rPr>
        <w:t>%。</w:t>
      </w:r>
    </w:p>
    <w:p>
      <w:pPr>
        <w:spacing w:line="520" w:lineRule="exact"/>
        <w:ind w:firstLine="640" w:firstLineChars="200"/>
        <w:rPr>
          <w:rFonts w:eastAsia="黑体"/>
          <w:szCs w:val="32"/>
        </w:rPr>
      </w:pPr>
      <w:r>
        <w:rPr>
          <w:rFonts w:eastAsia="黑体"/>
          <w:szCs w:val="32"/>
        </w:rPr>
        <w:t>六、202</w:t>
      </w:r>
      <w:r>
        <w:rPr>
          <w:rFonts w:hint="eastAsia" w:eastAsia="黑体"/>
          <w:szCs w:val="32"/>
        </w:rPr>
        <w:t>4</w:t>
      </w:r>
      <w:r>
        <w:rPr>
          <w:rFonts w:eastAsia="黑体"/>
          <w:szCs w:val="32"/>
        </w:rPr>
        <w:t>年一般公共预算基本支出情况</w:t>
      </w:r>
    </w:p>
    <w:p>
      <w:pPr>
        <w:ind w:firstLine="640"/>
        <w:rPr>
          <w:szCs w:val="32"/>
        </w:rPr>
      </w:pPr>
      <w:r>
        <w:rPr>
          <w:szCs w:val="32"/>
        </w:rPr>
        <w:t>202</w:t>
      </w:r>
      <w:r>
        <w:rPr>
          <w:rFonts w:hint="eastAsia"/>
          <w:szCs w:val="32"/>
        </w:rPr>
        <w:t>4</w:t>
      </w:r>
      <w:r>
        <w:rPr>
          <w:szCs w:val="32"/>
        </w:rPr>
        <w:t>年一般公共预算基本支出</w:t>
      </w:r>
      <w:r>
        <w:rPr>
          <w:rFonts w:hint="eastAsia"/>
          <w:szCs w:val="32"/>
          <w:lang w:val="en-US" w:eastAsia="zh-CN"/>
        </w:rPr>
        <w:t>597.61</w:t>
      </w:r>
      <w:r>
        <w:rPr>
          <w:szCs w:val="32"/>
        </w:rPr>
        <w:t>万元，其中：</w:t>
      </w:r>
    </w:p>
    <w:p>
      <w:pPr>
        <w:ind w:firstLine="640" w:firstLineChars="200"/>
        <w:rPr>
          <w:kern w:val="0"/>
          <w:szCs w:val="32"/>
        </w:rPr>
      </w:pPr>
      <w:r>
        <w:rPr>
          <w:szCs w:val="32"/>
        </w:rPr>
        <w:t>人员经费</w:t>
      </w:r>
      <w:r>
        <w:rPr>
          <w:rFonts w:hint="eastAsia"/>
          <w:szCs w:val="32"/>
          <w:lang w:val="en-US" w:eastAsia="zh-CN"/>
        </w:rPr>
        <w:t>291.70</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抚恤金</w:t>
      </w:r>
      <w:r>
        <w:rPr>
          <w:szCs w:val="32"/>
        </w:rPr>
        <w:t>、</w:t>
      </w:r>
      <w:r>
        <w:rPr>
          <w:kern w:val="0"/>
          <w:szCs w:val="32"/>
        </w:rPr>
        <w:t>生活补助</w:t>
      </w:r>
      <w:r>
        <w:rPr>
          <w:szCs w:val="32"/>
        </w:rPr>
        <w:t>、</w:t>
      </w:r>
      <w:r>
        <w:rPr>
          <w:kern w:val="0"/>
          <w:szCs w:val="32"/>
        </w:rPr>
        <w:t>助学金</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lang w:val="en-US" w:eastAsia="zh-CN"/>
        </w:rPr>
        <w:t>305.91</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其他交通补助</w:t>
      </w:r>
      <w:r>
        <w:rPr>
          <w:szCs w:val="32"/>
        </w:rPr>
        <w:t>、</w:t>
      </w:r>
      <w:r>
        <w:rPr>
          <w:kern w:val="0"/>
          <w:szCs w:val="32"/>
        </w:rPr>
        <w:t>其他商品和服务支出。</w:t>
      </w:r>
    </w:p>
    <w:p>
      <w:pPr>
        <w:ind w:firstLine="960" w:firstLineChars="300"/>
        <w:rPr>
          <w:rFonts w:eastAsia="黑体"/>
          <w:szCs w:val="30"/>
        </w:rPr>
      </w:pPr>
      <w:r>
        <w:rPr>
          <w:rFonts w:eastAsia="黑体"/>
          <w:szCs w:val="30"/>
        </w:rPr>
        <w:t>七、202</w:t>
      </w:r>
      <w:r>
        <w:rPr>
          <w:rFonts w:hint="eastAsia" w:eastAsia="黑体"/>
          <w:szCs w:val="30"/>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202</w:t>
      </w:r>
      <w:r>
        <w:rPr>
          <w:rFonts w:hint="eastAsia"/>
          <w:szCs w:val="32"/>
        </w:rPr>
        <w:t>4</w:t>
      </w:r>
      <w:r>
        <w:rPr>
          <w:szCs w:val="32"/>
        </w:rPr>
        <w:t>年“三公”经费预算数为</w:t>
      </w:r>
      <w:r>
        <w:rPr>
          <w:rFonts w:hint="eastAsia"/>
          <w:szCs w:val="32"/>
          <w:lang w:val="en-US" w:eastAsia="zh-CN"/>
        </w:rPr>
        <w:t>2.40</w:t>
      </w:r>
      <w:r>
        <w:rPr>
          <w:szCs w:val="32"/>
        </w:rPr>
        <w:t>万元，</w:t>
      </w:r>
      <w:r>
        <w:rPr>
          <w:rFonts w:hint="eastAsia"/>
          <w:szCs w:val="32"/>
        </w:rPr>
        <w:t>其中:当年预算</w:t>
      </w:r>
      <w:r>
        <w:rPr>
          <w:rFonts w:hint="eastAsia"/>
          <w:szCs w:val="32"/>
          <w:lang w:val="en-US" w:eastAsia="zh-CN"/>
        </w:rPr>
        <w:t>2.40</w:t>
      </w:r>
      <w:r>
        <w:rPr>
          <w:rFonts w:hint="eastAsia"/>
          <w:szCs w:val="32"/>
        </w:rPr>
        <w:t>万元；上年结转</w:t>
      </w:r>
      <w:r>
        <w:rPr>
          <w:rFonts w:hint="eastAsia"/>
          <w:szCs w:val="32"/>
          <w:lang w:eastAsia="zh-CN"/>
        </w:rPr>
        <w:t>0</w:t>
      </w:r>
      <w:r>
        <w:rPr>
          <w:rFonts w:hint="eastAsia"/>
          <w:szCs w:val="32"/>
        </w:rPr>
        <w:t>万元。2024年当年预算数</w:t>
      </w:r>
      <w:r>
        <w:rPr>
          <w:szCs w:val="32"/>
        </w:rPr>
        <w:t>比202</w:t>
      </w:r>
      <w:r>
        <w:rPr>
          <w:rFonts w:hint="eastAsia"/>
          <w:szCs w:val="32"/>
        </w:rPr>
        <w:t>3</w:t>
      </w:r>
      <w:r>
        <w:rPr>
          <w:szCs w:val="32"/>
        </w:rPr>
        <w:t>年预算数增加</w:t>
      </w:r>
      <w:r>
        <w:rPr>
          <w:rFonts w:hint="eastAsia"/>
          <w:szCs w:val="32"/>
          <w:lang w:val="en-US" w:eastAsia="zh-CN"/>
        </w:rPr>
        <w:t>0.4</w:t>
      </w:r>
      <w:r>
        <w:rPr>
          <w:szCs w:val="32"/>
        </w:rPr>
        <w:t>万元。其中：</w:t>
      </w:r>
    </w:p>
    <w:p>
      <w:pPr>
        <w:ind w:firstLine="640" w:firstLineChars="200"/>
        <w:rPr>
          <w:rFonts w:hint="eastAsia"/>
          <w:szCs w:val="32"/>
        </w:rPr>
      </w:pPr>
      <w:r>
        <w:rPr>
          <w:szCs w:val="32"/>
        </w:rPr>
        <w:t>1.因公出国（境）费</w:t>
      </w:r>
      <w:r>
        <w:rPr>
          <w:rFonts w:hint="eastAsia"/>
          <w:szCs w:val="32"/>
          <w:lang w:eastAsia="zh-CN"/>
        </w:rPr>
        <w:t>0</w:t>
      </w:r>
      <w:r>
        <w:rPr>
          <w:szCs w:val="32"/>
        </w:rPr>
        <w:t>万元，</w:t>
      </w:r>
      <w:r>
        <w:rPr>
          <w:rFonts w:hint="eastAsia"/>
          <w:szCs w:val="32"/>
        </w:rPr>
        <w:t>其中：当年预算</w:t>
      </w:r>
      <w:r>
        <w:rPr>
          <w:rFonts w:hint="eastAsia"/>
          <w:szCs w:val="32"/>
          <w:lang w:eastAsia="zh-CN"/>
        </w:rPr>
        <w:t>0</w:t>
      </w:r>
      <w:r>
        <w:rPr>
          <w:rFonts w:hint="eastAsia"/>
          <w:szCs w:val="32"/>
        </w:rPr>
        <w:t>万元；上年结转</w:t>
      </w:r>
      <w:r>
        <w:rPr>
          <w:rFonts w:hint="eastAsia"/>
          <w:szCs w:val="32"/>
          <w:lang w:eastAsia="zh-CN"/>
        </w:rPr>
        <w:t>0</w:t>
      </w:r>
      <w:r>
        <w:rPr>
          <w:rFonts w:hint="eastAsia"/>
          <w:szCs w:val="32"/>
        </w:rPr>
        <w:t>万元。2024年当年预算数</w:t>
      </w:r>
      <w:r>
        <w:rPr>
          <w:szCs w:val="32"/>
        </w:rPr>
        <w:t>比202</w:t>
      </w:r>
      <w:r>
        <w:rPr>
          <w:rFonts w:hint="eastAsia"/>
          <w:szCs w:val="32"/>
        </w:rPr>
        <w:t>3</w:t>
      </w:r>
      <w:r>
        <w:rPr>
          <w:szCs w:val="32"/>
        </w:rPr>
        <w:t>年预算数增加（减少）</w:t>
      </w:r>
      <w:r>
        <w:rPr>
          <w:rFonts w:hint="eastAsia"/>
          <w:szCs w:val="32"/>
          <w:lang w:val="en-US" w:eastAsia="zh-CN"/>
        </w:rPr>
        <w:t>0</w:t>
      </w:r>
      <w:r>
        <w:rPr>
          <w:szCs w:val="32"/>
        </w:rPr>
        <w:t>万元</w:t>
      </w:r>
      <w:r>
        <w:rPr>
          <w:rFonts w:hint="eastAsia"/>
          <w:szCs w:val="32"/>
        </w:rPr>
        <w:t>。</w:t>
      </w:r>
    </w:p>
    <w:p>
      <w:pPr>
        <w:ind w:firstLine="640" w:firstLineChars="200"/>
        <w:rPr>
          <w:rFonts w:hint="eastAsia"/>
          <w:szCs w:val="32"/>
          <w:lang w:eastAsia="zh-CN"/>
        </w:rPr>
      </w:pPr>
      <w:r>
        <w:rPr>
          <w:szCs w:val="32"/>
        </w:rPr>
        <w:t>2.公务接待费</w:t>
      </w:r>
      <w:r>
        <w:rPr>
          <w:rFonts w:hint="eastAsia"/>
          <w:szCs w:val="32"/>
          <w:lang w:eastAsia="zh-CN"/>
        </w:rPr>
        <w:t>0</w:t>
      </w:r>
      <w:r>
        <w:rPr>
          <w:szCs w:val="32"/>
        </w:rPr>
        <w:t>万元，</w:t>
      </w:r>
      <w:r>
        <w:rPr>
          <w:rFonts w:hint="eastAsia"/>
          <w:szCs w:val="32"/>
        </w:rPr>
        <w:t>其中：当年预算</w:t>
      </w:r>
      <w:r>
        <w:rPr>
          <w:rFonts w:hint="eastAsia"/>
          <w:szCs w:val="32"/>
          <w:lang w:eastAsia="zh-CN"/>
        </w:rPr>
        <w:t>0</w:t>
      </w:r>
      <w:r>
        <w:rPr>
          <w:rFonts w:hint="eastAsia"/>
          <w:szCs w:val="32"/>
        </w:rPr>
        <w:t>万元；上年结转</w:t>
      </w:r>
      <w:r>
        <w:rPr>
          <w:rFonts w:hint="eastAsia"/>
          <w:szCs w:val="32"/>
          <w:lang w:eastAsia="zh-CN"/>
        </w:rPr>
        <w:t>0</w:t>
      </w:r>
      <w:r>
        <w:rPr>
          <w:rFonts w:hint="eastAsia"/>
          <w:szCs w:val="32"/>
        </w:rPr>
        <w:t>万元。2024年当年预算数</w:t>
      </w:r>
      <w:r>
        <w:rPr>
          <w:szCs w:val="32"/>
        </w:rPr>
        <w:t>比202</w:t>
      </w:r>
      <w:r>
        <w:rPr>
          <w:rFonts w:hint="eastAsia"/>
          <w:szCs w:val="32"/>
        </w:rPr>
        <w:t>3</w:t>
      </w:r>
      <w:r>
        <w:rPr>
          <w:szCs w:val="32"/>
        </w:rPr>
        <w:t>年预算数增加（减少）</w:t>
      </w:r>
      <w:r>
        <w:rPr>
          <w:rFonts w:hint="eastAsia"/>
          <w:szCs w:val="32"/>
          <w:lang w:eastAsia="zh-CN"/>
        </w:rPr>
        <w:t>0</w:t>
      </w:r>
      <w:r>
        <w:rPr>
          <w:szCs w:val="32"/>
        </w:rPr>
        <w:t>万元</w:t>
      </w:r>
      <w:r>
        <w:rPr>
          <w:rFonts w:hint="eastAsia"/>
          <w:szCs w:val="32"/>
          <w:lang w:eastAsia="zh-CN"/>
        </w:rPr>
        <w:t>。</w:t>
      </w:r>
    </w:p>
    <w:p>
      <w:pPr>
        <w:ind w:firstLine="640" w:firstLineChars="200"/>
        <w:rPr>
          <w:rFonts w:eastAsia="黑体"/>
          <w:szCs w:val="32"/>
        </w:rPr>
      </w:pPr>
      <w:r>
        <w:rPr>
          <w:szCs w:val="32"/>
        </w:rPr>
        <w:t>3.公务用车购置及运行费</w:t>
      </w:r>
      <w:r>
        <w:rPr>
          <w:rFonts w:hint="eastAsia"/>
          <w:szCs w:val="32"/>
          <w:lang w:val="en-US" w:eastAsia="zh-CN"/>
        </w:rPr>
        <w:t>2.40</w:t>
      </w:r>
      <w:r>
        <w:rPr>
          <w:szCs w:val="32"/>
        </w:rPr>
        <w:t>万元，</w:t>
      </w:r>
      <w:r>
        <w:rPr>
          <w:rFonts w:hint="eastAsia"/>
          <w:szCs w:val="32"/>
        </w:rPr>
        <w:t>其中：当年预算</w:t>
      </w:r>
      <w:r>
        <w:rPr>
          <w:rFonts w:hint="eastAsia"/>
          <w:szCs w:val="32"/>
          <w:lang w:val="en-US" w:eastAsia="zh-CN"/>
        </w:rPr>
        <w:t>2.40</w:t>
      </w:r>
      <w:r>
        <w:rPr>
          <w:rFonts w:hint="eastAsia"/>
          <w:szCs w:val="32"/>
        </w:rPr>
        <w:t>万元；上年结转</w:t>
      </w:r>
      <w:r>
        <w:rPr>
          <w:rFonts w:hint="eastAsia"/>
          <w:szCs w:val="32"/>
          <w:lang w:eastAsia="zh-CN"/>
        </w:rPr>
        <w:t>0</w:t>
      </w:r>
      <w:r>
        <w:rPr>
          <w:rFonts w:hint="eastAsia"/>
          <w:szCs w:val="32"/>
        </w:rPr>
        <w:t>万元。2024年当年预算数</w:t>
      </w:r>
      <w:r>
        <w:rPr>
          <w:szCs w:val="32"/>
        </w:rPr>
        <w:t>比202</w:t>
      </w:r>
      <w:r>
        <w:rPr>
          <w:rFonts w:hint="eastAsia"/>
          <w:szCs w:val="32"/>
        </w:rPr>
        <w:t>3</w:t>
      </w:r>
      <w:r>
        <w:rPr>
          <w:szCs w:val="32"/>
        </w:rPr>
        <w:t>年预算数增加</w:t>
      </w:r>
      <w:r>
        <w:rPr>
          <w:rFonts w:hint="eastAsia"/>
          <w:szCs w:val="32"/>
          <w:lang w:val="en-US" w:eastAsia="zh-CN"/>
        </w:rPr>
        <w:t>0.4</w:t>
      </w:r>
      <w:r>
        <w:rPr>
          <w:szCs w:val="32"/>
        </w:rPr>
        <w:t>万元。公务用车运行维护费</w:t>
      </w:r>
      <w:r>
        <w:rPr>
          <w:rFonts w:hint="eastAsia"/>
          <w:szCs w:val="32"/>
          <w:lang w:val="en-US" w:eastAsia="zh-CN"/>
        </w:rPr>
        <w:t>2.40</w:t>
      </w:r>
      <w:r>
        <w:rPr>
          <w:szCs w:val="32"/>
        </w:rPr>
        <w:t>万元，</w:t>
      </w:r>
      <w:r>
        <w:rPr>
          <w:rFonts w:hint="eastAsia"/>
          <w:szCs w:val="32"/>
        </w:rPr>
        <w:t>其中：当年预算</w:t>
      </w:r>
      <w:r>
        <w:rPr>
          <w:rFonts w:hint="eastAsia"/>
          <w:szCs w:val="32"/>
          <w:lang w:val="en-US" w:eastAsia="zh-CN"/>
        </w:rPr>
        <w:t>2.40</w:t>
      </w:r>
      <w:r>
        <w:rPr>
          <w:rFonts w:hint="eastAsia"/>
          <w:szCs w:val="32"/>
        </w:rPr>
        <w:t>万元；上年结转</w:t>
      </w:r>
      <w:r>
        <w:rPr>
          <w:rFonts w:hint="eastAsia"/>
          <w:szCs w:val="32"/>
          <w:lang w:val="en-US" w:eastAsia="zh-CN"/>
        </w:rPr>
        <w:t>0</w:t>
      </w:r>
      <w:r>
        <w:rPr>
          <w:rFonts w:hint="eastAsia"/>
          <w:szCs w:val="32"/>
        </w:rPr>
        <w:t>万元。2024年当年预算数</w:t>
      </w:r>
      <w:r>
        <w:rPr>
          <w:szCs w:val="32"/>
        </w:rPr>
        <w:t>比202</w:t>
      </w:r>
      <w:r>
        <w:rPr>
          <w:rFonts w:hint="eastAsia"/>
          <w:szCs w:val="32"/>
        </w:rPr>
        <w:t>3</w:t>
      </w:r>
      <w:r>
        <w:rPr>
          <w:szCs w:val="32"/>
        </w:rPr>
        <w:t>年预算数增加</w:t>
      </w:r>
      <w:r>
        <w:rPr>
          <w:rFonts w:hint="eastAsia"/>
          <w:szCs w:val="32"/>
          <w:lang w:val="en-US" w:eastAsia="zh-CN"/>
        </w:rPr>
        <w:t>0.4</w:t>
      </w:r>
      <w:r>
        <w:rPr>
          <w:szCs w:val="32"/>
        </w:rPr>
        <w:t>万元；公务用车购置费</w:t>
      </w:r>
      <w:r>
        <w:rPr>
          <w:rFonts w:hint="eastAsia"/>
          <w:szCs w:val="32"/>
          <w:lang w:val="en-US" w:eastAsia="zh-CN"/>
        </w:rPr>
        <w:t>0</w:t>
      </w:r>
      <w:r>
        <w:rPr>
          <w:szCs w:val="32"/>
        </w:rPr>
        <w:t>万元，</w:t>
      </w:r>
      <w:r>
        <w:rPr>
          <w:rFonts w:hint="eastAsia"/>
          <w:szCs w:val="32"/>
        </w:rPr>
        <w:t>其中：当年预算</w:t>
      </w:r>
      <w:r>
        <w:rPr>
          <w:rFonts w:hint="eastAsia"/>
          <w:szCs w:val="32"/>
          <w:lang w:eastAsia="zh-CN"/>
        </w:rPr>
        <w:t>0</w:t>
      </w:r>
      <w:r>
        <w:rPr>
          <w:rFonts w:hint="eastAsia"/>
          <w:szCs w:val="32"/>
        </w:rPr>
        <w:t>万元；上年结转</w:t>
      </w:r>
      <w:r>
        <w:rPr>
          <w:rFonts w:hint="eastAsia"/>
          <w:szCs w:val="32"/>
          <w:lang w:val="en-US" w:eastAsia="zh-CN"/>
        </w:rPr>
        <w:t>0</w:t>
      </w:r>
      <w:r>
        <w:rPr>
          <w:rFonts w:hint="eastAsia"/>
          <w:szCs w:val="32"/>
        </w:rPr>
        <w:t>万元。2024年当年预算数</w:t>
      </w:r>
      <w:r>
        <w:rPr>
          <w:szCs w:val="32"/>
        </w:rPr>
        <w:t>比202</w:t>
      </w:r>
      <w:r>
        <w:rPr>
          <w:rFonts w:hint="eastAsia"/>
          <w:szCs w:val="32"/>
        </w:rPr>
        <w:t>3</w:t>
      </w:r>
      <w:r>
        <w:rPr>
          <w:szCs w:val="32"/>
        </w:rPr>
        <w:t>年预算数增加（减少）</w:t>
      </w:r>
      <w:r>
        <w:rPr>
          <w:rFonts w:hint="eastAsia"/>
          <w:szCs w:val="32"/>
          <w:lang w:val="en-US" w:eastAsia="zh-CN"/>
        </w:rPr>
        <w:t>0</w:t>
      </w:r>
      <w:r>
        <w:rPr>
          <w:szCs w:val="32"/>
        </w:rPr>
        <w:t>万元。</w:t>
      </w:r>
      <w:r>
        <w:rPr>
          <w:rFonts w:eastAsia="楷体"/>
          <w:szCs w:val="32"/>
        </w:rPr>
        <w:br w:type="page"/>
      </w:r>
      <w:r>
        <w:rPr>
          <w:rFonts w:hint="eastAsia" w:eastAsia="楷体"/>
          <w:szCs w:val="32"/>
          <w:lang w:val="en-US" w:eastAsia="zh-CN"/>
        </w:rPr>
        <w:t xml:space="preserve">    </w:t>
      </w:r>
      <w:r>
        <w:rPr>
          <w:rFonts w:eastAsia="黑体"/>
          <w:szCs w:val="32"/>
        </w:rPr>
        <w:t>八、202</w:t>
      </w:r>
      <w:r>
        <w:rPr>
          <w:rFonts w:hint="eastAsia" w:eastAsia="黑体"/>
          <w:szCs w:val="32"/>
        </w:rPr>
        <w:t>4</w:t>
      </w:r>
      <w:r>
        <w:rPr>
          <w:rFonts w:eastAsia="黑体"/>
          <w:szCs w:val="32"/>
        </w:rPr>
        <w:t>年政府性基金预算支出情况</w:t>
      </w:r>
    </w:p>
    <w:p>
      <w:pPr>
        <w:ind w:firstLine="640"/>
        <w:rPr>
          <w:szCs w:val="32"/>
        </w:rPr>
      </w:pPr>
      <w:r>
        <w:rPr>
          <w:szCs w:val="32"/>
        </w:rPr>
        <w:t>202</w:t>
      </w:r>
      <w:r>
        <w:rPr>
          <w:rFonts w:hint="eastAsia"/>
          <w:szCs w:val="32"/>
        </w:rPr>
        <w:t>4</w:t>
      </w:r>
      <w:r>
        <w:rPr>
          <w:szCs w:val="32"/>
        </w:rPr>
        <w:t>年政府性基金预算支出</w:t>
      </w:r>
      <w:r>
        <w:rPr>
          <w:rFonts w:hint="eastAsia"/>
          <w:szCs w:val="32"/>
          <w:lang w:val="en-US" w:eastAsia="zh-CN"/>
        </w:rPr>
        <w:t>200</w:t>
      </w:r>
      <w:r>
        <w:rPr>
          <w:szCs w:val="32"/>
        </w:rPr>
        <w:t>万元，其中：基本支出</w:t>
      </w:r>
      <w:r>
        <w:rPr>
          <w:rFonts w:hint="eastAsia"/>
          <w:szCs w:val="32"/>
          <w:lang w:eastAsia="zh-CN"/>
        </w:rPr>
        <w:t>0</w:t>
      </w:r>
      <w:r>
        <w:rPr>
          <w:szCs w:val="32"/>
        </w:rPr>
        <w:t>万元，占</w:t>
      </w:r>
      <w:r>
        <w:rPr>
          <w:rFonts w:hint="eastAsia"/>
          <w:szCs w:val="32"/>
          <w:lang w:val="en-US" w:eastAsia="zh-CN"/>
        </w:rPr>
        <w:t>0</w:t>
      </w:r>
      <w:r>
        <w:rPr>
          <w:szCs w:val="32"/>
        </w:rPr>
        <w:t>%；项目支出</w:t>
      </w:r>
      <w:r>
        <w:rPr>
          <w:rFonts w:hint="eastAsia"/>
          <w:szCs w:val="32"/>
          <w:lang w:val="en-US" w:eastAsia="zh-CN"/>
        </w:rPr>
        <w:t>200.00</w:t>
      </w:r>
      <w:r>
        <w:rPr>
          <w:szCs w:val="32"/>
        </w:rPr>
        <w:t>万元，占</w:t>
      </w:r>
      <w:r>
        <w:rPr>
          <w:rFonts w:hint="eastAsia"/>
          <w:szCs w:val="32"/>
          <w:lang w:val="en-US" w:eastAsia="zh-CN"/>
        </w:rPr>
        <w:t>100</w:t>
      </w:r>
      <w:r>
        <w:rPr>
          <w:szCs w:val="32"/>
        </w:rPr>
        <w:t>%。基本支出中，人员经费</w:t>
      </w:r>
      <w:r>
        <w:rPr>
          <w:rFonts w:hint="eastAsia"/>
          <w:szCs w:val="32"/>
          <w:lang w:val="en-US" w:eastAsia="zh-CN"/>
        </w:rPr>
        <w:t>0</w:t>
      </w:r>
      <w:r>
        <w:rPr>
          <w:szCs w:val="32"/>
        </w:rPr>
        <w:t>万元，占</w:t>
      </w:r>
      <w:r>
        <w:rPr>
          <w:rFonts w:hint="eastAsia"/>
          <w:szCs w:val="32"/>
          <w:lang w:eastAsia="zh-CN"/>
        </w:rPr>
        <w:t>0</w:t>
      </w:r>
      <w:r>
        <w:rPr>
          <w:szCs w:val="32"/>
        </w:rPr>
        <w:t>%；公用经费</w:t>
      </w:r>
      <w:r>
        <w:rPr>
          <w:rFonts w:hint="eastAsia"/>
          <w:szCs w:val="32"/>
          <w:lang w:val="en-US" w:eastAsia="zh-CN"/>
        </w:rPr>
        <w:t>0</w:t>
      </w:r>
      <w:r>
        <w:rPr>
          <w:szCs w:val="32"/>
        </w:rPr>
        <w:t>万元，占</w:t>
      </w:r>
      <w:r>
        <w:rPr>
          <w:rFonts w:hint="eastAsia"/>
          <w:szCs w:val="32"/>
          <w:lang w:val="en-US" w:eastAsia="zh-CN"/>
        </w:rPr>
        <w:t>0</w:t>
      </w:r>
      <w:r>
        <w:rPr>
          <w:szCs w:val="32"/>
        </w:rPr>
        <w:t>%。</w:t>
      </w:r>
    </w:p>
    <w:p>
      <w:pPr>
        <w:ind w:firstLine="640"/>
        <w:rPr>
          <w:szCs w:val="32"/>
        </w:rPr>
      </w:pPr>
      <w:r>
        <w:rPr>
          <w:szCs w:val="32"/>
        </w:rPr>
        <w:t>科学技术（类）支出</w:t>
      </w:r>
      <w:r>
        <w:rPr>
          <w:rFonts w:hint="eastAsia"/>
          <w:szCs w:val="32"/>
          <w:lang w:eastAsia="zh-CN"/>
        </w:rPr>
        <w:t>0</w:t>
      </w:r>
      <w:r>
        <w:rPr>
          <w:szCs w:val="32"/>
        </w:rPr>
        <w:t>万元，占</w:t>
      </w:r>
      <w:r>
        <w:rPr>
          <w:rFonts w:hint="eastAsia"/>
          <w:szCs w:val="32"/>
          <w:lang w:eastAsia="zh-CN"/>
        </w:rPr>
        <w:t>0</w:t>
      </w:r>
      <w:r>
        <w:rPr>
          <w:szCs w:val="32"/>
        </w:rPr>
        <w:t>%。</w:t>
      </w:r>
    </w:p>
    <w:p>
      <w:pPr>
        <w:ind w:firstLine="640"/>
        <w:rPr>
          <w:szCs w:val="32"/>
        </w:rPr>
      </w:pPr>
      <w:r>
        <w:rPr>
          <w:szCs w:val="32"/>
        </w:rPr>
        <w:t>文化</w:t>
      </w:r>
      <w:r>
        <w:rPr>
          <w:rFonts w:hint="eastAsia"/>
          <w:szCs w:val="32"/>
        </w:rPr>
        <w:t>旅游</w:t>
      </w:r>
      <w:r>
        <w:rPr>
          <w:szCs w:val="32"/>
        </w:rPr>
        <w:t>体育与传媒（类）支出</w:t>
      </w:r>
      <w:r>
        <w:rPr>
          <w:rFonts w:hint="eastAsia"/>
          <w:szCs w:val="32"/>
          <w:lang w:eastAsia="zh-CN"/>
        </w:rPr>
        <w:t>0</w:t>
      </w:r>
      <w:r>
        <w:rPr>
          <w:szCs w:val="32"/>
        </w:rPr>
        <w:t>万元，占</w:t>
      </w:r>
      <w:r>
        <w:rPr>
          <w:rFonts w:hint="eastAsia"/>
          <w:szCs w:val="32"/>
          <w:lang w:eastAsia="zh-CN"/>
        </w:rPr>
        <w:t>0</w:t>
      </w:r>
      <w:r>
        <w:rPr>
          <w:szCs w:val="32"/>
        </w:rPr>
        <w:t>%。</w:t>
      </w:r>
    </w:p>
    <w:p>
      <w:pPr>
        <w:ind w:firstLine="640"/>
        <w:rPr>
          <w:szCs w:val="32"/>
        </w:rPr>
      </w:pPr>
      <w:r>
        <w:rPr>
          <w:szCs w:val="32"/>
        </w:rPr>
        <w:t>社会保障和就业（类）支出</w:t>
      </w:r>
      <w:r>
        <w:rPr>
          <w:rFonts w:hint="eastAsia"/>
          <w:szCs w:val="32"/>
          <w:lang w:eastAsia="zh-CN"/>
        </w:rPr>
        <w:t>0</w:t>
      </w:r>
      <w:r>
        <w:rPr>
          <w:szCs w:val="32"/>
        </w:rPr>
        <w:t>万元，占</w:t>
      </w:r>
      <w:r>
        <w:rPr>
          <w:rFonts w:hint="eastAsia"/>
          <w:szCs w:val="32"/>
          <w:lang w:eastAsia="zh-CN"/>
        </w:rPr>
        <w:t>0</w:t>
      </w:r>
      <w:r>
        <w:rPr>
          <w:szCs w:val="32"/>
        </w:rPr>
        <w:t>%。</w:t>
      </w:r>
    </w:p>
    <w:p>
      <w:pPr>
        <w:ind w:firstLine="640"/>
        <w:rPr>
          <w:szCs w:val="32"/>
        </w:rPr>
      </w:pPr>
      <w:r>
        <w:rPr>
          <w:szCs w:val="32"/>
        </w:rPr>
        <w:t>农林水支出（类）支出</w:t>
      </w:r>
      <w:r>
        <w:rPr>
          <w:rFonts w:hint="eastAsia"/>
          <w:szCs w:val="32"/>
          <w:lang w:eastAsia="zh-CN"/>
        </w:rPr>
        <w:t>0</w:t>
      </w:r>
      <w:r>
        <w:rPr>
          <w:szCs w:val="32"/>
        </w:rPr>
        <w:t>万元，占</w:t>
      </w:r>
      <w:r>
        <w:rPr>
          <w:rFonts w:hint="eastAsia"/>
          <w:szCs w:val="32"/>
          <w:lang w:eastAsia="zh-CN"/>
        </w:rPr>
        <w:t>0</w:t>
      </w:r>
      <w:r>
        <w:rPr>
          <w:szCs w:val="32"/>
        </w:rPr>
        <w:t>%。</w:t>
      </w:r>
    </w:p>
    <w:p>
      <w:pPr>
        <w:ind w:firstLine="640" w:firstLineChars="200"/>
        <w:rPr>
          <w:rFonts w:eastAsia="黑体"/>
          <w:szCs w:val="32"/>
        </w:rPr>
      </w:pPr>
      <w:r>
        <w:rPr>
          <w:rFonts w:hint="eastAsia" w:eastAsia="黑体"/>
          <w:szCs w:val="32"/>
        </w:rPr>
        <w:t>九</w:t>
      </w:r>
      <w:r>
        <w:rPr>
          <w:rFonts w:eastAsia="黑体"/>
          <w:szCs w:val="32"/>
        </w:rPr>
        <w:t>、202</w:t>
      </w:r>
      <w:r>
        <w:rPr>
          <w:rFonts w:hint="eastAsia" w:eastAsia="黑体"/>
          <w:szCs w:val="32"/>
        </w:rPr>
        <w:t>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szCs w:val="32"/>
        </w:rPr>
        <w:t>202</w:t>
      </w:r>
      <w:r>
        <w:rPr>
          <w:rFonts w:hint="eastAsia"/>
          <w:szCs w:val="32"/>
        </w:rPr>
        <w:t>4</w:t>
      </w:r>
      <w:r>
        <w:rPr>
          <w:szCs w:val="32"/>
        </w:rPr>
        <w:t>年</w:t>
      </w:r>
      <w:r>
        <w:rPr>
          <w:rFonts w:hint="eastAsia"/>
          <w:szCs w:val="32"/>
        </w:rPr>
        <w:t>国有资本经营</w:t>
      </w:r>
      <w:r>
        <w:rPr>
          <w:szCs w:val="32"/>
        </w:rPr>
        <w:t>预算支出</w:t>
      </w:r>
      <w:r>
        <w:rPr>
          <w:rFonts w:hint="eastAsia"/>
          <w:szCs w:val="32"/>
          <w:lang w:eastAsia="zh-CN"/>
        </w:rPr>
        <w:t>0</w:t>
      </w:r>
      <w:r>
        <w:rPr>
          <w:szCs w:val="32"/>
        </w:rPr>
        <w:t>万元，其中：基本支出</w:t>
      </w:r>
      <w:r>
        <w:rPr>
          <w:rFonts w:hint="eastAsia"/>
          <w:szCs w:val="32"/>
          <w:lang w:eastAsia="zh-CN"/>
        </w:rPr>
        <w:t>0</w:t>
      </w:r>
      <w:r>
        <w:rPr>
          <w:szCs w:val="32"/>
        </w:rPr>
        <w:t>万元，占</w:t>
      </w:r>
      <w:r>
        <w:rPr>
          <w:rFonts w:hint="eastAsia"/>
          <w:szCs w:val="32"/>
          <w:lang w:val="en-US" w:eastAsia="zh-CN"/>
        </w:rPr>
        <w:t>0</w:t>
      </w:r>
      <w:r>
        <w:rPr>
          <w:szCs w:val="32"/>
        </w:rPr>
        <w:t>%；项目支出</w:t>
      </w:r>
      <w:r>
        <w:rPr>
          <w:rFonts w:hint="eastAsia"/>
          <w:szCs w:val="32"/>
          <w:lang w:eastAsia="zh-CN"/>
        </w:rPr>
        <w:t>0</w:t>
      </w:r>
      <w:r>
        <w:rPr>
          <w:szCs w:val="32"/>
        </w:rPr>
        <w:t>万元，占</w:t>
      </w:r>
      <w:r>
        <w:rPr>
          <w:rFonts w:hint="eastAsia"/>
          <w:szCs w:val="32"/>
          <w:lang w:val="en-US" w:eastAsia="zh-CN"/>
        </w:rPr>
        <w:t>0</w:t>
      </w:r>
      <w:r>
        <w:rPr>
          <w:szCs w:val="32"/>
        </w:rPr>
        <w:t>%。</w:t>
      </w:r>
    </w:p>
    <w:p>
      <w:pPr>
        <w:ind w:firstLine="640"/>
        <w:rPr>
          <w:szCs w:val="32"/>
        </w:rPr>
      </w:pPr>
      <w:r>
        <w:rPr>
          <w:rFonts w:hint="eastAsia"/>
          <w:szCs w:val="32"/>
        </w:rPr>
        <w:t>解决历史遗留问题及改革（款）</w:t>
      </w:r>
      <w:r>
        <w:rPr>
          <w:szCs w:val="32"/>
        </w:rPr>
        <w:t>支出</w:t>
      </w:r>
      <w:r>
        <w:rPr>
          <w:rFonts w:hint="eastAsia"/>
          <w:szCs w:val="32"/>
          <w:lang w:eastAsia="zh-CN"/>
        </w:rPr>
        <w:t>0</w:t>
      </w:r>
      <w:r>
        <w:rPr>
          <w:szCs w:val="32"/>
        </w:rPr>
        <w:t>万元，占</w:t>
      </w:r>
      <w:r>
        <w:rPr>
          <w:rFonts w:hint="eastAsia"/>
          <w:szCs w:val="32"/>
          <w:lang w:eastAsia="zh-CN"/>
        </w:rPr>
        <w:t>0</w:t>
      </w:r>
      <w:r>
        <w:rPr>
          <w:szCs w:val="32"/>
        </w:rPr>
        <w:t>%。</w:t>
      </w:r>
    </w:p>
    <w:p>
      <w:pPr>
        <w:ind w:firstLine="640"/>
        <w:rPr>
          <w:szCs w:val="32"/>
        </w:rPr>
      </w:pPr>
      <w:r>
        <w:rPr>
          <w:rFonts w:hint="eastAsia"/>
          <w:szCs w:val="32"/>
        </w:rPr>
        <w:t>国有企业资本金注入</w:t>
      </w:r>
      <w:r>
        <w:rPr>
          <w:szCs w:val="32"/>
        </w:rPr>
        <w:t>（</w:t>
      </w:r>
      <w:r>
        <w:rPr>
          <w:rFonts w:hint="eastAsia"/>
          <w:szCs w:val="32"/>
        </w:rPr>
        <w:t>款</w:t>
      </w:r>
      <w:r>
        <w:rPr>
          <w:szCs w:val="32"/>
        </w:rPr>
        <w:t>）支出</w:t>
      </w:r>
      <w:r>
        <w:rPr>
          <w:rFonts w:hint="eastAsia"/>
          <w:szCs w:val="32"/>
          <w:lang w:eastAsia="zh-CN"/>
        </w:rPr>
        <w:t>0</w:t>
      </w:r>
      <w:r>
        <w:rPr>
          <w:szCs w:val="32"/>
        </w:rPr>
        <w:t>万元，占</w:t>
      </w:r>
      <w:r>
        <w:rPr>
          <w:rFonts w:hint="eastAsia"/>
          <w:szCs w:val="32"/>
          <w:lang w:eastAsia="zh-CN"/>
        </w:rPr>
        <w:t>0</w:t>
      </w:r>
      <w:r>
        <w:rPr>
          <w:szCs w:val="32"/>
        </w:rPr>
        <w:t>%。</w:t>
      </w:r>
    </w:p>
    <w:p>
      <w:pPr>
        <w:ind w:firstLine="640"/>
        <w:rPr>
          <w:szCs w:val="32"/>
        </w:rPr>
      </w:pPr>
      <w:r>
        <w:rPr>
          <w:rFonts w:hint="eastAsia"/>
          <w:szCs w:val="32"/>
        </w:rPr>
        <w:t>国有企业政策性补贴</w:t>
      </w:r>
      <w:r>
        <w:rPr>
          <w:szCs w:val="32"/>
        </w:rPr>
        <w:t>（</w:t>
      </w:r>
      <w:r>
        <w:rPr>
          <w:rFonts w:hint="eastAsia"/>
          <w:szCs w:val="32"/>
        </w:rPr>
        <w:t>款</w:t>
      </w:r>
      <w:r>
        <w:rPr>
          <w:szCs w:val="32"/>
        </w:rPr>
        <w:t>）支出</w:t>
      </w:r>
      <w:r>
        <w:rPr>
          <w:rFonts w:hint="eastAsia"/>
          <w:szCs w:val="32"/>
          <w:lang w:eastAsia="zh-CN"/>
        </w:rPr>
        <w:t>0</w:t>
      </w:r>
      <w:r>
        <w:rPr>
          <w:szCs w:val="32"/>
        </w:rPr>
        <w:t>万元，占</w:t>
      </w:r>
      <w:r>
        <w:rPr>
          <w:rFonts w:hint="eastAsia"/>
          <w:szCs w:val="32"/>
          <w:lang w:eastAsia="zh-CN"/>
        </w:rPr>
        <w:t>0</w:t>
      </w:r>
      <w:r>
        <w:rPr>
          <w:szCs w:val="32"/>
        </w:rPr>
        <w:t>%。</w:t>
      </w:r>
    </w:p>
    <w:p>
      <w:pPr>
        <w:ind w:firstLine="640"/>
        <w:rPr>
          <w:rFonts w:eastAsia="楷体"/>
          <w:szCs w:val="32"/>
        </w:rPr>
      </w:pPr>
      <w:r>
        <w:rPr>
          <w:rFonts w:hint="eastAsia"/>
          <w:szCs w:val="32"/>
        </w:rPr>
        <w:t>其他国有资本经营预算</w:t>
      </w:r>
      <w:r>
        <w:rPr>
          <w:szCs w:val="32"/>
        </w:rPr>
        <w:t>（</w:t>
      </w:r>
      <w:r>
        <w:rPr>
          <w:rFonts w:hint="eastAsia"/>
          <w:szCs w:val="32"/>
        </w:rPr>
        <w:t>款</w:t>
      </w:r>
      <w:r>
        <w:rPr>
          <w:szCs w:val="32"/>
        </w:rPr>
        <w:t>）支出</w:t>
      </w:r>
      <w:r>
        <w:rPr>
          <w:rFonts w:hint="eastAsia"/>
          <w:szCs w:val="32"/>
          <w:lang w:eastAsia="zh-CN"/>
        </w:rPr>
        <w:t>0</w:t>
      </w:r>
      <w:r>
        <w:rPr>
          <w:szCs w:val="32"/>
        </w:rPr>
        <w:t>万元，占</w:t>
      </w:r>
      <w:r>
        <w:rPr>
          <w:rFonts w:hint="eastAsia"/>
          <w:szCs w:val="32"/>
          <w:lang w:eastAsia="zh-CN"/>
        </w:rPr>
        <w:t>0</w:t>
      </w:r>
      <w:r>
        <w:rPr>
          <w:szCs w:val="32"/>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202</w:t>
      </w:r>
      <w:r>
        <w:rPr>
          <w:rFonts w:hint="eastAsia"/>
          <w:szCs w:val="32"/>
        </w:rPr>
        <w:t>4</w:t>
      </w:r>
      <w:r>
        <w:rPr>
          <w:szCs w:val="32"/>
        </w:rPr>
        <w:t>年部门本级等</w:t>
      </w:r>
      <w:r>
        <w:rPr>
          <w:rFonts w:hint="eastAsia"/>
          <w:szCs w:val="32"/>
          <w:lang w:val="en-US" w:eastAsia="zh-CN"/>
        </w:rPr>
        <w:t>1</w:t>
      </w:r>
      <w:r>
        <w:rPr>
          <w:szCs w:val="32"/>
        </w:rPr>
        <w:t>家行政单位以及</w:t>
      </w:r>
      <w:r>
        <w:rPr>
          <w:rFonts w:hint="eastAsia"/>
          <w:szCs w:val="32"/>
          <w:lang w:val="en-US" w:eastAsia="zh-CN"/>
        </w:rPr>
        <w:t>57</w:t>
      </w:r>
      <w:r>
        <w:rPr>
          <w:szCs w:val="32"/>
        </w:rPr>
        <w:t>家参公管理事业单位的机关运行经费财政拨款预算</w:t>
      </w:r>
      <w:r>
        <w:rPr>
          <w:rFonts w:hint="eastAsia"/>
          <w:szCs w:val="32"/>
          <w:lang w:val="en-US" w:eastAsia="zh-CN"/>
        </w:rPr>
        <w:t>602.64</w:t>
      </w:r>
      <w:r>
        <w:rPr>
          <w:szCs w:val="32"/>
        </w:rPr>
        <w:t>万元，比202</w:t>
      </w:r>
      <w:r>
        <w:rPr>
          <w:rFonts w:hint="eastAsia"/>
          <w:szCs w:val="32"/>
        </w:rPr>
        <w:t>3</w:t>
      </w:r>
      <w:r>
        <w:rPr>
          <w:szCs w:val="32"/>
        </w:rPr>
        <w:t>年预</w:t>
      </w:r>
      <w:r>
        <w:rPr>
          <w:rFonts w:hint="eastAsia"/>
          <w:szCs w:val="32"/>
          <w:lang w:val="en-US" w:eastAsia="zh-CN"/>
        </w:rPr>
        <w:t>算</w:t>
      </w:r>
      <w:r>
        <w:rPr>
          <w:szCs w:val="32"/>
        </w:rPr>
        <w:t>减少</w:t>
      </w:r>
      <w:r>
        <w:rPr>
          <w:rFonts w:hint="eastAsia"/>
          <w:szCs w:val="32"/>
          <w:lang w:val="en-US" w:eastAsia="zh-CN"/>
        </w:rPr>
        <w:t>468.36</w:t>
      </w:r>
      <w:r>
        <w:rPr>
          <w:szCs w:val="32"/>
        </w:rPr>
        <w:t>万元，下降</w:t>
      </w:r>
      <w:r>
        <w:rPr>
          <w:rFonts w:hint="eastAsia"/>
          <w:szCs w:val="32"/>
          <w:lang w:val="en-US" w:eastAsia="zh-CN"/>
        </w:rPr>
        <w:t>43</w:t>
      </w:r>
      <w:r>
        <w:rPr>
          <w:szCs w:val="32"/>
        </w:rPr>
        <w:t>%</w:t>
      </w:r>
      <w:r>
        <w:rPr>
          <w:rFonts w:hint="eastAsia"/>
          <w:szCs w:val="32"/>
        </w:rPr>
        <w:t>，主要原因是</w:t>
      </w:r>
      <w:r>
        <w:rPr>
          <w:rFonts w:hint="eastAsia"/>
          <w:szCs w:val="32"/>
          <w:lang w:val="en-US" w:eastAsia="zh-CN"/>
        </w:rPr>
        <w:t>疫情结束，减少疫情专用材料物资购置，减少专项支出</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202</w:t>
      </w:r>
      <w:r>
        <w:rPr>
          <w:rFonts w:hint="eastAsia"/>
          <w:szCs w:val="32"/>
        </w:rPr>
        <w:t>4</w:t>
      </w:r>
      <w:r>
        <w:rPr>
          <w:szCs w:val="32"/>
        </w:rPr>
        <w:t>年政府采购预算总额</w:t>
      </w:r>
      <w:r>
        <w:rPr>
          <w:rFonts w:hint="eastAsia"/>
          <w:szCs w:val="32"/>
          <w:lang w:val="en-US" w:eastAsia="zh-CN"/>
        </w:rPr>
        <w:t>3512</w:t>
      </w:r>
      <w:r>
        <w:rPr>
          <w:szCs w:val="32"/>
        </w:rPr>
        <w:t>万元，其中：政府采购货物预算</w:t>
      </w:r>
      <w:r>
        <w:rPr>
          <w:rFonts w:hint="eastAsia"/>
          <w:szCs w:val="32"/>
          <w:lang w:val="en-US" w:eastAsia="zh-CN"/>
        </w:rPr>
        <w:t>659</w:t>
      </w:r>
      <w:r>
        <w:rPr>
          <w:szCs w:val="32"/>
        </w:rPr>
        <w:t>万元、政府采购工程预算</w:t>
      </w:r>
      <w:r>
        <w:rPr>
          <w:rFonts w:hint="eastAsia"/>
          <w:szCs w:val="32"/>
          <w:lang w:val="en-US" w:eastAsia="zh-CN"/>
        </w:rPr>
        <w:t>1587</w:t>
      </w:r>
      <w:r>
        <w:rPr>
          <w:szCs w:val="32"/>
        </w:rPr>
        <w:t>万元、政府采购服务预算</w:t>
      </w:r>
      <w:r>
        <w:rPr>
          <w:rFonts w:hint="eastAsia"/>
          <w:szCs w:val="32"/>
          <w:lang w:val="en-US" w:eastAsia="zh-CN"/>
        </w:rPr>
        <w:t>1266</w:t>
      </w:r>
      <w:r>
        <w:rPr>
          <w:szCs w:val="32"/>
        </w:rPr>
        <w:t>万元。</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年8月底，部门本级共有车辆1辆，土地 9155 平方米，房屋7163.42平方米，单价50万元及以上的通用设备0台/套，单价100万元及以上的专用设备实有数0台/套。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年部门预算安排购置车辆0辆，安排购置土地0平方米，安排购置房屋0平方米，计划新增单价50万元及以上的通用设备0台/套，计划新增单价100万元及以上的专用设备实有数0台/套。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rPr>
        <w:t>4</w:t>
      </w:r>
      <w:r>
        <w:t>年部门项目支出</w:t>
      </w:r>
      <w:r>
        <w:rPr>
          <w:rFonts w:hint="eastAsia"/>
          <w:szCs w:val="32"/>
          <w:lang w:val="en-US" w:eastAsia="zh-CN"/>
        </w:rPr>
        <w:t>11,795.49</w:t>
      </w:r>
      <w:r>
        <w:rPr>
          <w:szCs w:val="32"/>
        </w:rPr>
        <w:t>万元，其中：一级项目</w:t>
      </w:r>
      <w:r>
        <w:rPr>
          <w:rFonts w:hint="eastAsia"/>
          <w:szCs w:val="32"/>
          <w:lang w:val="en-US" w:eastAsia="zh-CN"/>
        </w:rPr>
        <w:t>22</w:t>
      </w:r>
      <w:r>
        <w:rPr>
          <w:szCs w:val="32"/>
        </w:rPr>
        <w:t>个，二级项目</w:t>
      </w:r>
      <w:r>
        <w:rPr>
          <w:rFonts w:hint="eastAsia"/>
          <w:szCs w:val="32"/>
          <w:lang w:val="en-US" w:eastAsia="zh-CN"/>
        </w:rPr>
        <w:t>26</w:t>
      </w:r>
      <w:r>
        <w:rPr>
          <w:szCs w:val="32"/>
        </w:rPr>
        <w:t>个；使用</w:t>
      </w:r>
      <w:r>
        <w:rPr>
          <w:rFonts w:hint="eastAsia"/>
          <w:szCs w:val="32"/>
        </w:rPr>
        <w:t>本年拨款</w:t>
      </w:r>
      <w:r>
        <w:rPr>
          <w:rFonts w:hint="eastAsia"/>
          <w:szCs w:val="32"/>
          <w:lang w:val="en-US" w:eastAsia="zh-CN"/>
        </w:rPr>
        <w:t>11,795.49</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按照全面实施预算绩效管理的要求，结合本部门职能和重点工作，2024年确定</w:t>
      </w:r>
      <w:r>
        <w:rPr>
          <w:rFonts w:hint="eastAsia"/>
          <w:szCs w:val="32"/>
          <w:lang w:val="en-US" w:eastAsia="zh-CN"/>
        </w:rPr>
        <w:t>22</w:t>
      </w:r>
      <w:r>
        <w:rPr>
          <w:rFonts w:hint="eastAsia" w:ascii="宋体" w:hAnsi="宋体"/>
        </w:rPr>
        <w:t>个一级项目支出的绩效目标和指标向社会公开，涉及金额</w:t>
      </w:r>
      <w:r>
        <w:rPr>
          <w:rFonts w:hint="eastAsia"/>
          <w:szCs w:val="32"/>
          <w:lang w:val="en-US" w:eastAsia="zh-CN"/>
        </w:rPr>
        <w:t>11,795.49</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r>
        <w:rPr>
          <w:rFonts w:eastAsia="楷体"/>
          <w:szCs w:val="32"/>
        </w:rPr>
        <w:br w:type="page"/>
      </w:r>
    </w:p>
    <w:p>
      <w:pPr>
        <w:ind w:firstLine="640" w:firstLineChars="200"/>
        <w:rPr>
          <w:szCs w:val="32"/>
        </w:rPr>
      </w:pPr>
    </w:p>
    <w:p>
      <w:pPr>
        <w:ind w:firstLine="640" w:firstLineChars="200"/>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
          <w:szCs w:val="32"/>
        </w:rPr>
      </w:pPr>
      <w:r>
        <w:rPr>
          <w:rFonts w:eastAsia="楷体"/>
          <w:szCs w:val="32"/>
        </w:rPr>
        <w:t>（</w:t>
      </w:r>
      <w:r>
        <w:rPr>
          <w:rFonts w:hint="eastAsia" w:eastAsia="楷体"/>
          <w:szCs w:val="32"/>
        </w:rPr>
        <w:t>九</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pPr>
        <w:ind w:firstLine="640"/>
        <w:rPr>
          <w:szCs w:val="32"/>
        </w:rPr>
      </w:pPr>
      <w:r>
        <w:rPr>
          <w:rFonts w:eastAsia="楷体"/>
          <w:szCs w:val="32"/>
        </w:rPr>
        <w:t>（</w:t>
      </w:r>
      <w:r>
        <w:rPr>
          <w:rFonts w:hint="eastAsia" w:eastAsia="楷体"/>
          <w:szCs w:val="32"/>
        </w:rPr>
        <w:t>十</w:t>
      </w:r>
      <w:r>
        <w:rPr>
          <w:rFonts w:eastAsia="楷体"/>
          <w:szCs w:val="32"/>
        </w:rPr>
        <w:t>）用事业基金弥补收支差额：</w:t>
      </w:r>
      <w:r>
        <w:rPr>
          <w:szCs w:val="32"/>
        </w:rPr>
        <w:t>指事业单位在预计当年的“一般公共预算拨款收入”、</w:t>
      </w:r>
      <w:r>
        <w:rPr>
          <w:rFonts w:hint="eastAsia"/>
          <w:szCs w:val="32"/>
        </w:rPr>
        <w:t>“政府性基金预算拨款收入”、</w:t>
      </w:r>
      <w:r>
        <w:rPr>
          <w:szCs w:val="32"/>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（十三）基本支出：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372" w:y="-73"/>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rPr>
      <w:t>28</w:t>
    </w:r>
    <w:r>
      <w:rPr>
        <w:sz w:val="28"/>
      </w:rPr>
      <w:fldChar w:fldCharType="end"/>
    </w:r>
    <w:r>
      <w:rPr>
        <w:rStyle w:val="12"/>
        <w:rFonts w:hint="eastAsia"/>
        <w:sz w:val="28"/>
      </w:rPr>
      <w:t>—</w:t>
    </w:r>
  </w:p>
  <w:p>
    <w:pPr>
      <w:pStyle w:val="6"/>
      <w:framePr w:wrap="around" w:vAnchor="text" w:hAnchor="margin" w:xAlign="center" w:y="1"/>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Nzg0YzA5Y2VjOTZlYWNmMjE4ZDIzMzgwYzBiYjIifQ=="/>
  </w:docVars>
  <w:rsids>
    <w:rsidRoot w:val="48674ED2"/>
    <w:rsid w:val="000B6595"/>
    <w:rsid w:val="000C6D48"/>
    <w:rsid w:val="000D7FB8"/>
    <w:rsid w:val="00102492"/>
    <w:rsid w:val="00145456"/>
    <w:rsid w:val="002300BA"/>
    <w:rsid w:val="00292A39"/>
    <w:rsid w:val="002A5441"/>
    <w:rsid w:val="002C613F"/>
    <w:rsid w:val="002E7CD8"/>
    <w:rsid w:val="00367BC1"/>
    <w:rsid w:val="00396D8D"/>
    <w:rsid w:val="00426F96"/>
    <w:rsid w:val="00487479"/>
    <w:rsid w:val="004B388A"/>
    <w:rsid w:val="00514321"/>
    <w:rsid w:val="00584D1B"/>
    <w:rsid w:val="00586A56"/>
    <w:rsid w:val="005D5B16"/>
    <w:rsid w:val="005F314F"/>
    <w:rsid w:val="00623896"/>
    <w:rsid w:val="006358AE"/>
    <w:rsid w:val="006B3914"/>
    <w:rsid w:val="007638E0"/>
    <w:rsid w:val="007F3F3B"/>
    <w:rsid w:val="00812796"/>
    <w:rsid w:val="00825722"/>
    <w:rsid w:val="00841DA8"/>
    <w:rsid w:val="00851A6F"/>
    <w:rsid w:val="00870789"/>
    <w:rsid w:val="00876AFD"/>
    <w:rsid w:val="00896C22"/>
    <w:rsid w:val="008C034B"/>
    <w:rsid w:val="008F5073"/>
    <w:rsid w:val="0091631A"/>
    <w:rsid w:val="00932BEF"/>
    <w:rsid w:val="00983A8D"/>
    <w:rsid w:val="009B2F41"/>
    <w:rsid w:val="009E093A"/>
    <w:rsid w:val="00A34894"/>
    <w:rsid w:val="00A662D6"/>
    <w:rsid w:val="00A73E5D"/>
    <w:rsid w:val="00A96058"/>
    <w:rsid w:val="00AD4E96"/>
    <w:rsid w:val="00B05DD3"/>
    <w:rsid w:val="00B60748"/>
    <w:rsid w:val="00B62F90"/>
    <w:rsid w:val="00B668F4"/>
    <w:rsid w:val="00BA7D5D"/>
    <w:rsid w:val="00BB6FD3"/>
    <w:rsid w:val="00BE1CDD"/>
    <w:rsid w:val="00C36C22"/>
    <w:rsid w:val="00C55740"/>
    <w:rsid w:val="00C873D8"/>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9B69D8"/>
    <w:rsid w:val="020E6D2C"/>
    <w:rsid w:val="031D7D4B"/>
    <w:rsid w:val="0486486A"/>
    <w:rsid w:val="04954460"/>
    <w:rsid w:val="050D06DA"/>
    <w:rsid w:val="05513E94"/>
    <w:rsid w:val="056F5A6D"/>
    <w:rsid w:val="059B3770"/>
    <w:rsid w:val="063949A0"/>
    <w:rsid w:val="06BD5BC7"/>
    <w:rsid w:val="07772F7C"/>
    <w:rsid w:val="09A0082A"/>
    <w:rsid w:val="0ABA06FE"/>
    <w:rsid w:val="0B5F5ADA"/>
    <w:rsid w:val="0C2A5C84"/>
    <w:rsid w:val="0DA001B0"/>
    <w:rsid w:val="0DEB170B"/>
    <w:rsid w:val="0E4C7841"/>
    <w:rsid w:val="0F3E0406"/>
    <w:rsid w:val="0FD62F63"/>
    <w:rsid w:val="10C93B35"/>
    <w:rsid w:val="10E71EB0"/>
    <w:rsid w:val="11177619"/>
    <w:rsid w:val="112605C8"/>
    <w:rsid w:val="12E711B7"/>
    <w:rsid w:val="136D62BD"/>
    <w:rsid w:val="13E46552"/>
    <w:rsid w:val="13F21722"/>
    <w:rsid w:val="1441443C"/>
    <w:rsid w:val="14C12787"/>
    <w:rsid w:val="15492743"/>
    <w:rsid w:val="15593E10"/>
    <w:rsid w:val="159F7E25"/>
    <w:rsid w:val="15F848D0"/>
    <w:rsid w:val="160E1FA5"/>
    <w:rsid w:val="160F2600"/>
    <w:rsid w:val="16B72867"/>
    <w:rsid w:val="17765BCA"/>
    <w:rsid w:val="17A027D8"/>
    <w:rsid w:val="1A817DF8"/>
    <w:rsid w:val="1ADC594E"/>
    <w:rsid w:val="1AEB5252"/>
    <w:rsid w:val="1C852172"/>
    <w:rsid w:val="1CA40C0C"/>
    <w:rsid w:val="1CFF4A32"/>
    <w:rsid w:val="1D833200"/>
    <w:rsid w:val="1E3A3FD0"/>
    <w:rsid w:val="1EB55C07"/>
    <w:rsid w:val="1F351A10"/>
    <w:rsid w:val="1FED47E9"/>
    <w:rsid w:val="206816AC"/>
    <w:rsid w:val="22A4003E"/>
    <w:rsid w:val="23EC61F6"/>
    <w:rsid w:val="244C543C"/>
    <w:rsid w:val="24624768"/>
    <w:rsid w:val="259B5BC5"/>
    <w:rsid w:val="25F62C4E"/>
    <w:rsid w:val="26FE109D"/>
    <w:rsid w:val="27073E1E"/>
    <w:rsid w:val="27B04AB3"/>
    <w:rsid w:val="28A63332"/>
    <w:rsid w:val="29C45F24"/>
    <w:rsid w:val="2DF8796C"/>
    <w:rsid w:val="2EB22F18"/>
    <w:rsid w:val="2EE12108"/>
    <w:rsid w:val="2EED35E3"/>
    <w:rsid w:val="2F250383"/>
    <w:rsid w:val="300965A3"/>
    <w:rsid w:val="30730D6E"/>
    <w:rsid w:val="30B91A70"/>
    <w:rsid w:val="32A2324E"/>
    <w:rsid w:val="32CF2C5D"/>
    <w:rsid w:val="335402B5"/>
    <w:rsid w:val="339466B2"/>
    <w:rsid w:val="34555AF5"/>
    <w:rsid w:val="35616772"/>
    <w:rsid w:val="35EA1663"/>
    <w:rsid w:val="364C598E"/>
    <w:rsid w:val="36CC2B0F"/>
    <w:rsid w:val="3838492F"/>
    <w:rsid w:val="3887374F"/>
    <w:rsid w:val="39041A07"/>
    <w:rsid w:val="39043B77"/>
    <w:rsid w:val="39670895"/>
    <w:rsid w:val="39ED256C"/>
    <w:rsid w:val="3A657F9A"/>
    <w:rsid w:val="3A9113D4"/>
    <w:rsid w:val="3AA479A0"/>
    <w:rsid w:val="3AC54F32"/>
    <w:rsid w:val="3B144A0A"/>
    <w:rsid w:val="3BC92948"/>
    <w:rsid w:val="3BE370D4"/>
    <w:rsid w:val="3C29381E"/>
    <w:rsid w:val="3C711E1D"/>
    <w:rsid w:val="3C7F463D"/>
    <w:rsid w:val="3CAE3960"/>
    <w:rsid w:val="3D365BF6"/>
    <w:rsid w:val="3DF23324"/>
    <w:rsid w:val="3EA14040"/>
    <w:rsid w:val="3EE8108D"/>
    <w:rsid w:val="40146C6E"/>
    <w:rsid w:val="401D7D91"/>
    <w:rsid w:val="40B80EFF"/>
    <w:rsid w:val="41A35364"/>
    <w:rsid w:val="41C31686"/>
    <w:rsid w:val="42982B4E"/>
    <w:rsid w:val="436B1E42"/>
    <w:rsid w:val="456D114B"/>
    <w:rsid w:val="45DC41B6"/>
    <w:rsid w:val="45EB670F"/>
    <w:rsid w:val="46AB7C0D"/>
    <w:rsid w:val="46D44808"/>
    <w:rsid w:val="47CF49E6"/>
    <w:rsid w:val="48674ED2"/>
    <w:rsid w:val="487708E6"/>
    <w:rsid w:val="49645F71"/>
    <w:rsid w:val="499F5C68"/>
    <w:rsid w:val="4AF16062"/>
    <w:rsid w:val="4B646DDD"/>
    <w:rsid w:val="4B7F44F8"/>
    <w:rsid w:val="4BAC24C5"/>
    <w:rsid w:val="4BFA0656"/>
    <w:rsid w:val="4D6B13AB"/>
    <w:rsid w:val="4D730507"/>
    <w:rsid w:val="4D741DD3"/>
    <w:rsid w:val="4DC93207"/>
    <w:rsid w:val="4E8D5761"/>
    <w:rsid w:val="4EDA5ED7"/>
    <w:rsid w:val="4EF54A85"/>
    <w:rsid w:val="501B3C66"/>
    <w:rsid w:val="504B40C5"/>
    <w:rsid w:val="50987DC2"/>
    <w:rsid w:val="50A4703E"/>
    <w:rsid w:val="5136104F"/>
    <w:rsid w:val="51B5451B"/>
    <w:rsid w:val="52071113"/>
    <w:rsid w:val="525A440D"/>
    <w:rsid w:val="532F26B2"/>
    <w:rsid w:val="54741940"/>
    <w:rsid w:val="54810E66"/>
    <w:rsid w:val="54C2556E"/>
    <w:rsid w:val="55480EEF"/>
    <w:rsid w:val="57AE5C26"/>
    <w:rsid w:val="57DD75A9"/>
    <w:rsid w:val="580C27E9"/>
    <w:rsid w:val="58256ABD"/>
    <w:rsid w:val="59472AC7"/>
    <w:rsid w:val="59E30050"/>
    <w:rsid w:val="5AB343F7"/>
    <w:rsid w:val="5ABF50F2"/>
    <w:rsid w:val="5AF76904"/>
    <w:rsid w:val="5B052E7A"/>
    <w:rsid w:val="5B3D7F7E"/>
    <w:rsid w:val="5B7C7777"/>
    <w:rsid w:val="5BEC6771"/>
    <w:rsid w:val="5CA506B9"/>
    <w:rsid w:val="5D5A7C63"/>
    <w:rsid w:val="5E1B5972"/>
    <w:rsid w:val="5E256F6F"/>
    <w:rsid w:val="5F6235A9"/>
    <w:rsid w:val="614125C2"/>
    <w:rsid w:val="624C5C52"/>
    <w:rsid w:val="63DF08E4"/>
    <w:rsid w:val="64965B63"/>
    <w:rsid w:val="64C04AFD"/>
    <w:rsid w:val="661A7B69"/>
    <w:rsid w:val="664909C1"/>
    <w:rsid w:val="66C63EB5"/>
    <w:rsid w:val="679461D3"/>
    <w:rsid w:val="69157114"/>
    <w:rsid w:val="691A443E"/>
    <w:rsid w:val="691B3706"/>
    <w:rsid w:val="6A80735F"/>
    <w:rsid w:val="6ACC5E47"/>
    <w:rsid w:val="6AD43ED1"/>
    <w:rsid w:val="6B11024D"/>
    <w:rsid w:val="6B7D5B36"/>
    <w:rsid w:val="6CF120A8"/>
    <w:rsid w:val="6EE64C0C"/>
    <w:rsid w:val="714213DD"/>
    <w:rsid w:val="717F272E"/>
    <w:rsid w:val="728027C6"/>
    <w:rsid w:val="73FE7ACC"/>
    <w:rsid w:val="74141EF7"/>
    <w:rsid w:val="74556746"/>
    <w:rsid w:val="7503567A"/>
    <w:rsid w:val="76C17E06"/>
    <w:rsid w:val="76CA67BD"/>
    <w:rsid w:val="775B0046"/>
    <w:rsid w:val="79700BEF"/>
    <w:rsid w:val="7A090695"/>
    <w:rsid w:val="7AE175F4"/>
    <w:rsid w:val="7B417685"/>
    <w:rsid w:val="7B5220F0"/>
    <w:rsid w:val="7BA169C0"/>
    <w:rsid w:val="7CAD595B"/>
    <w:rsid w:val="7CF65D07"/>
    <w:rsid w:val="7D2975D1"/>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9"/>
    <w:autoRedefine/>
    <w:qFormat/>
    <w:uiPriority w:val="0"/>
    <w:rPr>
      <w:sz w:val="18"/>
      <w:szCs w:val="18"/>
    </w:rPr>
  </w:style>
  <w:style w:type="paragraph" w:styleId="6">
    <w:name w:val="footer"/>
    <w:basedOn w:val="1"/>
    <w:link w:val="17"/>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customStyle="1" w:styleId="13">
    <w:name w:val="font11"/>
    <w:uiPriority w:val="0"/>
    <w:rPr>
      <w:rFonts w:hint="default" w:ascii="Arial" w:hAnsi="Arial" w:cs="Arial"/>
      <w:color w:val="000000"/>
      <w:sz w:val="24"/>
      <w:szCs w:val="24"/>
      <w:u w:val="none"/>
    </w:rPr>
  </w:style>
  <w:style w:type="character" w:customStyle="1" w:styleId="14">
    <w:name w:val="font01"/>
    <w:uiPriority w:val="0"/>
    <w:rPr>
      <w:rFonts w:hint="default" w:ascii="Times New Roman" w:hAnsi="Times New Roman" w:cs="Times New Roman"/>
      <w:color w:val="000000"/>
      <w:sz w:val="24"/>
      <w:szCs w:val="24"/>
      <w:u w:val="none"/>
    </w:rPr>
  </w:style>
  <w:style w:type="character" w:customStyle="1" w:styleId="15">
    <w:name w:val="font41"/>
    <w:uiPriority w:val="0"/>
    <w:rPr>
      <w:rFonts w:hint="default" w:ascii="华文细黑" w:hAnsi="华文细黑" w:eastAsia="华文细黑" w:cs="华文细黑"/>
      <w:color w:val="000000"/>
      <w:sz w:val="20"/>
      <w:szCs w:val="20"/>
      <w:u w:val="none"/>
    </w:rPr>
  </w:style>
  <w:style w:type="character" w:customStyle="1" w:styleId="16">
    <w:name w:val="font61"/>
    <w:uiPriority w:val="0"/>
    <w:rPr>
      <w:rFonts w:hint="eastAsia" w:ascii="宋体" w:hAnsi="宋体" w:eastAsia="宋体" w:cs="宋体"/>
      <w:color w:val="000000"/>
      <w:sz w:val="24"/>
      <w:szCs w:val="24"/>
      <w:u w:val="none"/>
    </w:rPr>
  </w:style>
  <w:style w:type="character" w:customStyle="1" w:styleId="17">
    <w:name w:val="页脚 Char"/>
    <w:link w:val="6"/>
    <w:uiPriority w:val="0"/>
    <w:rPr>
      <w:rFonts w:eastAsia="仿宋_GB2312"/>
      <w:kern w:val="2"/>
      <w:sz w:val="18"/>
    </w:rPr>
  </w:style>
  <w:style w:type="character" w:customStyle="1" w:styleId="18">
    <w:name w:val="font21"/>
    <w:uiPriority w:val="0"/>
    <w:rPr>
      <w:rFonts w:hint="default" w:ascii="Arial" w:hAnsi="Arial" w:cs="Arial"/>
      <w:color w:val="000000"/>
      <w:sz w:val="20"/>
      <w:szCs w:val="20"/>
      <w:u w:val="none"/>
    </w:rPr>
  </w:style>
  <w:style w:type="character" w:customStyle="1" w:styleId="19">
    <w:name w:val="批注框文本 Char"/>
    <w:link w:val="5"/>
    <w:autoRedefine/>
    <w:qFormat/>
    <w:uiPriority w:val="0"/>
    <w:rPr>
      <w:rFonts w:eastAsia="仿宋_GB2312"/>
      <w:kern w:val="2"/>
      <w:sz w:val="18"/>
      <w:szCs w:val="18"/>
    </w:rPr>
  </w:style>
  <w:style w:type="paragraph" w:customStyle="1" w:styleId="20">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1">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5">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6">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7">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8">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文本 21"/>
    <w:basedOn w:val="1"/>
    <w:autoRedefine/>
    <w:qFormat/>
    <w:uiPriority w:val="0"/>
    <w:pPr>
      <w:adjustRightInd w:val="0"/>
      <w:ind w:firstLine="630"/>
      <w:jc w:val="left"/>
      <w:textAlignment w:val="baseline"/>
    </w:pPr>
    <w:rPr>
      <w:rFonts w:eastAsia="黑体"/>
    </w:rPr>
  </w:style>
  <w:style w:type="paragraph" w:customStyle="1" w:styleId="31">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2">
    <w:name w:val="页脚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3">
    <w:name w:val="Char"/>
    <w:basedOn w:val="1"/>
    <w:uiPriority w:val="0"/>
    <w:rPr>
      <w:rFonts w:eastAsia="宋体"/>
      <w:sz w:val="21"/>
      <w:szCs w:val="21"/>
    </w:rPr>
  </w:style>
  <w:style w:type="paragraph" w:customStyle="1" w:styleId="34">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6">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脚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8">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5">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6">
    <w:name w:val="p0"/>
    <w:basedOn w:val="1"/>
    <w:uiPriority w:val="0"/>
    <w:pPr>
      <w:widowControl/>
    </w:pPr>
    <w:rPr>
      <w:rFonts w:eastAsia="宋体"/>
      <w:kern w:val="0"/>
      <w:szCs w:val="32"/>
    </w:rPr>
  </w:style>
  <w:style w:type="paragraph" w:customStyle="1" w:styleId="47">
    <w:name w:val="页脚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8">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2">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6">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w:basedOn w:val="1"/>
    <w:uiPriority w:val="0"/>
    <w:pPr>
      <w:tabs>
        <w:tab w:val="center" w:pos="4153"/>
        <w:tab w:val="right" w:pos="8306"/>
      </w:tabs>
      <w:snapToGrid w:val="0"/>
      <w:jc w:val="left"/>
    </w:pPr>
    <w:rPr>
      <w:rFonts w:eastAsia="仿宋_GB2312"/>
      <w:kern w:val="2"/>
      <w:sz w:val="18"/>
    </w:rPr>
  </w:style>
  <w:style w:type="paragraph" w:customStyle="1" w:styleId="59">
    <w:name w:val="页脚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0">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3">
    <w:name w:val="页脚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4">
    <w:name w:val="页脚 New"/>
    <w:basedOn w:val="1"/>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5">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9">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附件1 2020年部门预算信息公开模板</Template>
  <Company>Microsoft</Company>
  <Pages>29</Pages>
  <Words>1572</Words>
  <Characters>8966</Characters>
  <Lines>74</Lines>
  <Paragraphs>21</Paragraphs>
  <TotalTime>0</TotalTime>
  <ScaleCrop>false</ScaleCrop>
  <LinksUpToDate>false</LinksUpToDate>
  <CharactersWithSpaces>10517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2023-05-26T09:24:00Z</dcterms:created>
  <dc:creator>Administrator</dc:creator>
  <cp:lastModifiedBy>WPS_1512214083</cp:lastModifiedBy>
  <cp:lastPrinted>2022-02-21T08:08:00Z</cp:lastPrinted>
  <dcterms:modified xsi:type="dcterms:W3CDTF">2024-01-22T07:01:27Z</dcterms:modified>
  <dc:title>主  持  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7D3F2D5D90CC44C69C44C6D875D95CD0_13</vt:lpwstr>
  </property>
</Properties>
</file>