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74" w:type="dxa"/>
        <w:jc w:val="center"/>
        <w:tblLayout w:type="fixed"/>
        <w:tblCellMar>
          <w:top w:w="0" w:type="dxa"/>
          <w:left w:w="108" w:type="dxa"/>
          <w:bottom w:w="0" w:type="dxa"/>
          <w:right w:w="108" w:type="dxa"/>
        </w:tblCellMar>
      </w:tblPr>
      <w:tblGrid>
        <w:gridCol w:w="986"/>
        <w:gridCol w:w="1155"/>
        <w:gridCol w:w="3229"/>
        <w:gridCol w:w="4035"/>
        <w:gridCol w:w="675"/>
        <w:gridCol w:w="720"/>
        <w:gridCol w:w="675"/>
        <w:gridCol w:w="900"/>
        <w:gridCol w:w="1170"/>
        <w:gridCol w:w="705"/>
        <w:gridCol w:w="1124"/>
      </w:tblGrid>
      <w:tr>
        <w:tblPrEx>
          <w:tblCellMar>
            <w:top w:w="0" w:type="dxa"/>
            <w:left w:w="108" w:type="dxa"/>
            <w:bottom w:w="0" w:type="dxa"/>
            <w:right w:w="108" w:type="dxa"/>
          </w:tblCellMar>
        </w:tblPrEx>
        <w:trPr>
          <w:trHeight w:val="624" w:hRule="atLeast"/>
          <w:jc w:val="center"/>
        </w:trPr>
        <w:tc>
          <w:tcPr>
            <w:tcW w:w="15374" w:type="dxa"/>
            <w:gridSpan w:val="11"/>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default" w:ascii="方正黑体_GBK" w:hAnsi="宋体" w:eastAsia="方正黑体_GBK" w:cs="Times New Roman"/>
                <w:b/>
                <w:sz w:val="32"/>
                <w:szCs w:val="28"/>
                <w:lang w:val="en-US" w:eastAsia="zh-CN"/>
              </w:rPr>
            </w:pPr>
            <w:r>
              <w:rPr>
                <w:rFonts w:hint="eastAsia" w:ascii="方正黑体_GBK" w:hAnsi="宋体" w:eastAsia="方正黑体_GBK" w:cs="Times New Roman"/>
                <w:b/>
                <w:sz w:val="32"/>
                <w:szCs w:val="28"/>
              </w:rPr>
              <w:t>附件</w:t>
            </w:r>
            <w:r>
              <w:rPr>
                <w:rFonts w:hint="eastAsia" w:ascii="方正黑体_GBK" w:hAnsi="宋体" w:eastAsia="方正黑体_GBK" w:cs="Times New Roman"/>
                <w:b/>
                <w:sz w:val="32"/>
                <w:szCs w:val="28"/>
                <w:lang w:val="en-US" w:eastAsia="zh-CN"/>
              </w:rPr>
              <w:t>7</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宋体" w:eastAsia="方正小标宋_GBK" w:cs="宋体"/>
                <w:b/>
                <w:bCs/>
                <w:kern w:val="0"/>
                <w:sz w:val="44"/>
                <w:szCs w:val="44"/>
                <w:lang w:val="en-US" w:eastAsia="zh-CN"/>
              </w:rPr>
              <w:t>东安村社区</w:t>
            </w:r>
            <w:r>
              <w:rPr>
                <w:rFonts w:hint="eastAsia" w:ascii="方正小标宋_GBK" w:hAnsi="宋体" w:eastAsia="方正小标宋_GBK" w:cs="宋体"/>
                <w:b/>
                <w:bCs/>
                <w:kern w:val="0"/>
                <w:sz w:val="44"/>
                <w:szCs w:val="44"/>
              </w:rPr>
              <w:t>巡察反馈意见整改落实情况台账</w:t>
            </w:r>
          </w:p>
          <w:p>
            <w:pPr>
              <w:keepNext w:val="0"/>
              <w:keepLines w:val="0"/>
              <w:pageBreakBefore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方正楷体_GBK" w:hAnsi="方正楷体_GBK" w:eastAsia="方正楷体_GBK" w:cs="方正楷体_GBK"/>
                <w:b/>
                <w:bCs/>
                <w:sz w:val="24"/>
                <w:szCs w:val="24"/>
                <w:lang w:val="en-US" w:eastAsia="zh-CN"/>
              </w:rPr>
              <w:t xml:space="preserve">被巡察单位（盖章）：  </w:t>
            </w:r>
            <w:r>
              <w:rPr>
                <w:rFonts w:hint="eastAsia"/>
                <w:lang w:val="en-US" w:eastAsia="zh-CN"/>
              </w:rPr>
              <w:t xml:space="preserve">                                  </w:t>
            </w:r>
            <w:r>
              <w:rPr>
                <w:rFonts w:hint="eastAsia" w:ascii="方正楷体_GBK" w:hAnsi="方正楷体_GBK" w:eastAsia="方正楷体_GBK" w:cs="方正楷体_GBK"/>
                <w:b/>
                <w:bCs/>
                <w:sz w:val="24"/>
                <w:szCs w:val="24"/>
                <w:lang w:val="en-US" w:eastAsia="zh-CN"/>
              </w:rPr>
              <w:t xml:space="preserve"> 纪检监察室（盖章）：</w:t>
            </w:r>
          </w:p>
        </w:tc>
      </w:tr>
      <w:tr>
        <w:tblPrEx>
          <w:tblCellMar>
            <w:top w:w="0" w:type="dxa"/>
            <w:left w:w="108" w:type="dxa"/>
            <w:bottom w:w="0" w:type="dxa"/>
            <w:right w:w="108" w:type="dxa"/>
          </w:tblCellMar>
        </w:tblPrEx>
        <w:trPr>
          <w:trHeight w:val="456" w:hRule="atLeast"/>
          <w:jc w:val="center"/>
        </w:trPr>
        <w:tc>
          <w:tcPr>
            <w:tcW w:w="5370"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问题清单</w:t>
            </w:r>
          </w:p>
        </w:tc>
        <w:tc>
          <w:tcPr>
            <w:tcW w:w="4035"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整改情况</w:t>
            </w:r>
          </w:p>
        </w:tc>
        <w:tc>
          <w:tcPr>
            <w:tcW w:w="29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成效清单</w:t>
            </w:r>
          </w:p>
        </w:tc>
        <w:tc>
          <w:tcPr>
            <w:tcW w:w="29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进度判定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楷体_GBK" w:hAnsi="方正楷体_GBK" w:eastAsia="方正楷体_GBK" w:cs="方正楷体_GBK"/>
                <w:b/>
                <w:bCs/>
                <w:kern w:val="0"/>
                <w:sz w:val="16"/>
                <w:szCs w:val="16"/>
              </w:rPr>
            </w:pPr>
            <w:r>
              <w:rPr>
                <w:rFonts w:hint="eastAsia" w:ascii="方正楷体_GBK" w:hAnsi="方正楷体_GBK" w:eastAsia="方正楷体_GBK" w:cs="方正楷体_GBK"/>
                <w:b/>
                <w:bCs/>
                <w:kern w:val="0"/>
                <w:sz w:val="16"/>
                <w:szCs w:val="16"/>
              </w:rPr>
              <w:t>（已完成/基本完成/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楷体_GBK" w:hAnsi="方正楷体_GBK" w:eastAsia="方正楷体_GBK" w:cs="方正楷体_GBK"/>
                <w:b/>
                <w:bCs/>
                <w:kern w:val="0"/>
                <w:sz w:val="16"/>
                <w:szCs w:val="16"/>
              </w:rPr>
              <w:t>未完成）</w:t>
            </w:r>
          </w:p>
        </w:tc>
      </w:tr>
      <w:tr>
        <w:tblPrEx>
          <w:tblCellMar>
            <w:top w:w="0" w:type="dxa"/>
            <w:left w:w="108" w:type="dxa"/>
            <w:bottom w:w="0" w:type="dxa"/>
            <w:right w:w="108" w:type="dxa"/>
          </w:tblCellMar>
        </w:tblPrEx>
        <w:trPr>
          <w:trHeight w:val="975" w:hRule="atLeast"/>
          <w:jc w:val="center"/>
        </w:trPr>
        <w:tc>
          <w:tcPr>
            <w:tcW w:w="9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问题方面</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问题事项</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具体问题</w:t>
            </w:r>
          </w:p>
        </w:tc>
        <w:tc>
          <w:tcPr>
            <w:tcW w:w="403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完善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制度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挽回</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经济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损失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4"/>
                <w:szCs w:val="14"/>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问责</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具体</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成效</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被巡察单位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自我评估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派驻派出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纪检监察室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r>
      <w:tr>
        <w:tblPrEx>
          <w:tblCellMar>
            <w:top w:w="0" w:type="dxa"/>
            <w:left w:w="108" w:type="dxa"/>
            <w:bottom w:w="0" w:type="dxa"/>
            <w:right w:w="108" w:type="dxa"/>
          </w:tblCellMar>
        </w:tblPrEx>
        <w:trPr>
          <w:trHeight w:val="390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szCs w:val="20"/>
                <w:lang w:val="en-US" w:eastAsia="zh-CN"/>
              </w:rPr>
              <w:t>（一）看落实基层治理政治责任情况</w:t>
            </w:r>
          </w:p>
        </w:tc>
        <w:tc>
          <w:tcPr>
            <w:tcW w:w="1155"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1.在学习贯彻习近平总书记关于加强基层治理重要讲话和重要指示批示精神中，存在学习贯彻“两脱节”问题</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rPr>
            </w:pPr>
            <w:r>
              <w:rPr>
                <w:rFonts w:hint="eastAsia" w:ascii="仿宋_GB2312" w:hAnsi="仿宋_GB2312" w:eastAsia="仿宋_GB2312" w:cs="仿宋_GB2312"/>
                <w:b w:val="0"/>
                <w:bCs w:val="0"/>
                <w:color w:val="000000"/>
                <w:kern w:val="0"/>
                <w:sz w:val="20"/>
                <w:lang w:val="en-US" w:eastAsia="zh-CN"/>
              </w:rPr>
              <w:t>（1）缺乏对习近平总书记关于加强基层治理重要讲话和重要指示批示精神的系统学习和深刻理解，不能结合自身实际较好的用理论指导实践。</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①加强村干部业务培训学习1次； ②强化村党支部班子成员学习教育常态化、丰富党日活动内容1次； ③组织村民党员“线上+线下”理论学习培训1次；宣传6次。</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增强工作人员学习本颔，用理论知识指导实际工作。</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已完成</w:t>
            </w:r>
            <w:bookmarkStart w:id="0" w:name="_GoBack"/>
            <w:bookmarkEnd w:id="0"/>
          </w:p>
        </w:tc>
        <w:tc>
          <w:tcPr>
            <w:tcW w:w="7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803"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color w:val="000000"/>
                <w:kern w:val="0"/>
                <w:sz w:val="20"/>
              </w:rPr>
            </w:pPr>
            <w:r>
              <w:rPr>
                <w:rFonts w:hint="eastAsia" w:ascii="方正黑体_GBK" w:hAnsi="方正黑体_GBK" w:eastAsia="方正黑体_GBK" w:cs="方正黑体_GBK"/>
                <w:b/>
                <w:bCs/>
                <w:color w:val="000000"/>
                <w:kern w:val="0"/>
                <w:sz w:val="20"/>
              </w:rPr>
              <w:t>总计</w:t>
            </w:r>
          </w:p>
        </w:tc>
        <w:tc>
          <w:tcPr>
            <w:tcW w:w="115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1</w:t>
            </w:r>
            <w:r>
              <w:rPr>
                <w:rFonts w:hint="eastAsia" w:ascii="方正仿宋_GBK" w:hAnsi="方正仿宋_GBK" w:eastAsia="方正仿宋_GBK" w:cs="方正仿宋_GBK"/>
                <w:b/>
                <w:bCs/>
                <w:color w:val="000000"/>
                <w:kern w:val="0"/>
                <w:sz w:val="16"/>
                <w:szCs w:val="16"/>
              </w:rPr>
              <w:t>）项</w:t>
            </w:r>
          </w:p>
        </w:tc>
        <w:tc>
          <w:tcPr>
            <w:tcW w:w="322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1</w:t>
            </w:r>
            <w:r>
              <w:rPr>
                <w:rFonts w:hint="eastAsia" w:ascii="方正仿宋_GBK" w:hAnsi="方正仿宋_GBK" w:eastAsia="方正仿宋_GBK" w:cs="方正仿宋_GBK"/>
                <w:b/>
                <w:bCs/>
                <w:color w:val="000000"/>
                <w:kern w:val="0"/>
                <w:sz w:val="16"/>
                <w:szCs w:val="16"/>
              </w:rPr>
              <w:t>）个</w:t>
            </w:r>
          </w:p>
        </w:tc>
        <w:tc>
          <w:tcPr>
            <w:tcW w:w="4035" w:type="dxa"/>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第一个方面问题，已完成（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p>
            <w:pPr>
              <w:rPr>
                <w:rFonts w:hint="eastAsia"/>
              </w:rPr>
            </w:pPr>
          </w:p>
        </w:tc>
        <w:tc>
          <w:tcPr>
            <w:tcW w:w="67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 xml:space="preserve"> </w:t>
            </w:r>
            <w:r>
              <w:rPr>
                <w:rFonts w:hint="eastAsia" w:ascii="方正仿宋_GBK" w:hAnsi="方正仿宋_GBK" w:eastAsia="方正仿宋_GBK" w:cs="方正仿宋_GBK"/>
                <w:b/>
                <w:bCs/>
                <w:color w:val="000000"/>
                <w:kern w:val="0"/>
                <w:sz w:val="16"/>
                <w:szCs w:val="16"/>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项</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万元</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人</w:t>
            </w: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　</w:t>
            </w:r>
          </w:p>
        </w:tc>
        <w:tc>
          <w:tcPr>
            <w:tcW w:w="299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基本完成（）个、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未完成（）个</w:t>
            </w:r>
          </w:p>
        </w:tc>
      </w:tr>
      <w:tr>
        <w:tblPrEx>
          <w:tblCellMar>
            <w:top w:w="0" w:type="dxa"/>
            <w:left w:w="108" w:type="dxa"/>
            <w:bottom w:w="0" w:type="dxa"/>
            <w:right w:w="108" w:type="dxa"/>
          </w:tblCellMar>
        </w:tblPrEx>
        <w:trPr>
          <w:trHeight w:val="126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黑体_GBK" w:hAnsi="方正黑体_GBK" w:eastAsia="方正黑体_GBK" w:cs="方正黑体_GBK"/>
                <w:b/>
                <w:bCs/>
                <w:color w:val="000000"/>
                <w:kern w:val="0"/>
                <w:sz w:val="22"/>
                <w:szCs w:val="22"/>
              </w:rPr>
            </w:pPr>
            <w:r>
              <w:rPr>
                <w:rFonts w:hint="eastAsia" w:ascii="方正黑体_GBK" w:hAnsi="方正黑体_GBK" w:eastAsia="方正黑体_GBK" w:cs="方正黑体_GBK"/>
                <w:b/>
                <w:bCs/>
                <w:color w:val="000000"/>
                <w:kern w:val="0"/>
                <w:sz w:val="22"/>
                <w:szCs w:val="22"/>
              </w:rPr>
              <w:t>填表</w:t>
            </w:r>
          </w:p>
          <w:p>
            <w:pPr>
              <w:widowControl/>
              <w:jc w:val="center"/>
              <w:rPr>
                <w:rFonts w:ascii="黑体" w:hAnsi="宋体" w:eastAsia="黑体" w:cs="宋体"/>
                <w:b/>
                <w:bCs/>
                <w:color w:val="000000"/>
                <w:kern w:val="0"/>
                <w:sz w:val="22"/>
                <w:szCs w:val="22"/>
              </w:rPr>
            </w:pPr>
            <w:r>
              <w:rPr>
                <w:rFonts w:hint="eastAsia" w:ascii="方正黑体_GBK" w:hAnsi="方正黑体_GBK" w:eastAsia="方正黑体_GBK" w:cs="方正黑体_GBK"/>
                <w:b/>
                <w:bCs/>
                <w:color w:val="000000"/>
                <w:kern w:val="0"/>
                <w:sz w:val="22"/>
                <w:szCs w:val="22"/>
              </w:rPr>
              <w:t>说明</w:t>
            </w:r>
          </w:p>
        </w:tc>
        <w:tc>
          <w:tcPr>
            <w:tcW w:w="14388" w:type="dxa"/>
            <w:gridSpan w:val="10"/>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1.所填内容应与整改情况报告内容对应一致。</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2.成效清单界定按照正文有关要求把握并依据正文统计，应填写数量和具体内容，如：×个（具体内容）。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 xml:space="preserve">3.具体成效指除完善制度、挽回损失、问责外，其他整改比较突出的成效体现。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4.统一使用E</w:t>
            </w:r>
            <w:r>
              <w:rPr>
                <w:rFonts w:hint="eastAsia" w:ascii="方正仿宋_GBK" w:hAnsi="方正仿宋_GBK" w:eastAsia="方正仿宋_GBK" w:cs="方正仿宋_GBK"/>
                <w:b/>
                <w:bCs/>
                <w:color w:val="000000"/>
                <w:kern w:val="0"/>
                <w:sz w:val="16"/>
                <w:szCs w:val="16"/>
                <w:lang w:val="en-US" w:eastAsia="zh-CN"/>
              </w:rPr>
              <w:t>x</w:t>
            </w:r>
            <w:r>
              <w:rPr>
                <w:rFonts w:hint="eastAsia" w:ascii="方正仿宋_GBK" w:hAnsi="方正仿宋_GBK" w:eastAsia="方正仿宋_GBK" w:cs="方正仿宋_GBK"/>
                <w:b/>
                <w:bCs/>
                <w:color w:val="000000"/>
                <w:kern w:val="0"/>
                <w:sz w:val="16"/>
                <w:szCs w:val="16"/>
              </w:rPr>
              <w:t>cel表格格式制表。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黑体" w:hAnsi="宋体" w:eastAsia="方正仿宋_GBK" w:cs="宋体"/>
                <w:b/>
                <w:bCs/>
                <w:color w:val="000000"/>
                <w:kern w:val="0"/>
                <w:sz w:val="24"/>
                <w:szCs w:val="24"/>
                <w:lang w:val="en-US" w:eastAsia="zh-CN"/>
              </w:rPr>
            </w:pPr>
            <w:r>
              <w:rPr>
                <w:rFonts w:hint="eastAsia" w:ascii="方正仿宋_GBK" w:hAnsi="方正仿宋_GBK" w:eastAsia="方正仿宋_GBK" w:cs="方正仿宋_GBK"/>
                <w:b/>
                <w:bCs/>
                <w:color w:val="000000"/>
                <w:kern w:val="0"/>
                <w:sz w:val="16"/>
                <w:szCs w:val="16"/>
                <w:lang w:val="en-US" w:eastAsia="zh-CN"/>
              </w:rPr>
              <w:t>5.巡察反馈意见整改落实情况台账报区纪委监委前，各被巡察单位需征求派驻派出纪检监察机构派出意见，由派驻纪检监察机构填写台账内“整改进度判定”情况。</w:t>
            </w:r>
          </w:p>
        </w:tc>
      </w:tr>
      <w:tr>
        <w:tblPrEx>
          <w:tblCellMar>
            <w:top w:w="0" w:type="dxa"/>
            <w:left w:w="108" w:type="dxa"/>
            <w:bottom w:w="0" w:type="dxa"/>
            <w:right w:w="108" w:type="dxa"/>
          </w:tblCellMar>
        </w:tblPrEx>
        <w:trPr>
          <w:trHeight w:val="360" w:hRule="atLeast"/>
          <w:jc w:val="center"/>
        </w:trPr>
        <w:tc>
          <w:tcPr>
            <w:tcW w:w="15374" w:type="dxa"/>
            <w:gridSpan w:val="11"/>
            <w:tcBorders>
              <w:top w:val="nil"/>
              <w:left w:val="nil"/>
              <w:bottom w:val="nil"/>
              <w:right w:val="nil"/>
            </w:tcBorders>
            <w:noWrap/>
            <w:vAlign w:val="center"/>
          </w:tcPr>
          <w:p>
            <w:pPr>
              <w:widowControl/>
              <w:jc w:val="left"/>
              <w:rPr>
                <w:rFonts w:ascii="宋体" w:hAnsi="宋体" w:cs="宋体"/>
                <w:kern w:val="0"/>
                <w:sz w:val="24"/>
                <w:szCs w:val="24"/>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MzlkZGZiNTYxZjkwZGUyYTNhN2U2MzRkODIxYTEifQ=="/>
    <w:docVar w:name="KSO_WPS_MARK_KEY" w:val="8809dc1f-b71a-40ba-b14d-22d7566f913c"/>
  </w:docVars>
  <w:rsids>
    <w:rsidRoot w:val="526E6FAC"/>
    <w:rsid w:val="01192C1F"/>
    <w:rsid w:val="04133956"/>
    <w:rsid w:val="04294F27"/>
    <w:rsid w:val="04E13A54"/>
    <w:rsid w:val="06C44F16"/>
    <w:rsid w:val="09727371"/>
    <w:rsid w:val="0B9C2483"/>
    <w:rsid w:val="0C8C3CB0"/>
    <w:rsid w:val="0E1979D4"/>
    <w:rsid w:val="12064357"/>
    <w:rsid w:val="13D334A2"/>
    <w:rsid w:val="1C2838BF"/>
    <w:rsid w:val="21F972B9"/>
    <w:rsid w:val="224F429B"/>
    <w:rsid w:val="23A413F3"/>
    <w:rsid w:val="26B26BA7"/>
    <w:rsid w:val="2916166F"/>
    <w:rsid w:val="345860C1"/>
    <w:rsid w:val="39184F8F"/>
    <w:rsid w:val="438E1CA5"/>
    <w:rsid w:val="526E6FAC"/>
    <w:rsid w:val="528E15DD"/>
    <w:rsid w:val="54A66EE6"/>
    <w:rsid w:val="5CD404B3"/>
    <w:rsid w:val="61354C2B"/>
    <w:rsid w:val="63894210"/>
    <w:rsid w:val="673A3A26"/>
    <w:rsid w:val="67CD764A"/>
    <w:rsid w:val="6B9B737D"/>
    <w:rsid w:val="6FFA58C1"/>
    <w:rsid w:val="730B2E93"/>
    <w:rsid w:val="79295E21"/>
    <w:rsid w:val="7AA8721A"/>
    <w:rsid w:val="7C6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customStyle="1" w:styleId="5">
    <w:name w:val="Char"/>
    <w:basedOn w:val="1"/>
    <w:next w:val="1"/>
    <w:qFormat/>
    <w:uiPriority w:val="0"/>
    <w:pPr>
      <w:tabs>
        <w:tab w:val="left" w:pos="360"/>
      </w:tabs>
    </w:p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641</Characters>
  <Lines>0</Lines>
  <Paragraphs>0</Paragraphs>
  <TotalTime>1</TotalTime>
  <ScaleCrop>false</ScaleCrop>
  <LinksUpToDate>false</LinksUpToDate>
  <CharactersWithSpaces>688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2023-03-16T01:30:00Z</dcterms:created>
  <dc:creator>帆帆</dc:creator>
  <cp:lastModifiedBy>三月</cp:lastModifiedBy>
  <cp:lastPrinted>2023-04-21T03:29:00Z</cp:lastPrinted>
  <dcterms:modified xsi:type="dcterms:W3CDTF">2023-04-23T05:51:22Z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5FCABE952E4749D6B27F95FF4FD13BB5_13</vt:lpwstr>
  </property>
</Properties>
</file>