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374" w:type="dxa"/>
        <w:jc w:val="center"/>
        <w:tblLayout w:type="fixed"/>
        <w:tblCellMar>
          <w:top w:w="0" w:type="dxa"/>
          <w:left w:w="108" w:type="dxa"/>
          <w:bottom w:w="0" w:type="dxa"/>
          <w:right w:w="108" w:type="dxa"/>
        </w:tblCellMar>
      </w:tblPr>
      <w:tblGrid>
        <w:gridCol w:w="986"/>
        <w:gridCol w:w="1155"/>
        <w:gridCol w:w="3229"/>
        <w:gridCol w:w="4035"/>
        <w:gridCol w:w="675"/>
        <w:gridCol w:w="720"/>
        <w:gridCol w:w="675"/>
        <w:gridCol w:w="900"/>
        <w:gridCol w:w="1170"/>
        <w:gridCol w:w="705"/>
        <w:gridCol w:w="1124"/>
      </w:tblGrid>
      <w:tr>
        <w:tblPrEx>
          <w:tblCellMar>
            <w:top w:w="0" w:type="dxa"/>
            <w:left w:w="108" w:type="dxa"/>
            <w:bottom w:w="0" w:type="dxa"/>
            <w:right w:w="108" w:type="dxa"/>
          </w:tblCellMar>
        </w:tblPrEx>
        <w:trPr>
          <w:trHeight w:val="624" w:hRule="atLeast"/>
          <w:jc w:val="center"/>
        </w:trPr>
        <w:tc>
          <w:tcPr>
            <w:tcW w:w="15374" w:type="dxa"/>
            <w:gridSpan w:val="11"/>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方正黑体_GBK" w:hAnsi="宋体" w:eastAsia="方正黑体_GBK" w:cs="Times New Roman"/>
                <w:b/>
                <w:sz w:val="32"/>
                <w:szCs w:val="28"/>
                <w:lang w:eastAsia="zh-CN"/>
              </w:rPr>
            </w:pPr>
            <w:r>
              <w:rPr>
                <w:rFonts w:hint="eastAsia" w:ascii="方正黑体_GBK" w:hAnsi="宋体" w:eastAsia="方正黑体_GBK" w:cs="Times New Roman"/>
                <w:b/>
                <w:sz w:val="32"/>
                <w:szCs w:val="28"/>
              </w:rPr>
              <w:t>附件</w:t>
            </w:r>
            <w:r>
              <w:rPr>
                <w:rFonts w:hint="eastAsia" w:ascii="方正黑体_GBK" w:hAnsi="宋体" w:eastAsia="方正黑体_GBK" w:cs="Times New Roman"/>
                <w:b/>
                <w:sz w:val="32"/>
                <w:szCs w:val="28"/>
                <w:lang w:val="en-US" w:eastAsia="zh-CN"/>
              </w:rPr>
              <w:t>6</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rPr>
            </w:pPr>
            <w:r>
              <w:rPr>
                <w:rFonts w:hint="eastAsia" w:ascii="方正小标宋_GBK" w:hAnsi="宋体" w:eastAsia="方正小标宋_GBK" w:cs="宋体"/>
                <w:b/>
                <w:bCs/>
                <w:kern w:val="0"/>
                <w:sz w:val="44"/>
                <w:szCs w:val="44"/>
                <w:lang w:val="en-US" w:eastAsia="zh-CN"/>
              </w:rPr>
              <w:t>光复路南社区</w:t>
            </w:r>
            <w:r>
              <w:rPr>
                <w:rFonts w:hint="eastAsia" w:ascii="方正小标宋_GBK" w:hAnsi="宋体" w:eastAsia="方正小标宋_GBK" w:cs="宋体"/>
                <w:b/>
                <w:bCs/>
                <w:kern w:val="0"/>
                <w:sz w:val="44"/>
                <w:szCs w:val="44"/>
              </w:rPr>
              <w:t>巡察反馈意见整改落实情况台账</w:t>
            </w:r>
          </w:p>
          <w:p>
            <w:pPr>
              <w:keepNext w:val="0"/>
              <w:keepLines w:val="0"/>
              <w:pageBreakBefore w:val="0"/>
              <w:kinsoku/>
              <w:wordWrap/>
              <w:overflowPunct/>
              <w:topLinePunct w:val="0"/>
              <w:autoSpaceDE/>
              <w:autoSpaceDN/>
              <w:bidi w:val="0"/>
              <w:adjustRightInd/>
              <w:snapToGrid/>
              <w:spacing w:line="480" w:lineRule="exact"/>
              <w:textAlignment w:val="auto"/>
              <w:rPr>
                <w:rFonts w:hint="default" w:eastAsia="宋体"/>
                <w:lang w:val="en-US" w:eastAsia="zh-CN"/>
              </w:rPr>
            </w:pPr>
            <w:r>
              <w:rPr>
                <w:rFonts w:hint="eastAsia" w:ascii="方正楷体_GBK" w:hAnsi="方正楷体_GBK" w:eastAsia="方正楷体_GBK" w:cs="方正楷体_GBK"/>
                <w:b/>
                <w:bCs/>
                <w:sz w:val="24"/>
                <w:szCs w:val="24"/>
                <w:lang w:val="en-US" w:eastAsia="zh-CN"/>
              </w:rPr>
              <w:t xml:space="preserve">被巡察单位（盖章）：  </w:t>
            </w:r>
            <w:r>
              <w:rPr>
                <w:rFonts w:hint="eastAsia"/>
                <w:lang w:val="en-US" w:eastAsia="zh-CN"/>
              </w:rPr>
              <w:t xml:space="preserve">                                  </w:t>
            </w:r>
            <w:r>
              <w:rPr>
                <w:rFonts w:hint="eastAsia" w:ascii="方正楷体_GBK" w:hAnsi="方正楷体_GBK" w:eastAsia="方正楷体_GBK" w:cs="方正楷体_GBK"/>
                <w:b/>
                <w:bCs/>
                <w:sz w:val="24"/>
                <w:szCs w:val="24"/>
                <w:lang w:val="en-US" w:eastAsia="zh-CN"/>
              </w:rPr>
              <w:t xml:space="preserve"> 纪检监察室（盖章）：</w:t>
            </w:r>
          </w:p>
        </w:tc>
      </w:tr>
      <w:tr>
        <w:tblPrEx>
          <w:tblCellMar>
            <w:top w:w="0" w:type="dxa"/>
            <w:left w:w="108" w:type="dxa"/>
            <w:bottom w:w="0" w:type="dxa"/>
            <w:right w:w="108" w:type="dxa"/>
          </w:tblCellMar>
        </w:tblPrEx>
        <w:trPr>
          <w:trHeight w:val="456" w:hRule="atLeast"/>
          <w:jc w:val="center"/>
        </w:trPr>
        <w:tc>
          <w:tcPr>
            <w:tcW w:w="5370" w:type="dxa"/>
            <w:gridSpan w:val="3"/>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20"/>
              </w:rPr>
            </w:pPr>
            <w:r>
              <w:rPr>
                <w:rFonts w:hint="eastAsia" w:ascii="方正黑体_GBK" w:hAnsi="方正黑体_GBK" w:eastAsia="方正黑体_GBK" w:cs="方正黑体_GBK"/>
                <w:b/>
                <w:bCs/>
                <w:kern w:val="0"/>
                <w:sz w:val="20"/>
              </w:rPr>
              <w:t>问题清单</w:t>
            </w:r>
          </w:p>
        </w:tc>
        <w:tc>
          <w:tcPr>
            <w:tcW w:w="4035" w:type="dxa"/>
            <w:vMerge w:val="restart"/>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20"/>
              </w:rPr>
            </w:pPr>
            <w:r>
              <w:rPr>
                <w:rFonts w:hint="eastAsia" w:ascii="方正黑体_GBK" w:hAnsi="方正黑体_GBK" w:eastAsia="方正黑体_GBK" w:cs="方正黑体_GBK"/>
                <w:b/>
                <w:bCs/>
                <w:kern w:val="0"/>
                <w:sz w:val="20"/>
              </w:rPr>
              <w:t>整改情况</w:t>
            </w:r>
          </w:p>
        </w:tc>
        <w:tc>
          <w:tcPr>
            <w:tcW w:w="297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20"/>
              </w:rPr>
            </w:pPr>
            <w:r>
              <w:rPr>
                <w:rFonts w:hint="eastAsia" w:ascii="方正黑体_GBK" w:hAnsi="方正黑体_GBK" w:eastAsia="方正黑体_GBK" w:cs="方正黑体_GBK"/>
                <w:b/>
                <w:bCs/>
                <w:kern w:val="0"/>
                <w:sz w:val="20"/>
              </w:rPr>
              <w:t>成效清单</w:t>
            </w:r>
          </w:p>
        </w:tc>
        <w:tc>
          <w:tcPr>
            <w:tcW w:w="299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进度判定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楷体_GBK" w:hAnsi="方正楷体_GBK" w:eastAsia="方正楷体_GBK" w:cs="方正楷体_GBK"/>
                <w:b/>
                <w:bCs/>
                <w:kern w:val="0"/>
                <w:sz w:val="16"/>
                <w:szCs w:val="16"/>
              </w:rPr>
            </w:pPr>
            <w:r>
              <w:rPr>
                <w:rFonts w:hint="eastAsia" w:ascii="方正楷体_GBK" w:hAnsi="方正楷体_GBK" w:eastAsia="方正楷体_GBK" w:cs="方正楷体_GBK"/>
                <w:b/>
                <w:bCs/>
                <w:kern w:val="0"/>
                <w:sz w:val="16"/>
                <w:szCs w:val="16"/>
              </w:rPr>
              <w:t>（已完成/基本完成/</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楷体_GBK" w:hAnsi="方正楷体_GBK" w:eastAsia="方正楷体_GBK" w:cs="方正楷体_GBK"/>
                <w:b/>
                <w:bCs/>
                <w:kern w:val="0"/>
                <w:sz w:val="16"/>
                <w:szCs w:val="16"/>
              </w:rPr>
              <w:t>未完成）</w:t>
            </w:r>
          </w:p>
        </w:tc>
      </w:tr>
      <w:tr>
        <w:tblPrEx>
          <w:tblCellMar>
            <w:top w:w="0" w:type="dxa"/>
            <w:left w:w="108" w:type="dxa"/>
            <w:bottom w:w="0" w:type="dxa"/>
            <w:right w:w="108" w:type="dxa"/>
          </w:tblCellMar>
        </w:tblPrEx>
        <w:trPr>
          <w:trHeight w:val="975" w:hRule="atLeast"/>
          <w:jc w:val="center"/>
        </w:trPr>
        <w:tc>
          <w:tcPr>
            <w:tcW w:w="9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问题方面</w:t>
            </w:r>
          </w:p>
        </w:tc>
        <w:tc>
          <w:tcPr>
            <w:tcW w:w="1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问题事项</w:t>
            </w:r>
          </w:p>
        </w:tc>
        <w:tc>
          <w:tcPr>
            <w:tcW w:w="3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具体问题</w:t>
            </w:r>
          </w:p>
        </w:tc>
        <w:tc>
          <w:tcPr>
            <w:tcW w:w="403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完善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制度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6"/>
                <w:szCs w:val="16"/>
              </w:rPr>
              <w:t>（项）</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挽回</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经济</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损失</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4"/>
                <w:szCs w:val="14"/>
              </w:rPr>
              <w:t>（万元）</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问责</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6"/>
                <w:szCs w:val="16"/>
              </w:rPr>
              <w:t>（人）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具体</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成效</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被巡察单位</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自我评估</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派驻派出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纪检机构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认定</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纪检监察室</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认定</w:t>
            </w:r>
          </w:p>
        </w:tc>
      </w:tr>
      <w:tr>
        <w:tblPrEx>
          <w:tblCellMar>
            <w:top w:w="0" w:type="dxa"/>
            <w:left w:w="108" w:type="dxa"/>
            <w:bottom w:w="0" w:type="dxa"/>
            <w:right w:w="108" w:type="dxa"/>
          </w:tblCellMar>
        </w:tblPrEx>
        <w:trPr>
          <w:trHeight w:val="3645" w:hRule="atLeast"/>
          <w:jc w:val="center"/>
        </w:trPr>
        <w:tc>
          <w:tcPr>
            <w:tcW w:w="986"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0"/>
              </w:rPr>
            </w:pPr>
            <w:r>
              <w:rPr>
                <w:rFonts w:hint="eastAsia" w:ascii="仿宋_GB2312" w:hAnsi="仿宋_GB2312" w:eastAsia="仿宋_GB2312" w:cs="仿宋_GB2312"/>
                <w:b w:val="0"/>
                <w:bCs w:val="0"/>
                <w:color w:val="000000"/>
                <w:kern w:val="0"/>
                <w:sz w:val="20"/>
              </w:rPr>
              <w:t>（一）看落实基层治理政治责任情况</w:t>
            </w:r>
          </w:p>
        </w:tc>
        <w:tc>
          <w:tcPr>
            <w:tcW w:w="1155" w:type="dxa"/>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楷体_GBK" w:hAnsi="方正楷体_GBK" w:eastAsia="方正楷体_GBK" w:cs="方正楷体_GBK"/>
                <w:b/>
                <w:bCs/>
                <w:color w:val="000000"/>
                <w:kern w:val="0"/>
                <w:sz w:val="20"/>
              </w:rPr>
            </w:pPr>
            <w:r>
              <w:rPr>
                <w:rFonts w:hint="eastAsia" w:ascii="仿宋_GB2312" w:hAnsi="仿宋_GB2312" w:eastAsia="仿宋_GB2312" w:cs="仿宋_GB2312"/>
                <w:b w:val="0"/>
                <w:bCs w:val="0"/>
                <w:color w:val="000000"/>
                <w:kern w:val="0"/>
                <w:sz w:val="20"/>
                <w:lang w:val="en-US" w:eastAsia="zh-CN"/>
              </w:rPr>
              <w:t>1.在学习贯彻习近平总书记关于加强基层治理重要讲话和重要指示批示精神中，存在学习贯彻“两脱节”问题</w:t>
            </w:r>
          </w:p>
        </w:tc>
        <w:tc>
          <w:tcPr>
            <w:tcW w:w="3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kern w:val="0"/>
                <w:sz w:val="20"/>
              </w:rPr>
            </w:pPr>
            <w:r>
              <w:rPr>
                <w:rFonts w:hint="eastAsia" w:ascii="仿宋_GB2312" w:hAnsi="仿宋_GB2312" w:eastAsia="仿宋_GB2312" w:cs="仿宋_GB2312"/>
                <w:b w:val="0"/>
                <w:bCs w:val="0"/>
                <w:color w:val="000000"/>
                <w:kern w:val="0"/>
                <w:sz w:val="20"/>
                <w:lang w:val="en-US" w:eastAsia="zh-CN"/>
              </w:rPr>
              <w:t>（1）缺乏对习近平总书记关于加强基层治理重要讲话和重要指示批示精神的系统学习和深刻理解，不能结合自身实际较好的用理论指导实践</w:t>
            </w:r>
          </w:p>
        </w:tc>
        <w:tc>
          <w:tcPr>
            <w:tcW w:w="403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r>
              <w:rPr>
                <w:rFonts w:hint="eastAsia" w:ascii="仿宋_GB2312" w:hAnsi="仿宋_GB2312" w:eastAsia="仿宋_GB2312" w:cs="仿宋_GB2312"/>
                <w:b w:val="0"/>
                <w:bCs w:val="0"/>
                <w:color w:val="000000"/>
                <w:kern w:val="0"/>
                <w:sz w:val="20"/>
                <w:lang w:val="en-US" w:eastAsia="zh-CN"/>
              </w:rPr>
              <w:t>① 我社区成立学习小组，开展集中学习研讨活动，现已组织集中学习研讨活动3次，收集在职党员学习心得9份；② 结合社区职责任务制定了全面的理论学习计划；③ 搜集研讨群众反映出来的问题，开展“我为群众办实事”主题活动，为群众办实事、解难题。</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lang w:val="en-US" w:eastAsia="zh-CN"/>
              </w:rPr>
            </w:pPr>
            <w:r>
              <w:rPr>
                <w:rFonts w:hint="eastAsia" w:ascii="方正黑体_GBK" w:hAnsi="方正黑体_GBK" w:eastAsia="方正黑体_GBK" w:cs="方正黑体_GBK"/>
                <w:b/>
                <w:bCs/>
                <w:kern w:val="0"/>
                <w:sz w:val="24"/>
                <w:szCs w:val="24"/>
              </w:rPr>
              <w:t>　</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党</w:t>
            </w:r>
            <w:r>
              <w:rPr>
                <w:rFonts w:hint="default" w:ascii="仿宋_GB2312" w:hAnsi="仿宋_GB2312" w:eastAsia="仿宋_GB2312" w:cs="仿宋_GB2312"/>
                <w:b w:val="0"/>
                <w:bCs w:val="0"/>
                <w:color w:val="000000"/>
                <w:kern w:val="0"/>
                <w:sz w:val="20"/>
                <w:lang w:val="en-US" w:eastAsia="zh-CN"/>
              </w:rPr>
              <w:t>员干部能够自主学习，极大提成了政治理论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b/>
                <w:bCs/>
                <w:kern w:val="0"/>
                <w:sz w:val="24"/>
                <w:szCs w:val="24"/>
                <w:lang w:val="en-US" w:eastAsia="zh-CN"/>
              </w:rPr>
            </w:pPr>
            <w:r>
              <w:rPr>
                <w:rFonts w:hint="default" w:ascii="仿宋_GB2312" w:hAnsi="仿宋_GB2312" w:eastAsia="仿宋_GB2312" w:cs="仿宋_GB2312"/>
                <w:b w:val="0"/>
                <w:bCs w:val="0"/>
                <w:color w:val="000000"/>
                <w:kern w:val="0"/>
                <w:sz w:val="20"/>
                <w:lang w:val="en-US" w:eastAsia="zh-CN"/>
              </w:rPr>
              <w:t>素养，同时能够做到通过政治理论知识指导</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已完成</w:t>
            </w:r>
          </w:p>
        </w:tc>
        <w:tc>
          <w:tcPr>
            <w:tcW w:w="7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90"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（三）看　基层治理重点任务推进情况</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color w:val="000000"/>
                <w:kern w:val="0"/>
                <w:sz w:val="20"/>
              </w:rPr>
            </w:pPr>
          </w:p>
        </w:tc>
        <w:tc>
          <w:tcPr>
            <w:tcW w:w="1155"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kern w:val="0"/>
                <w:sz w:val="20"/>
                <w:szCs w:val="22"/>
                <w:lang w:val="en-US" w:eastAsia="zh-CN" w:bidi="ar-SA"/>
              </w:rPr>
            </w:pPr>
            <w:r>
              <w:rPr>
                <w:rFonts w:hint="eastAsia" w:ascii="仿宋_GB2312" w:hAnsi="仿宋_GB2312" w:eastAsia="仿宋_GB2312" w:cs="仿宋_GB2312"/>
                <w:b w:val="0"/>
                <w:bCs w:val="0"/>
                <w:color w:val="000000"/>
                <w:kern w:val="0"/>
                <w:sz w:val="20"/>
                <w:lang w:val="en-US" w:eastAsia="zh-CN"/>
              </w:rPr>
              <w:t>2、物业治理仍需加强</w:t>
            </w:r>
          </w:p>
        </w:tc>
        <w:tc>
          <w:tcPr>
            <w:tcW w:w="32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rPr>
            </w:pPr>
            <w:r>
              <w:rPr>
                <w:rFonts w:hint="eastAsia" w:ascii="仿宋_GB2312" w:hAnsi="仿宋_GB2312" w:eastAsia="仿宋_GB2312" w:cs="仿宋_GB2312"/>
                <w:b w:val="0"/>
                <w:bCs w:val="0"/>
                <w:color w:val="000000"/>
                <w:kern w:val="0"/>
                <w:sz w:val="20"/>
                <w:lang w:val="en-US" w:eastAsia="zh-CN"/>
              </w:rPr>
              <w:t>（2）《吉林省物业管理条例》宣传培训不到位。2021—2022年，存在学习频次少、学习效果不佳的问题。未能及时组织开展《吉林省物业管理条例》宣传活动。</w:t>
            </w:r>
          </w:p>
        </w:tc>
        <w:tc>
          <w:tcPr>
            <w:tcW w:w="40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r>
              <w:rPr>
                <w:rFonts w:hint="eastAsia" w:ascii="仿宋_GB2312" w:hAnsi="仿宋_GB2312" w:eastAsia="仿宋_GB2312" w:cs="仿宋_GB2312"/>
                <w:b w:val="0"/>
                <w:bCs w:val="0"/>
                <w:color w:val="000000"/>
                <w:kern w:val="0"/>
                <w:sz w:val="20"/>
                <w:lang w:val="en-US" w:eastAsia="zh-CN"/>
              </w:rPr>
              <w:t>①组织开展讨论学习活动，社区网格长、辖区物业公司工作人员通过学习《吉林省物业管理条例》，详细解读了条例中的业主自治、物业服务等内容；②开展学习研讨会，共同学习了《吉林省物业管理条例》的立法背景、立法过程、立法导向、立法对策、适用原则；③组织开展《吉林省物业管理条例》宣传活动，社区工作人员与物业工作人员现场倾听辖区居民的意见和建议，解答群众诉求。</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方正黑体_GBK" w:hAnsi="方正黑体_GBK" w:eastAsia="方正黑体_GBK" w:cs="方正黑体_GBK"/>
                <w:b/>
                <w:bCs/>
                <w:kern w:val="0"/>
                <w:sz w:val="20"/>
              </w:rPr>
              <w:t>　</w:t>
            </w:r>
          </w:p>
        </w:tc>
        <w:tc>
          <w:tcPr>
            <w:tcW w:w="72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6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9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Hans"/>
              </w:rPr>
              <w:t>通过对</w:t>
            </w:r>
            <w:r>
              <w:rPr>
                <w:rFonts w:hint="default" w:ascii="仿宋_GB2312" w:hAnsi="仿宋_GB2312" w:eastAsia="仿宋_GB2312" w:cs="仿宋_GB2312"/>
                <w:b w:val="0"/>
                <w:bCs w:val="0"/>
                <w:color w:val="000000"/>
                <w:kern w:val="0"/>
                <w:sz w:val="20"/>
                <w:lang w:val="en-US" w:eastAsia="zh-Hans"/>
              </w:rPr>
              <w:t>《</w:t>
            </w:r>
            <w:r>
              <w:rPr>
                <w:rFonts w:hint="eastAsia" w:ascii="仿宋_GB2312" w:hAnsi="仿宋_GB2312" w:eastAsia="仿宋_GB2312" w:cs="仿宋_GB2312"/>
                <w:b w:val="0"/>
                <w:bCs w:val="0"/>
                <w:color w:val="000000"/>
                <w:kern w:val="0"/>
                <w:sz w:val="20"/>
                <w:lang w:val="en-US" w:eastAsia="zh-Hans"/>
              </w:rPr>
              <w:t>物业管理条例的学习与宣传</w:t>
            </w:r>
            <w:r>
              <w:rPr>
                <w:rFonts w:hint="default" w:ascii="仿宋_GB2312" w:hAnsi="仿宋_GB2312" w:eastAsia="仿宋_GB2312" w:cs="仿宋_GB2312"/>
                <w:b w:val="0"/>
                <w:bCs w:val="0"/>
                <w:color w:val="000000"/>
                <w:kern w:val="0"/>
                <w:sz w:val="20"/>
                <w:lang w:val="en-US" w:eastAsia="zh-Hans"/>
              </w:rPr>
              <w:t>，</w:t>
            </w:r>
            <w:r>
              <w:rPr>
                <w:rFonts w:hint="eastAsia" w:ascii="仿宋_GB2312" w:hAnsi="仿宋_GB2312" w:eastAsia="仿宋_GB2312" w:cs="仿宋_GB2312"/>
                <w:b w:val="0"/>
                <w:bCs w:val="0"/>
                <w:color w:val="000000"/>
                <w:kern w:val="0"/>
                <w:sz w:val="20"/>
                <w:lang w:val="en-US" w:eastAsia="zh-Hans"/>
              </w:rPr>
              <w:t>社区与物业部门联系紧密</w:t>
            </w:r>
            <w:r>
              <w:rPr>
                <w:rFonts w:hint="default" w:ascii="仿宋_GB2312" w:hAnsi="仿宋_GB2312" w:eastAsia="仿宋_GB2312" w:cs="仿宋_GB2312"/>
                <w:b w:val="0"/>
                <w:bCs w:val="0"/>
                <w:color w:val="000000"/>
                <w:kern w:val="0"/>
                <w:sz w:val="20"/>
                <w:lang w:val="en-US" w:eastAsia="zh-Hans"/>
              </w:rPr>
              <w:t>，</w:t>
            </w:r>
            <w:r>
              <w:rPr>
                <w:rFonts w:hint="eastAsia" w:ascii="仿宋_GB2312" w:hAnsi="仿宋_GB2312" w:eastAsia="仿宋_GB2312" w:cs="仿宋_GB2312"/>
                <w:b w:val="0"/>
                <w:bCs w:val="0"/>
                <w:color w:val="000000"/>
                <w:kern w:val="0"/>
                <w:sz w:val="20"/>
                <w:lang w:val="en-US" w:eastAsia="zh-Hans"/>
              </w:rPr>
              <w:t>居民因房屋问题的投诉明显减少</w:t>
            </w:r>
          </w:p>
        </w:tc>
        <w:tc>
          <w:tcPr>
            <w:tcW w:w="11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已完成</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2565"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rPr>
            </w:pPr>
            <w:r>
              <w:rPr>
                <w:rFonts w:hint="eastAsia" w:ascii="仿宋_GB2312" w:hAnsi="仿宋_GB2312" w:eastAsia="仿宋_GB2312" w:cs="仿宋_GB2312"/>
                <w:b w:val="0"/>
                <w:bCs w:val="0"/>
                <w:color w:val="000000"/>
                <w:kern w:val="0"/>
                <w:sz w:val="20"/>
                <w:lang w:val="en-US" w:eastAsia="zh-CN"/>
              </w:rPr>
              <w:t>（五）看基层治理坚强保障情况</w:t>
            </w:r>
          </w:p>
        </w:tc>
        <w:tc>
          <w:tcPr>
            <w:tcW w:w="115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楷体_GBK" w:hAnsi="方正楷体_GBK" w:eastAsia="方正楷体_GBK" w:cs="方正楷体_GBK"/>
                <w:b/>
                <w:bCs/>
                <w:color w:val="000000"/>
                <w:kern w:val="0"/>
                <w:sz w:val="20"/>
              </w:rPr>
            </w:pPr>
            <w:r>
              <w:rPr>
                <w:rFonts w:hint="eastAsia" w:ascii="仿宋_GB2312" w:hAnsi="仿宋_GB2312" w:eastAsia="仿宋_GB2312" w:cs="仿宋_GB2312"/>
                <w:b w:val="0"/>
                <w:bCs w:val="0"/>
                <w:color w:val="000000"/>
                <w:kern w:val="0"/>
                <w:sz w:val="20"/>
                <w:lang w:val="en-US" w:eastAsia="zh-CN"/>
              </w:rPr>
              <w:t>3、基层治理干部队伍建设有待强化</w:t>
            </w:r>
          </w:p>
        </w:tc>
        <w:tc>
          <w:tcPr>
            <w:tcW w:w="3229"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20"/>
              </w:rPr>
            </w:pPr>
            <w:r>
              <w:rPr>
                <w:rFonts w:hint="eastAsia" w:ascii="仿宋_GB2312" w:hAnsi="仿宋_GB2312" w:eastAsia="仿宋_GB2312" w:cs="仿宋_GB2312"/>
                <w:b w:val="0"/>
                <w:bCs w:val="0"/>
                <w:color w:val="000000"/>
                <w:kern w:val="0"/>
                <w:sz w:val="20"/>
                <w:lang w:val="en-US" w:eastAsia="zh-CN"/>
              </w:rPr>
              <w:t>（3）社区工作者专业化水平有待提升，持证社工人数占比少，专业化服务程度低</w:t>
            </w:r>
          </w:p>
        </w:tc>
        <w:tc>
          <w:tcPr>
            <w:tcW w:w="403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r>
              <w:rPr>
                <w:rFonts w:hint="eastAsia" w:ascii="仿宋_GB2312" w:hAnsi="仿宋_GB2312" w:eastAsia="仿宋_GB2312" w:cs="仿宋_GB2312"/>
                <w:b w:val="0"/>
                <w:bCs w:val="0"/>
                <w:color w:val="000000"/>
                <w:kern w:val="0"/>
                <w:sz w:val="20"/>
                <w:lang w:val="en-US" w:eastAsia="zh-CN"/>
              </w:rPr>
              <w:t>① 开展考前培训，讲解社区工作者和持证社工的重要性与职责；②在集中开展分科培训后，我社区为社区工作人员推送考试信息，分享初、中级历年真题解析课程、模拟试题、同时与往年通过考试人员交流心得体会；③我社区组织工作人员参与“关爱空巢老人”志愿服务与空巢老人的谈话谈心。</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p>
        </w:tc>
        <w:tc>
          <w:tcPr>
            <w:tcW w:w="72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p>
        </w:tc>
        <w:tc>
          <w:tcPr>
            <w:tcW w:w="6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p>
        </w:tc>
        <w:tc>
          <w:tcPr>
            <w:tcW w:w="9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Hans"/>
              </w:rPr>
              <w:t>我社区当前学习气氛浓重</w:t>
            </w:r>
            <w:r>
              <w:rPr>
                <w:rFonts w:hint="default" w:ascii="仿宋_GB2312" w:hAnsi="仿宋_GB2312" w:eastAsia="仿宋_GB2312" w:cs="仿宋_GB2312"/>
                <w:b w:val="0"/>
                <w:bCs w:val="0"/>
                <w:color w:val="000000"/>
                <w:kern w:val="0"/>
                <w:sz w:val="20"/>
                <w:lang w:val="en-US" w:eastAsia="zh-Hans"/>
              </w:rPr>
              <w:t>，</w:t>
            </w:r>
            <w:r>
              <w:rPr>
                <w:rFonts w:hint="eastAsia" w:ascii="仿宋_GB2312" w:hAnsi="仿宋_GB2312" w:eastAsia="仿宋_GB2312" w:cs="仿宋_GB2312"/>
                <w:b w:val="0"/>
                <w:bCs w:val="0"/>
                <w:color w:val="000000"/>
                <w:kern w:val="0"/>
                <w:sz w:val="20"/>
                <w:lang w:val="en-US" w:eastAsia="zh-Hans"/>
              </w:rPr>
              <w:t>网格长全部参与社工证的报考</w:t>
            </w:r>
            <w:r>
              <w:rPr>
                <w:rFonts w:hint="default" w:ascii="仿宋_GB2312" w:hAnsi="仿宋_GB2312" w:eastAsia="仿宋_GB2312" w:cs="仿宋_GB2312"/>
                <w:b w:val="0"/>
                <w:bCs w:val="0"/>
                <w:color w:val="000000"/>
                <w:kern w:val="0"/>
                <w:sz w:val="20"/>
                <w:lang w:val="en-US" w:eastAsia="zh-Hans"/>
              </w:rPr>
              <w:t>。</w:t>
            </w:r>
          </w:p>
        </w:tc>
        <w:tc>
          <w:tcPr>
            <w:tcW w:w="11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已完成</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803" w:hRule="atLeast"/>
          <w:jc w:val="center"/>
        </w:trPr>
        <w:tc>
          <w:tcPr>
            <w:tcW w:w="986"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color w:val="000000"/>
                <w:kern w:val="0"/>
                <w:sz w:val="20"/>
              </w:rPr>
            </w:pPr>
            <w:r>
              <w:rPr>
                <w:rFonts w:hint="eastAsia" w:ascii="方正黑体_GBK" w:hAnsi="方正黑体_GBK" w:eastAsia="方正黑体_GBK" w:cs="方正黑体_GBK"/>
                <w:b/>
                <w:bCs/>
                <w:color w:val="000000"/>
                <w:kern w:val="0"/>
                <w:sz w:val="20"/>
              </w:rPr>
              <w:t>总计</w:t>
            </w:r>
          </w:p>
        </w:tc>
        <w:tc>
          <w:tcPr>
            <w:tcW w:w="115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w:t>
            </w:r>
            <w:r>
              <w:rPr>
                <w:rFonts w:hint="eastAsia" w:ascii="方正仿宋_GBK" w:hAnsi="方正仿宋_GBK" w:eastAsia="方正仿宋_GBK" w:cs="方正仿宋_GBK"/>
                <w:b/>
                <w:bCs/>
                <w:color w:val="000000"/>
                <w:kern w:val="0"/>
                <w:sz w:val="16"/>
                <w:szCs w:val="16"/>
                <w:lang w:val="en-US" w:eastAsia="zh-CN"/>
              </w:rPr>
              <w:t>3</w:t>
            </w:r>
            <w:r>
              <w:rPr>
                <w:rFonts w:hint="eastAsia" w:ascii="方正仿宋_GBK" w:hAnsi="方正仿宋_GBK" w:eastAsia="方正仿宋_GBK" w:cs="方正仿宋_GBK"/>
                <w:b/>
                <w:bCs/>
                <w:color w:val="000000"/>
                <w:kern w:val="0"/>
                <w:sz w:val="16"/>
                <w:szCs w:val="16"/>
              </w:rPr>
              <w:t>）项</w:t>
            </w:r>
          </w:p>
        </w:tc>
        <w:tc>
          <w:tcPr>
            <w:tcW w:w="3229"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w:t>
            </w:r>
            <w:r>
              <w:rPr>
                <w:rFonts w:hint="eastAsia" w:ascii="方正仿宋_GBK" w:hAnsi="方正仿宋_GBK" w:eastAsia="方正仿宋_GBK" w:cs="方正仿宋_GBK"/>
                <w:b/>
                <w:bCs/>
                <w:color w:val="000000"/>
                <w:kern w:val="0"/>
                <w:sz w:val="16"/>
                <w:szCs w:val="16"/>
                <w:lang w:val="en-US" w:eastAsia="zh-CN"/>
              </w:rPr>
              <w:t>3</w:t>
            </w:r>
            <w:r>
              <w:rPr>
                <w:rFonts w:hint="eastAsia" w:ascii="方正仿宋_GBK" w:hAnsi="方正仿宋_GBK" w:eastAsia="方正仿宋_GBK" w:cs="方正仿宋_GBK"/>
                <w:b/>
                <w:bCs/>
                <w:color w:val="000000"/>
                <w:kern w:val="0"/>
                <w:sz w:val="16"/>
                <w:szCs w:val="16"/>
              </w:rPr>
              <w:t>）个</w:t>
            </w:r>
          </w:p>
        </w:tc>
        <w:tc>
          <w:tcPr>
            <w:tcW w:w="4035" w:type="dxa"/>
            <w:tcBorders>
              <w:top w:val="single" w:color="auto" w:sz="4" w:space="0"/>
              <w:left w:val="nil"/>
              <w:bottom w:val="single" w:color="auto" w:sz="4" w:space="0"/>
              <w:right w:val="single" w:color="000000" w:sz="4" w:space="0"/>
            </w:tcBorders>
            <w:shd w:val="clear" w:color="auto" w:fill="auto"/>
            <w:noWrap w:val="0"/>
            <w:vAlign w:val="center"/>
          </w:tcPr>
          <w:p>
            <w:pPr>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第一个方面问题，已完成（</w:t>
            </w:r>
            <w:r>
              <w:rPr>
                <w:rFonts w:hint="eastAsia" w:ascii="方正仿宋_GBK" w:hAnsi="方正仿宋_GBK" w:eastAsia="方正仿宋_GBK" w:cs="方正仿宋_GBK"/>
                <w:b/>
                <w:bCs/>
                <w:kern w:val="0"/>
                <w:sz w:val="16"/>
                <w:szCs w:val="16"/>
                <w:lang w:val="en-US" w:eastAsia="zh-CN"/>
              </w:rPr>
              <w:t>1</w:t>
            </w:r>
            <w:r>
              <w:rPr>
                <w:rFonts w:hint="eastAsia" w:ascii="方正仿宋_GBK" w:hAnsi="方正仿宋_GBK" w:eastAsia="方正仿宋_GBK" w:cs="方正仿宋_GBK"/>
                <w:b/>
                <w:bCs/>
                <w:kern w:val="0"/>
                <w:sz w:val="16"/>
                <w:szCs w:val="16"/>
              </w:rPr>
              <w:t>）个、基本完成（）个、未完成（）个</w:t>
            </w:r>
          </w:p>
          <w:p>
            <w:pPr>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第三个方面问题，已完成（</w:t>
            </w:r>
            <w:r>
              <w:rPr>
                <w:rFonts w:hint="eastAsia" w:ascii="方正仿宋_GBK" w:hAnsi="方正仿宋_GBK" w:eastAsia="方正仿宋_GBK" w:cs="方正仿宋_GBK"/>
                <w:b/>
                <w:bCs/>
                <w:kern w:val="0"/>
                <w:sz w:val="16"/>
                <w:szCs w:val="16"/>
                <w:lang w:val="en-US" w:eastAsia="zh-CN"/>
              </w:rPr>
              <w:t>1</w:t>
            </w:r>
            <w:r>
              <w:rPr>
                <w:rFonts w:hint="eastAsia" w:ascii="方正仿宋_GBK" w:hAnsi="方正仿宋_GBK" w:eastAsia="方正仿宋_GBK" w:cs="方正仿宋_GBK"/>
                <w:b/>
                <w:bCs/>
                <w:kern w:val="0"/>
                <w:sz w:val="16"/>
                <w:szCs w:val="16"/>
              </w:rPr>
              <w:t>）个、基本完成（）个、未完成（）个</w:t>
            </w:r>
          </w:p>
          <w:p>
            <w:pPr>
              <w:rPr>
                <w:rFonts w:hint="eastAsia"/>
              </w:rPr>
            </w:pPr>
            <w:r>
              <w:rPr>
                <w:rFonts w:hint="eastAsia" w:ascii="方正仿宋_GBK" w:hAnsi="方正仿宋_GBK" w:eastAsia="方正仿宋_GBK" w:cs="方正仿宋_GBK"/>
                <w:b/>
                <w:bCs/>
                <w:kern w:val="0"/>
                <w:sz w:val="16"/>
                <w:szCs w:val="16"/>
              </w:rPr>
              <w:t>第</w:t>
            </w:r>
            <w:r>
              <w:rPr>
                <w:rFonts w:hint="eastAsia" w:ascii="方正仿宋_GBK" w:hAnsi="方正仿宋_GBK" w:eastAsia="方正仿宋_GBK" w:cs="方正仿宋_GBK"/>
                <w:b/>
                <w:bCs/>
                <w:kern w:val="0"/>
                <w:sz w:val="16"/>
                <w:szCs w:val="16"/>
                <w:lang w:val="en-US" w:eastAsia="zh-CN"/>
              </w:rPr>
              <w:t>五</w:t>
            </w:r>
            <w:r>
              <w:rPr>
                <w:rFonts w:hint="eastAsia" w:ascii="方正仿宋_GBK" w:hAnsi="方正仿宋_GBK" w:eastAsia="方正仿宋_GBK" w:cs="方正仿宋_GBK"/>
                <w:b/>
                <w:bCs/>
                <w:kern w:val="0"/>
                <w:sz w:val="16"/>
                <w:szCs w:val="16"/>
              </w:rPr>
              <w:t>个方面问题，已完成（</w:t>
            </w:r>
            <w:r>
              <w:rPr>
                <w:rFonts w:hint="eastAsia" w:ascii="方正仿宋_GBK" w:hAnsi="方正仿宋_GBK" w:eastAsia="方正仿宋_GBK" w:cs="方正仿宋_GBK"/>
                <w:b/>
                <w:bCs/>
                <w:kern w:val="0"/>
                <w:sz w:val="16"/>
                <w:szCs w:val="16"/>
                <w:lang w:val="en-US" w:eastAsia="zh-CN"/>
              </w:rPr>
              <w:t>1</w:t>
            </w:r>
            <w:r>
              <w:rPr>
                <w:rFonts w:hint="eastAsia" w:ascii="方正仿宋_GBK" w:hAnsi="方正仿宋_GBK" w:eastAsia="方正仿宋_GBK" w:cs="方正仿宋_GBK"/>
                <w:b/>
                <w:bCs/>
                <w:kern w:val="0"/>
                <w:sz w:val="16"/>
                <w:szCs w:val="16"/>
              </w:rPr>
              <w:t>）个、基本完成（）个、未完成（）个</w:t>
            </w:r>
          </w:p>
        </w:tc>
        <w:tc>
          <w:tcPr>
            <w:tcW w:w="67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w:t>
            </w:r>
            <w:r>
              <w:rPr>
                <w:rFonts w:hint="eastAsia" w:ascii="方正仿宋_GBK" w:hAnsi="方正仿宋_GBK" w:eastAsia="方正仿宋_GBK" w:cs="方正仿宋_GBK"/>
                <w:b/>
                <w:bCs/>
                <w:color w:val="000000"/>
                <w:kern w:val="0"/>
                <w:sz w:val="16"/>
                <w:szCs w:val="16"/>
                <w:lang w:val="en-US" w:eastAsia="zh-CN"/>
              </w:rPr>
              <w:t xml:space="preserve"> </w:t>
            </w:r>
            <w:r>
              <w:rPr>
                <w:rFonts w:hint="eastAsia" w:ascii="方正仿宋_GBK" w:hAnsi="方正仿宋_GBK" w:eastAsia="方正仿宋_GBK" w:cs="方正仿宋_GBK"/>
                <w:b/>
                <w:bCs/>
                <w:color w:val="000000"/>
                <w:kern w:val="0"/>
                <w:sz w:val="16"/>
                <w:szCs w:val="16"/>
              </w:rPr>
              <w:t>）</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项</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lang w:eastAsia="zh-CN"/>
              </w:rPr>
            </w:pPr>
            <w:r>
              <w:rPr>
                <w:rFonts w:hint="eastAsia" w:ascii="方正仿宋_GBK" w:hAnsi="方正仿宋_GBK" w:eastAsia="方正仿宋_GBK" w:cs="方正仿宋_GBK"/>
                <w:b/>
                <w:bCs/>
                <w:kern w:val="0"/>
                <w:sz w:val="16"/>
                <w:szCs w:val="16"/>
              </w:rPr>
              <w:t>（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万元</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lang w:eastAsia="zh-CN"/>
              </w:rPr>
            </w:pPr>
            <w:r>
              <w:rPr>
                <w:rFonts w:hint="eastAsia" w:ascii="方正仿宋_GBK" w:hAnsi="方正仿宋_GBK" w:eastAsia="方正仿宋_GBK" w:cs="方正仿宋_GBK"/>
                <w:b/>
                <w:bCs/>
                <w:kern w:val="0"/>
                <w:sz w:val="16"/>
                <w:szCs w:val="16"/>
              </w:rPr>
              <w:t>（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人</w:t>
            </w:r>
          </w:p>
        </w:tc>
        <w:tc>
          <w:tcPr>
            <w:tcW w:w="9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　</w:t>
            </w:r>
          </w:p>
        </w:tc>
        <w:tc>
          <w:tcPr>
            <w:tcW w:w="2999"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已完成（</w:t>
            </w:r>
            <w:r>
              <w:rPr>
                <w:rFonts w:hint="eastAsia" w:ascii="方正仿宋_GBK" w:hAnsi="方正仿宋_GBK" w:eastAsia="方正仿宋_GBK" w:cs="方正仿宋_GBK"/>
                <w:b/>
                <w:bCs/>
                <w:kern w:val="0"/>
                <w:sz w:val="16"/>
                <w:szCs w:val="16"/>
                <w:lang w:val="en-US" w:eastAsia="zh-CN"/>
              </w:rPr>
              <w:t>3</w:t>
            </w:r>
            <w:r>
              <w:rPr>
                <w:rFonts w:hint="eastAsia" w:ascii="方正仿宋_GBK" w:hAnsi="方正仿宋_GBK" w:eastAsia="方正仿宋_GBK" w:cs="方正仿宋_GBK"/>
                <w:b/>
                <w:bCs/>
                <w:kern w:val="0"/>
                <w:sz w:val="16"/>
                <w:szCs w:val="16"/>
              </w:rPr>
              <w:t>）个、</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基本完成（</w:t>
            </w:r>
            <w:r>
              <w:rPr>
                <w:rFonts w:hint="eastAsia" w:ascii="方正仿宋_GBK" w:hAnsi="方正仿宋_GBK" w:eastAsia="方正仿宋_GBK" w:cs="方正仿宋_GBK"/>
                <w:b/>
                <w:bCs/>
                <w:kern w:val="0"/>
                <w:sz w:val="16"/>
                <w:szCs w:val="16"/>
                <w:lang w:val="en-US" w:eastAsia="zh-CN"/>
              </w:rPr>
              <w:t xml:space="preserve"> </w:t>
            </w:r>
            <w:r>
              <w:rPr>
                <w:rFonts w:hint="eastAsia" w:ascii="方正仿宋_GBK" w:hAnsi="方正仿宋_GBK" w:eastAsia="方正仿宋_GBK" w:cs="方正仿宋_GBK"/>
                <w:b/>
                <w:bCs/>
                <w:kern w:val="0"/>
                <w:sz w:val="16"/>
                <w:szCs w:val="16"/>
              </w:rPr>
              <w:t>）个、</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未完成（）个</w:t>
            </w:r>
          </w:p>
        </w:tc>
      </w:tr>
      <w:tr>
        <w:tblPrEx>
          <w:tblCellMar>
            <w:top w:w="0" w:type="dxa"/>
            <w:left w:w="108" w:type="dxa"/>
            <w:bottom w:w="0" w:type="dxa"/>
            <w:right w:w="108" w:type="dxa"/>
          </w:tblCellMar>
        </w:tblPrEx>
        <w:trPr>
          <w:trHeight w:val="1260" w:hRule="atLeast"/>
          <w:jc w:val="center"/>
        </w:trPr>
        <w:tc>
          <w:tcPr>
            <w:tcW w:w="986"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方正黑体_GBK" w:hAnsi="方正黑体_GBK" w:eastAsia="方正黑体_GBK" w:cs="方正黑体_GBK"/>
                <w:b/>
                <w:bCs/>
                <w:color w:val="000000"/>
                <w:kern w:val="0"/>
                <w:sz w:val="22"/>
                <w:szCs w:val="22"/>
              </w:rPr>
            </w:pPr>
            <w:r>
              <w:rPr>
                <w:rFonts w:hint="eastAsia" w:ascii="方正黑体_GBK" w:hAnsi="方正黑体_GBK" w:eastAsia="方正黑体_GBK" w:cs="方正黑体_GBK"/>
                <w:b/>
                <w:bCs/>
                <w:color w:val="000000"/>
                <w:kern w:val="0"/>
                <w:sz w:val="22"/>
                <w:szCs w:val="22"/>
              </w:rPr>
              <w:t>填表</w:t>
            </w:r>
          </w:p>
          <w:p>
            <w:pPr>
              <w:widowControl/>
              <w:jc w:val="center"/>
              <w:rPr>
                <w:rFonts w:ascii="黑体" w:hAnsi="宋体" w:eastAsia="黑体" w:cs="宋体"/>
                <w:b/>
                <w:bCs/>
                <w:color w:val="000000"/>
                <w:kern w:val="0"/>
                <w:sz w:val="22"/>
                <w:szCs w:val="22"/>
              </w:rPr>
            </w:pPr>
            <w:r>
              <w:rPr>
                <w:rFonts w:hint="eastAsia" w:ascii="方正黑体_GBK" w:hAnsi="方正黑体_GBK" w:eastAsia="方正黑体_GBK" w:cs="方正黑体_GBK"/>
                <w:b/>
                <w:bCs/>
                <w:color w:val="000000"/>
                <w:kern w:val="0"/>
                <w:sz w:val="22"/>
                <w:szCs w:val="22"/>
              </w:rPr>
              <w:t>说明</w:t>
            </w:r>
          </w:p>
        </w:tc>
        <w:tc>
          <w:tcPr>
            <w:tcW w:w="14388" w:type="dxa"/>
            <w:gridSpan w:val="10"/>
            <w:tcBorders>
              <w:top w:val="single" w:color="auto" w:sz="4" w:space="0"/>
              <w:left w:val="nil"/>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1.所填内容应与整改情</w:t>
            </w:r>
            <w:bookmarkStart w:id="0" w:name="_GoBack"/>
            <w:bookmarkEnd w:id="0"/>
            <w:r>
              <w:rPr>
                <w:rFonts w:hint="eastAsia" w:ascii="方正仿宋_GBK" w:hAnsi="方正仿宋_GBK" w:eastAsia="方正仿宋_GBK" w:cs="方正仿宋_GBK"/>
                <w:b/>
                <w:bCs/>
                <w:color w:val="000000"/>
                <w:kern w:val="0"/>
                <w:sz w:val="16"/>
                <w:szCs w:val="16"/>
              </w:rPr>
              <w:t>况报告内容对应一致。</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2.成效清单界定按照正文有关要求把握并依据正文统计，应填写数量和具体内容，如：×个（具体内容）。</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 xml:space="preserve">3.具体成效指除完善制度、挽回损失、问责外，其他整改比较突出的成效体现。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4.统一使用E</w:t>
            </w:r>
            <w:r>
              <w:rPr>
                <w:rFonts w:hint="eastAsia" w:ascii="方正仿宋_GBK" w:hAnsi="方正仿宋_GBK" w:eastAsia="方正仿宋_GBK" w:cs="方正仿宋_GBK"/>
                <w:b/>
                <w:bCs/>
                <w:color w:val="000000"/>
                <w:kern w:val="0"/>
                <w:sz w:val="16"/>
                <w:szCs w:val="16"/>
                <w:lang w:val="en-US" w:eastAsia="zh-CN"/>
              </w:rPr>
              <w:t>x</w:t>
            </w:r>
            <w:r>
              <w:rPr>
                <w:rFonts w:hint="eastAsia" w:ascii="方正仿宋_GBK" w:hAnsi="方正仿宋_GBK" w:eastAsia="方正仿宋_GBK" w:cs="方正仿宋_GBK"/>
                <w:b/>
                <w:bCs/>
                <w:color w:val="000000"/>
                <w:kern w:val="0"/>
                <w:sz w:val="16"/>
                <w:szCs w:val="16"/>
              </w:rPr>
              <w:t>cel表格格式制表。</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黑体" w:hAnsi="宋体" w:eastAsia="方正仿宋_GBK" w:cs="宋体"/>
                <w:b/>
                <w:bCs/>
                <w:color w:val="000000"/>
                <w:kern w:val="0"/>
                <w:sz w:val="24"/>
                <w:szCs w:val="24"/>
                <w:lang w:val="en-US" w:eastAsia="zh-CN"/>
              </w:rPr>
            </w:pPr>
            <w:r>
              <w:rPr>
                <w:rFonts w:hint="eastAsia" w:ascii="方正仿宋_GBK" w:hAnsi="方正仿宋_GBK" w:eastAsia="方正仿宋_GBK" w:cs="方正仿宋_GBK"/>
                <w:b/>
                <w:bCs/>
                <w:color w:val="000000"/>
                <w:kern w:val="0"/>
                <w:sz w:val="16"/>
                <w:szCs w:val="16"/>
                <w:lang w:val="en-US" w:eastAsia="zh-CN"/>
              </w:rPr>
              <w:t>5.巡察反馈意见整改落实情况台账报区纪委监委前，各被巡察单位需征求派驻派出纪检监察机构派出意见，由派驻纪检监察机构填写台账内“整改进度判定”情况。</w:t>
            </w:r>
          </w:p>
        </w:tc>
      </w:tr>
      <w:tr>
        <w:tblPrEx>
          <w:tblCellMar>
            <w:top w:w="0" w:type="dxa"/>
            <w:left w:w="108" w:type="dxa"/>
            <w:bottom w:w="0" w:type="dxa"/>
            <w:right w:w="108" w:type="dxa"/>
          </w:tblCellMar>
        </w:tblPrEx>
        <w:trPr>
          <w:trHeight w:val="360" w:hRule="atLeast"/>
          <w:jc w:val="center"/>
        </w:trPr>
        <w:tc>
          <w:tcPr>
            <w:tcW w:w="15374" w:type="dxa"/>
            <w:gridSpan w:val="11"/>
            <w:tcBorders>
              <w:top w:val="nil"/>
              <w:left w:val="nil"/>
              <w:bottom w:val="nil"/>
              <w:right w:val="nil"/>
            </w:tcBorders>
            <w:noWrap/>
            <w:vAlign w:val="center"/>
          </w:tcPr>
          <w:p>
            <w:pPr>
              <w:widowControl/>
              <w:jc w:val="left"/>
              <w:rPr>
                <w:rFonts w:ascii="宋体" w:hAnsi="宋体" w:cs="宋体"/>
                <w:kern w:val="0"/>
                <w:sz w:val="24"/>
                <w:szCs w:val="24"/>
              </w:rPr>
            </w:pPr>
          </w:p>
        </w:tc>
      </w:tr>
    </w:tbl>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MzlkZGZiNTYxZjkwZGUyYTNhN2U2MzRkODIxYTEifQ=="/>
    <w:docVar w:name="KSO_WPS_MARK_KEY" w:val="8809dc1f-b71a-40ba-b14d-22d7566f913c"/>
  </w:docVars>
  <w:rsids>
    <w:rsidRoot w:val="526E6FAC"/>
    <w:rsid w:val="04133956"/>
    <w:rsid w:val="04294F27"/>
    <w:rsid w:val="04E13A54"/>
    <w:rsid w:val="06C44F16"/>
    <w:rsid w:val="09727371"/>
    <w:rsid w:val="0B9C2483"/>
    <w:rsid w:val="0E1979D4"/>
    <w:rsid w:val="12064357"/>
    <w:rsid w:val="127F4B6B"/>
    <w:rsid w:val="13D334A2"/>
    <w:rsid w:val="1C2838BF"/>
    <w:rsid w:val="1CC7132A"/>
    <w:rsid w:val="21F972B9"/>
    <w:rsid w:val="224F429B"/>
    <w:rsid w:val="26B26BA7"/>
    <w:rsid w:val="2916166F"/>
    <w:rsid w:val="30AC28B9"/>
    <w:rsid w:val="345860C1"/>
    <w:rsid w:val="3B9D5AA2"/>
    <w:rsid w:val="3F176E72"/>
    <w:rsid w:val="466B68E9"/>
    <w:rsid w:val="4BE44CE2"/>
    <w:rsid w:val="526E6FAC"/>
    <w:rsid w:val="54A66EE6"/>
    <w:rsid w:val="5CD404B3"/>
    <w:rsid w:val="61354C2B"/>
    <w:rsid w:val="63894210"/>
    <w:rsid w:val="64920C89"/>
    <w:rsid w:val="673A3A26"/>
    <w:rsid w:val="6B9B737D"/>
    <w:rsid w:val="79295E21"/>
    <w:rsid w:val="79880BEB"/>
    <w:rsid w:val="7AA8721A"/>
    <w:rsid w:val="7C6F7FEF"/>
    <w:rsid w:val="7D5F1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customStyle="1" w:styleId="5">
    <w:name w:val="Char"/>
    <w:basedOn w:val="1"/>
    <w:next w:val="1"/>
    <w:qFormat/>
    <w:uiPriority w:val="0"/>
    <w:pPr>
      <w:tabs>
        <w:tab w:val="left" w:pos="360"/>
      </w:tabs>
    </w:p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1299</Words>
  <Characters>1315</Characters>
  <Lines>0</Lines>
  <Paragraphs>0</Paragraphs>
  <TotalTime>9</TotalTime>
  <ScaleCrop>false</ScaleCrop>
  <LinksUpToDate>false</LinksUpToDate>
  <CharactersWithSpaces>1369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2023-03-16T01:30:00Z</dcterms:created>
  <dc:creator>帆帆</dc:creator>
  <cp:lastModifiedBy>三月</cp:lastModifiedBy>
  <cp:lastPrinted>2023-04-23T05:52:26Z</cp:lastPrinted>
  <dcterms:modified xsi:type="dcterms:W3CDTF">2023-04-23T05:59:39Z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D554D0848D624C24A28723CF1E3E046A_13</vt:lpwstr>
  </property>
</Properties>
</file>