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CB846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2024</w:t>
      </w:r>
      <w:r>
        <w:rPr>
          <w:rFonts w:hint="eastAsia"/>
          <w:b/>
          <w:bCs/>
          <w:sz w:val="36"/>
          <w:szCs w:val="36"/>
        </w:rPr>
        <w:t xml:space="preserve"> 年农安县华家镇法治政府年度报告</w:t>
      </w:r>
    </w:p>
    <w:p w14:paraId="283975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7A513">
      <w:pPr>
        <w:ind w:firstLine="420" w:firstLineChars="0"/>
        <w:rPr>
          <w:rFonts w:hint="eastAsia"/>
          <w:sz w:val="28"/>
          <w:szCs w:val="28"/>
        </w:rPr>
      </w:pPr>
    </w:p>
    <w:p w14:paraId="6CD0560E">
      <w:pPr>
        <w:ind w:firstLine="42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2024年，华家镇在县委、县政府的领导下，深入贯彻习近平法治思想，认真落实党中央、国务院关于法治政府建设的决策部署，围绕《法治政府建设实施纲要（2021-2025年）》要求，扎实推进法治政府建设各项工作，为全镇经济社会发展提供了坚实法治保障。现将本年度法治政府建设情况报告如下：</w:t>
      </w:r>
      <w:bookmarkStart w:id="0" w:name="_GoBack"/>
      <w:bookmarkEnd w:id="0"/>
    </w:p>
    <w:p w14:paraId="5866A5E8">
      <w:pPr>
        <w:ind w:firstLine="420" w:firstLineChars="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一、202</w:t>
      </w: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rFonts w:hint="eastAsia"/>
          <w:b/>
          <w:bCs/>
          <w:sz w:val="28"/>
          <w:szCs w:val="28"/>
        </w:rPr>
        <w:t xml:space="preserve"> 年度推进法治政府建设的主要举措和成效</w:t>
      </w:r>
    </w:p>
    <w:p w14:paraId="1F64E7FC">
      <w:pPr>
        <w:ind w:firstLine="42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加强法治宣传教育：通过举办法律知识讲座、发放宣传资料等方式，提高了全镇居民的法律意识。</w:t>
      </w:r>
    </w:p>
    <w:p w14:paraId="0589E2BF">
      <w:pPr>
        <w:ind w:firstLine="42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规范行政执法行为：加强执法人员培训，完善执法程序，确保执法公正、透明。</w:t>
      </w:r>
    </w:p>
    <w:p w14:paraId="6E649D01">
      <w:pPr>
        <w:ind w:firstLine="42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优化政务服务：推进政务公开，简化办事流程，提高了政府工作效率和服务质量。</w:t>
      </w:r>
    </w:p>
    <w:p w14:paraId="4693833A">
      <w:pPr>
        <w:ind w:firstLine="42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健全矛盾纠纷化解机制：建立多元化调解机制，有效化解了各类矛盾纠纷，维护了社会稳定。</w:t>
      </w:r>
    </w:p>
    <w:p w14:paraId="23A97743">
      <w:pPr>
        <w:ind w:firstLine="42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加强法治队伍建设：加大对法治工作人员的培训力度，提高了法治工作队伍的整体素质。</w:t>
      </w:r>
    </w:p>
    <w:p w14:paraId="23231B4A">
      <w:pPr>
        <w:ind w:firstLine="420"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二、202</w:t>
      </w: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rFonts w:hint="eastAsia"/>
          <w:b/>
          <w:bCs/>
          <w:sz w:val="28"/>
          <w:szCs w:val="28"/>
        </w:rPr>
        <w:t xml:space="preserve"> 年度推进法治政府建设存在的不足和原因</w:t>
      </w:r>
    </w:p>
    <w:p w14:paraId="7205E77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 xml:space="preserve">法治宣传覆盖面不够广：部分偏远村组的法治宣传力度不足，群众的法律意识仍需进一步提升。  </w:t>
      </w:r>
    </w:p>
    <w:p w14:paraId="4BE0C489">
      <w:pPr>
        <w:ind w:firstLine="42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执法规范化水平有待提升：一些执法人员在执法过程中还存在不规范行为，需要加强培训和监督。</w:t>
      </w:r>
    </w:p>
    <w:p w14:paraId="56862D32">
      <w:pPr>
        <w:ind w:firstLine="42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法治工作创新力度不够：在法治政府建设中，缺乏创新思维和方法，不能满足新形势下的工作需求。</w:t>
      </w:r>
    </w:p>
    <w:p w14:paraId="0781B3B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主要原因：  </w:t>
      </w:r>
    </w:p>
    <w:p w14:paraId="26E31849">
      <w:pPr>
        <w:ind w:firstLine="42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 乡镇财力有限，法治宣传和法律服务资源投入不足；  </w:t>
      </w:r>
    </w:p>
    <w:p w14:paraId="49B2FB0B">
      <w:pPr>
        <w:ind w:firstLine="42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 基层执法人员培训机制不够完善，专业化水平有待提升；  </w:t>
      </w:r>
    </w:p>
    <w:p w14:paraId="020FD74C">
      <w:pPr>
        <w:ind w:firstLine="42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部分群众对法律的认识不足，主动学法用法的意识不强。</w:t>
      </w:r>
    </w:p>
    <w:p w14:paraId="3359BBED">
      <w:pPr>
        <w:ind w:firstLine="420" w:firstLineChars="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三、202</w:t>
      </w: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rFonts w:hint="eastAsia"/>
          <w:b/>
          <w:bCs/>
          <w:sz w:val="28"/>
          <w:szCs w:val="28"/>
        </w:rPr>
        <w:t xml:space="preserve"> 年度党政主要负责人履行推进法治建设第一责任人职责，加强法治政府建设的有关情况</w:t>
      </w:r>
    </w:p>
    <w:p w14:paraId="6CAFA238">
      <w:pPr>
        <w:ind w:firstLine="42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切实履行第一责任人职责：镇党政主要负责人高度重视法治政府建设，将其纳入重要议事日程，亲自部署、亲自推动。</w:t>
      </w:r>
    </w:p>
    <w:p w14:paraId="0CEE2C5D">
      <w:pPr>
        <w:ind w:firstLine="42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加强组织领导：成立法治政府建设工作领导小组，明确各部门职责，确保各项工作有序开展。</w:t>
      </w:r>
    </w:p>
    <w:p w14:paraId="525789DF">
      <w:pPr>
        <w:ind w:firstLine="42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强化考核评价：将法治政府建设纳入绩效考核体系，加大考核权重，推动法治建设各项任务落实。</w:t>
      </w:r>
    </w:p>
    <w:p w14:paraId="50F4E96F">
      <w:pPr>
        <w:ind w:firstLine="42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加强督导检查：定期对各村、各部门法治政府建设工作进行督导检查，及时发现和解决问题，确保各项工作落到实处。</w:t>
      </w:r>
    </w:p>
    <w:p w14:paraId="5848D58A">
      <w:pPr>
        <w:ind w:firstLine="420"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四、202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 xml:space="preserve"> 年度推进法治政府建设的主要安排</w:t>
      </w:r>
    </w:p>
    <w:p w14:paraId="5EEC9F4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加强法治教育培训：加大对干部群众的法治教育培训力度，提高法律素养。</w:t>
      </w:r>
    </w:p>
    <w:p w14:paraId="4866A352">
      <w:pPr>
        <w:ind w:firstLine="42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完善执法监督机制：加强对执法人员的监督管理，确保执法规范、公正。</w:t>
      </w:r>
    </w:p>
    <w:p w14:paraId="1767E803">
      <w:pPr>
        <w:ind w:firstLine="42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推进法治创新工作：鼓励各部门在法治建设中创新工作方式方法，提高工作水平。</w:t>
      </w:r>
    </w:p>
    <w:p w14:paraId="16C64D42">
      <w:pPr>
        <w:ind w:firstLine="42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强化法治保障措施：加大对法治政府建设的投入，保障各项工作顺利开展。</w:t>
      </w:r>
    </w:p>
    <w:p w14:paraId="2FD97BC7">
      <w:pPr>
        <w:rPr>
          <w:sz w:val="28"/>
          <w:szCs w:val="28"/>
        </w:rPr>
      </w:pPr>
    </w:p>
    <w:p w14:paraId="06518D41">
      <w:pPr>
        <w:rPr>
          <w:sz w:val="28"/>
          <w:szCs w:val="28"/>
        </w:rPr>
      </w:pPr>
    </w:p>
    <w:p w14:paraId="4696650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农安县华家镇人民政府</w:t>
      </w:r>
    </w:p>
    <w:p w14:paraId="138A4057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2025年2月11日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ODU0OTk3YjljOGMxMmNlZTUzYWIwODljODg5YjMifQ=="/>
  </w:docVars>
  <w:rsids>
    <w:rsidRoot w:val="00000000"/>
    <w:rsid w:val="05996EF8"/>
    <w:rsid w:val="08444709"/>
    <w:rsid w:val="17D61522"/>
    <w:rsid w:val="380356E6"/>
    <w:rsid w:val="394C057B"/>
    <w:rsid w:val="6C4668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1019</Words>
  <Characters>1053</Characters>
  <Lines>0</Lines>
  <Paragraphs>0</Paragraphs>
  <TotalTime>21</TotalTime>
  <ScaleCrop>false</ScaleCrop>
  <LinksUpToDate>false</LinksUpToDate>
  <CharactersWithSpaces>1148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2024-03-21T00:48:00Z</dcterms:created>
  <dc:creator>Administrator</dc:creator>
  <cp:lastModifiedBy>Administrator</cp:lastModifiedBy>
  <dcterms:modified xsi:type="dcterms:W3CDTF">2025-03-17T02:09:57Z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58B0BB42D413457E88288A8AC7A4284A_13</vt:lpwstr>
  </property>
  <property fmtid="{D5CDD505-2E9C-101B-9397-08002B2CF9AE}" pid="4" name="KSOTemplateDocerSaveRecord">
    <vt:lpwstr>eyJoZGlkIjoiZmJhODU0OTk3YjljOGMxMmNlZTUzYWIwODljODg5YjMiLCJ1c2VySWQiOiIyNDI3NTE0ODkifQ==</vt:lpwstr>
  </property>
</Properties>
</file>