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shd w:val="clear" w:color="auto" w:fill="FFFFFF"/>
        <w:ind w:firstLine="1807" w:firstLineChars="500"/>
        <w:jc w:val="both"/>
        <w:rPr>
          <w:rFonts w:hint="eastAsia" w:ascii="宋体" w:hAnsi="宋体" w:eastAsia="宋体" w:cs="宋体"/>
          <w:b/>
          <w:bCs/>
          <w:color w:val="333333"/>
          <w:kern w:val="0"/>
          <w:sz w:val="36"/>
          <w:szCs w:val="36"/>
          <w:lang w:eastAsia="zh-CN"/>
        </w:rPr>
      </w:pPr>
      <w:bookmarkStart w:id="0" w:name="_GoBack"/>
      <w:bookmarkEnd w:id="0"/>
      <w:r>
        <w:rPr>
          <w:rFonts w:hint="eastAsia" w:ascii="宋体" w:hAnsi="宋体" w:eastAsia="宋体" w:cs="宋体"/>
          <w:b/>
          <w:bCs/>
          <w:color w:val="333333"/>
          <w:kern w:val="0"/>
          <w:sz w:val="36"/>
          <w:szCs w:val="36"/>
        </w:rPr>
        <w:t>政府信息公开工作年度</w:t>
      </w:r>
      <w:r>
        <w:rPr>
          <w:rFonts w:hint="eastAsia" w:ascii="宋体" w:hAnsi="宋体" w:eastAsia="宋体" w:cs="宋体"/>
          <w:b/>
          <w:bCs/>
          <w:color w:val="333333"/>
          <w:kern w:val="0"/>
          <w:sz w:val="36"/>
          <w:szCs w:val="36"/>
          <w:lang w:eastAsia="zh-CN"/>
        </w:rPr>
        <w:t>报告</w:t>
      </w:r>
    </w:p>
    <w:p>
      <w:pPr>
        <w:widowControl/>
        <w:shd w:val="clear" w:color="auto" w:fill="FFFFFF"/>
        <w:rPr>
          <w:rFonts w:ascii="宋体" w:hAnsi="宋体" w:eastAsia="宋体" w:cs="宋体"/>
          <w:color w:val="333333"/>
          <w:kern w:val="0"/>
          <w:sz w:val="24"/>
          <w:szCs w:val="24"/>
        </w:rPr>
      </w:pPr>
    </w:p>
    <w:p>
      <w:pPr>
        <w:widowControl/>
        <w:numPr>
          <w:ilvl w:val="0"/>
          <w:numId w:val="1"/>
        </w:numPr>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总体情况</w:t>
      </w:r>
    </w:p>
    <w:p>
      <w:pPr>
        <w:widowControl/>
        <w:numPr>
          <w:ilvl w:val="0"/>
          <w:numId w:val="0"/>
        </w:numPr>
        <w:shd w:val="clear" w:color="auto" w:fill="FFFFFF"/>
        <w:spacing w:after="240"/>
        <w:ind w:firstLine="480" w:firstLineChars="200"/>
        <w:rPr>
          <w:rFonts w:ascii="宋体" w:hAnsi="宋体" w:eastAsia="宋体" w:cs="宋体"/>
          <w:color w:val="333333"/>
          <w:kern w:val="0"/>
          <w:sz w:val="24"/>
          <w:szCs w:val="24"/>
        </w:rPr>
      </w:pPr>
      <w:r>
        <w:rPr>
          <w:rFonts w:hint="eastAsia" w:ascii="宋体" w:hAnsi="宋体" w:eastAsia="宋体" w:cs="宋体"/>
          <w:b w:val="0"/>
          <w:bCs w:val="0"/>
          <w:sz w:val="24"/>
          <w:szCs w:val="24"/>
          <w:lang w:val="en-US" w:eastAsia="zh-CN"/>
        </w:rPr>
        <w:t>2020年我局</w:t>
      </w:r>
      <w:r>
        <w:rPr>
          <w:rFonts w:ascii="宋体" w:hAnsi="宋体" w:eastAsia="宋体" w:cs="宋体"/>
          <w:b w:val="0"/>
          <w:bCs w:val="0"/>
          <w:sz w:val="24"/>
          <w:szCs w:val="24"/>
        </w:rPr>
        <w:t>认真贯彻落实党的十九届四中全会精神关于加强用权公开的指示要求，以权责清单为依托，对照法律法规</w:t>
      </w:r>
      <w:r>
        <w:rPr>
          <w:rFonts w:hint="eastAsia" w:ascii="宋体" w:hAnsi="宋体" w:eastAsia="宋体" w:cs="宋体"/>
          <w:b w:val="0"/>
          <w:bCs w:val="0"/>
          <w:sz w:val="24"/>
          <w:szCs w:val="24"/>
          <w:lang w:eastAsia="zh-CN"/>
        </w:rPr>
        <w:t>规</w:t>
      </w:r>
      <w:r>
        <w:rPr>
          <w:rFonts w:ascii="宋体" w:hAnsi="宋体" w:eastAsia="宋体" w:cs="宋体"/>
          <w:b w:val="0"/>
          <w:bCs w:val="0"/>
          <w:sz w:val="24"/>
          <w:szCs w:val="24"/>
        </w:rPr>
        <w:t>章，全面梳理本机关依法行使的行政权力和依法承担的公共服务职责，更新完善权责清单并按要求公开。全面推进基层政务公开标准化规范化。认真对照国务院部门制定的26个领域基层政务公开标准指引，全面梳理细化相关领域政务公开事项。以基层政务公开标准化规范化为抓手，加强权力运行过程信息公开。按照“放管服”改革要求及时立改废，集中统一对外公开并动态更新。 助力做好“六稳”“六保”工作，围绕中央经济工作会议精神和《政府工作报告》要求，加大政策解读力度，加强舆论引导，为实现经济社会发展目标任务营造良好舆论环境。</w:t>
      </w:r>
      <w:r>
        <w:rPr>
          <w:rFonts w:ascii="宋体" w:hAnsi="宋体" w:eastAsia="宋体" w:cs="宋体"/>
          <w:b w:val="0"/>
          <w:bCs w:val="0"/>
          <w:sz w:val="24"/>
          <w:szCs w:val="24"/>
        </w:rPr>
        <w:br w:type="textWrapping"/>
      </w:r>
      <w:r>
        <w:rPr>
          <w:rFonts w:hint="eastAsia" w:ascii="宋体" w:hAnsi="宋体" w:eastAsia="宋体" w:cs="宋体"/>
          <w:b/>
          <w:bCs/>
          <w:color w:val="333333"/>
          <w:kern w:val="0"/>
          <w:sz w:val="24"/>
          <w:szCs w:val="24"/>
        </w:rPr>
        <w:t>二、主动公开政府信息情况</w:t>
      </w:r>
    </w:p>
    <w:tbl>
      <w:tblPr>
        <w:tblStyle w:val="5"/>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38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74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31</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2</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hint="eastAsia" w:ascii="宋体" w:hAnsi="宋体" w:eastAsia="宋体" w:cs="宋体"/>
          <w:b/>
          <w:bCs/>
          <w:color w:val="333333"/>
          <w:kern w:val="0"/>
          <w:sz w:val="24"/>
          <w:szCs w:val="24"/>
        </w:rPr>
      </w:pPr>
    </w:p>
    <w:p>
      <w:pPr>
        <w:widowControl/>
        <w:numPr>
          <w:ilvl w:val="0"/>
          <w:numId w:val="0"/>
        </w:numPr>
        <w:shd w:val="clear" w:color="auto" w:fill="FFFFFF"/>
        <w:ind w:firstLine="482" w:firstLineChars="200"/>
        <w:rPr>
          <w:rFonts w:hint="eastAsia" w:ascii="宋体" w:hAnsi="宋体" w:eastAsia="宋体" w:cs="宋体"/>
          <w:b/>
          <w:bCs/>
          <w:color w:val="333333"/>
          <w:kern w:val="0"/>
          <w:sz w:val="10"/>
          <w:szCs w:val="10"/>
        </w:rPr>
      </w:pPr>
      <w:r>
        <w:rPr>
          <w:rFonts w:hint="eastAsia" w:ascii="宋体" w:hAnsi="宋体" w:eastAsia="宋体" w:cs="宋体"/>
          <w:b/>
          <w:bCs/>
          <w:color w:val="333333"/>
          <w:kern w:val="0"/>
          <w:sz w:val="24"/>
          <w:szCs w:val="24"/>
          <w:lang w:eastAsia="zh-CN"/>
        </w:rPr>
        <w:t>五、</w:t>
      </w:r>
      <w:r>
        <w:rPr>
          <w:rFonts w:hint="eastAsia" w:ascii="宋体" w:hAnsi="宋体" w:eastAsia="宋体" w:cs="宋体"/>
          <w:b/>
          <w:bCs/>
          <w:color w:val="333333"/>
          <w:kern w:val="0"/>
          <w:sz w:val="24"/>
          <w:szCs w:val="24"/>
        </w:rPr>
        <w:t>存在的主要问题及改进情况</w:t>
      </w:r>
    </w:p>
    <w:p>
      <w:pPr>
        <w:widowControl/>
        <w:numPr>
          <w:ilvl w:val="0"/>
          <w:numId w:val="0"/>
        </w:numPr>
        <w:shd w:val="clear" w:color="auto" w:fill="FFFFFF"/>
        <w:rPr>
          <w:rFonts w:hint="eastAsia" w:ascii="宋体" w:hAnsi="宋体" w:eastAsia="宋体" w:cs="宋体"/>
          <w:b/>
          <w:bCs/>
          <w:color w:val="333333"/>
          <w:kern w:val="0"/>
          <w:sz w:val="10"/>
          <w:szCs w:val="10"/>
        </w:rPr>
      </w:pPr>
    </w:p>
    <w:p>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存在问题。2020年在政府信息公开工作方面主要存在的问题:一是信息公开的模式需要进步规范;二是时效需进步提高，信息更新不够及时。</w:t>
      </w:r>
    </w:p>
    <w:p>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2.改进措施。一是</w:t>
      </w:r>
      <w:r>
        <w:rPr>
          <w:rFonts w:hint="eastAsia" w:ascii="宋体" w:hAnsi="宋体" w:eastAsia="宋体" w:cs="宋体"/>
          <w:b w:val="0"/>
          <w:bCs w:val="0"/>
          <w:sz w:val="24"/>
          <w:szCs w:val="24"/>
          <w:lang w:eastAsia="zh-CN"/>
        </w:rPr>
        <w:t>切实提高</w:t>
      </w:r>
      <w:r>
        <w:rPr>
          <w:rFonts w:ascii="宋体" w:hAnsi="宋体" w:eastAsia="宋体" w:cs="宋体"/>
          <w:b w:val="0"/>
          <w:bCs w:val="0"/>
          <w:sz w:val="24"/>
          <w:szCs w:val="24"/>
        </w:rPr>
        <w:t>认识</w:t>
      </w:r>
      <w:r>
        <w:rPr>
          <w:rFonts w:hint="eastAsia" w:ascii="宋体" w:hAnsi="宋体" w:eastAsia="宋体" w:cs="宋体"/>
          <w:b w:val="0"/>
          <w:bCs w:val="0"/>
          <w:sz w:val="24"/>
          <w:szCs w:val="24"/>
        </w:rPr>
        <w:t>，加强《政府信息公开条例》的学习宣传。始终</w:t>
      </w:r>
      <w:r>
        <w:rPr>
          <w:rFonts w:hint="eastAsia" w:ascii="宋体" w:hAnsi="宋体" w:eastAsia="宋体" w:cs="宋体"/>
          <w:b w:val="0"/>
          <w:bCs w:val="0"/>
          <w:sz w:val="24"/>
          <w:szCs w:val="24"/>
          <w:lang w:eastAsia="zh-CN"/>
        </w:rPr>
        <w:t>把</w:t>
      </w:r>
      <w:r>
        <w:rPr>
          <w:rFonts w:hint="eastAsia" w:ascii="宋体" w:hAnsi="宋体" w:eastAsia="宋体" w:cs="宋体"/>
          <w:b w:val="0"/>
          <w:bCs w:val="0"/>
          <w:sz w:val="24"/>
          <w:szCs w:val="24"/>
        </w:rPr>
        <w:t>政务公开作为我</w:t>
      </w:r>
      <w:r>
        <w:rPr>
          <w:rFonts w:hint="eastAsia" w:ascii="宋体" w:hAnsi="宋体" w:eastAsia="宋体" w:cs="宋体"/>
          <w:b w:val="0"/>
          <w:bCs w:val="0"/>
          <w:sz w:val="24"/>
          <w:szCs w:val="24"/>
          <w:lang w:eastAsia="zh-CN"/>
        </w:rPr>
        <w:t>局</w:t>
      </w:r>
      <w:r>
        <w:rPr>
          <w:rFonts w:hint="eastAsia" w:ascii="宋体" w:hAnsi="宋体" w:eastAsia="宋体" w:cs="宋体"/>
          <w:b w:val="0"/>
          <w:bCs w:val="0"/>
          <w:sz w:val="24"/>
          <w:szCs w:val="24"/>
        </w:rPr>
        <w:t>的工作重要内容，认真抓好落实，进</w:t>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步提高干部职工的思想认识，不断增强做好政务公开工作的责任感和使命感。二是丰富公开内容。进</w:t>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步做好公开和免予公开两类信息的界定。按照《政府信息公开条例》等法规、规章、制度的规定，及时公开政务信息，公开内容做到真实、具体、全面。并在工作质量、态度、时效等方面进一步作出承诺，不断增强工作透明度。三是拓展公开形式。切实为广大群众提供快捷方便的服务。</w:t>
      </w:r>
    </w:p>
    <w:p>
      <w:pPr>
        <w:numPr>
          <w:ilvl w:val="0"/>
          <w:numId w:val="0"/>
        </w:numPr>
        <w:rPr>
          <w:rFonts w:hint="eastAsia" w:ascii="宋体" w:hAnsi="宋体" w:eastAsia="宋体" w:cs="宋体"/>
          <w:b/>
          <w:bCs/>
          <w:sz w:val="24"/>
          <w:szCs w:val="24"/>
        </w:rPr>
      </w:pPr>
      <w:r>
        <w:rPr>
          <w:rFonts w:hint="eastAsia" w:ascii="宋体" w:hAnsi="宋体" w:eastAsia="宋体" w:cs="宋体"/>
          <w:b/>
          <w:bCs/>
          <w:sz w:val="10"/>
          <w:szCs w:val="10"/>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六、其他需要报告的事项</w:t>
      </w:r>
    </w:p>
    <w:p>
      <w:pPr>
        <w:numPr>
          <w:ilvl w:val="0"/>
          <w:numId w:val="0"/>
        </w:numPr>
        <w:rPr>
          <w:rFonts w:hint="eastAsia" w:ascii="宋体" w:hAnsi="宋体" w:eastAsia="宋体" w:cs="宋体"/>
          <w:b w:val="0"/>
          <w:bCs w:val="0"/>
          <w:sz w:val="24"/>
          <w:szCs w:val="24"/>
        </w:rPr>
      </w:pPr>
      <w:r>
        <w:rPr>
          <w:rFonts w:hint="eastAsia" w:ascii="宋体" w:hAnsi="宋体" w:eastAsia="宋体" w:cs="宋体"/>
          <w:b/>
          <w:bCs/>
          <w:sz w:val="10"/>
          <w:szCs w:val="10"/>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2020年，我</w:t>
      </w:r>
      <w:r>
        <w:rPr>
          <w:rFonts w:hint="eastAsia" w:ascii="宋体" w:hAnsi="宋体" w:eastAsia="宋体" w:cs="宋体"/>
          <w:b w:val="0"/>
          <w:bCs w:val="0"/>
          <w:sz w:val="24"/>
          <w:szCs w:val="24"/>
          <w:lang w:eastAsia="zh-CN"/>
        </w:rPr>
        <w:t>局</w:t>
      </w:r>
      <w:r>
        <w:rPr>
          <w:rFonts w:hint="eastAsia" w:ascii="宋体" w:hAnsi="宋体" w:eastAsia="宋体" w:cs="宋体"/>
          <w:b w:val="0"/>
          <w:bCs w:val="0"/>
          <w:sz w:val="24"/>
          <w:szCs w:val="24"/>
        </w:rPr>
        <w:t>无其他需要报告的事项。</w:t>
      </w:r>
    </w:p>
    <w:p>
      <w:pPr>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B93D4"/>
    <w:multiLevelType w:val="singleLevel"/>
    <w:tmpl w:val="3B5B9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1F2D"/>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64AAA"/>
    <w:rsid w:val="009A51C6"/>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8311B"/>
    <w:rsid w:val="00CB2C9D"/>
    <w:rsid w:val="00D21478"/>
    <w:rsid w:val="00D971E8"/>
    <w:rsid w:val="00E24566"/>
    <w:rsid w:val="00E56085"/>
    <w:rsid w:val="00EB5FD9"/>
    <w:rsid w:val="00ED43FA"/>
    <w:rsid w:val="00F03E2C"/>
    <w:rsid w:val="00F179D4"/>
    <w:rsid w:val="00F56532"/>
    <w:rsid w:val="00F611E5"/>
    <w:rsid w:val="00FA3B4B"/>
    <w:rsid w:val="00FB7AD1"/>
    <w:rsid w:val="00FF24C5"/>
    <w:rsid w:val="02035AB8"/>
    <w:rsid w:val="021B71A8"/>
    <w:rsid w:val="0351152F"/>
    <w:rsid w:val="046F5E1E"/>
    <w:rsid w:val="07316E98"/>
    <w:rsid w:val="077B1866"/>
    <w:rsid w:val="0A6C4A50"/>
    <w:rsid w:val="0BC72200"/>
    <w:rsid w:val="0D8C2782"/>
    <w:rsid w:val="0E9F683C"/>
    <w:rsid w:val="10715670"/>
    <w:rsid w:val="10C84A62"/>
    <w:rsid w:val="10CE1FA2"/>
    <w:rsid w:val="14154E13"/>
    <w:rsid w:val="158F0C60"/>
    <w:rsid w:val="15FE386F"/>
    <w:rsid w:val="187F462B"/>
    <w:rsid w:val="1BF30573"/>
    <w:rsid w:val="1F81071B"/>
    <w:rsid w:val="20D55473"/>
    <w:rsid w:val="22534CC0"/>
    <w:rsid w:val="22855E35"/>
    <w:rsid w:val="24735095"/>
    <w:rsid w:val="25DE68B3"/>
    <w:rsid w:val="27A23F41"/>
    <w:rsid w:val="2A3530DE"/>
    <w:rsid w:val="2CB24417"/>
    <w:rsid w:val="2E47208C"/>
    <w:rsid w:val="2E6A399B"/>
    <w:rsid w:val="2EBC1F0B"/>
    <w:rsid w:val="2FB43492"/>
    <w:rsid w:val="2FD40719"/>
    <w:rsid w:val="361D300F"/>
    <w:rsid w:val="37E82580"/>
    <w:rsid w:val="3B6C6178"/>
    <w:rsid w:val="3C0F1627"/>
    <w:rsid w:val="40C94476"/>
    <w:rsid w:val="47990858"/>
    <w:rsid w:val="4A3D49D6"/>
    <w:rsid w:val="4A8764BB"/>
    <w:rsid w:val="4EC71C3E"/>
    <w:rsid w:val="4EE20AD7"/>
    <w:rsid w:val="50642CF4"/>
    <w:rsid w:val="52BC4173"/>
    <w:rsid w:val="56410BF9"/>
    <w:rsid w:val="56A52251"/>
    <w:rsid w:val="5BCA152B"/>
    <w:rsid w:val="5C1C756A"/>
    <w:rsid w:val="5DAF5956"/>
    <w:rsid w:val="5E7E4C29"/>
    <w:rsid w:val="5FFE5BC8"/>
    <w:rsid w:val="60BD47F0"/>
    <w:rsid w:val="60CD26B8"/>
    <w:rsid w:val="621D11CB"/>
    <w:rsid w:val="625D0D2D"/>
    <w:rsid w:val="64072A10"/>
    <w:rsid w:val="660C6655"/>
    <w:rsid w:val="689543AE"/>
    <w:rsid w:val="695F3768"/>
    <w:rsid w:val="69907989"/>
    <w:rsid w:val="69A21EAB"/>
    <w:rsid w:val="6B2F0815"/>
    <w:rsid w:val="6C2E7FF1"/>
    <w:rsid w:val="6D240E5F"/>
    <w:rsid w:val="6E525592"/>
    <w:rsid w:val="6EF32AF7"/>
    <w:rsid w:val="6F921259"/>
    <w:rsid w:val="70DD1C33"/>
    <w:rsid w:val="73AB00AE"/>
    <w:rsid w:val="75F8288A"/>
    <w:rsid w:val="75FB3F31"/>
    <w:rsid w:val="78C7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8</TotalTime>
  <ScaleCrop>false</ScaleCrop>
  <LinksUpToDate>false</LinksUpToDate>
  <CharactersWithSpaces>5790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Administrator</cp:lastModifiedBy>
  <cp:lastPrinted>2021-01-18T03:56:00Z</cp:lastPrinted>
  <dcterms:modified xsi:type="dcterms:W3CDTF">2021-04-12T07:08:52Z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9B2012C6F409444F86F10E69AAE70E13</vt:lpwstr>
  </property>
</Properties>
</file>