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866" w:firstLineChars="196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/>
        </w:rPr>
        <w:t>关于印发《农安县2023年度创业活动项目申报指南》的通知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5" w:firstLineChars="196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各有关单位：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5" w:firstLineChars="196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　　现将《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农安县2023年度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创业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活动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项目申报指南》印发给你们，请按照有关要求，认真遵照执行。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5" w:firstLineChars="196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5" w:firstLineChars="196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5" w:firstLineChars="196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5" w:firstLineChars="196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5" w:firstLineChars="196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农安县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 xml:space="preserve">人力资源和社会保障局 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农安县财政局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5" w:firstLineChars="196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5" w:firstLineChars="196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5" w:firstLineChars="196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5" w:firstLineChars="196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　　(此件主动公开）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5" w:firstLineChars="196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5" w:firstLineChars="196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　　</w:t>
      </w:r>
    </w:p>
    <w:p>
      <w:pPr>
        <w:pStyle w:val="2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</w:p>
    <w:p>
      <w:pPr>
        <w:pStyle w:val="3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5" w:firstLineChars="196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866" w:firstLineChars="196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/>
        </w:rPr>
        <w:t>农安县2023年度创业活动项目申报指南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5" w:firstLineChars="196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5" w:firstLineChars="196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为做好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农安县2023年度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创业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活动项目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申报工作，结合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农安县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创业工作开展实际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特制定申报指南如下：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8" w:firstLineChars="196"/>
        <w:textAlignment w:val="auto"/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一、支持范围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5" w:firstLineChars="196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农安县政府相关职能部门、大中专院校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、</w:t>
      </w:r>
      <w:bookmarkStart w:id="0" w:name="_GoBack"/>
      <w:bookmarkEnd w:id="0"/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社会团体等组织开展的创业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活动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项目征集与推介、创业宣传、创业指导、创业大赛（不含奖励资金）、创业能力提升等创业活动；企业通过自身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服务能力与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行业影响力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组织开展相关领域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创业培训和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创业大赛等创业活动。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8" w:firstLineChars="196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二、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5" w:firstLineChars="196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（1）在农安县依法注册登记，具有独立法人资格，并且是创业活动的组织方或承办方的企事业单位；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5" w:firstLineChars="196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（2）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项目目标明确，扶持创业，促进就业的预期效果突出，同时兼顾其他社会效益；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5" w:firstLineChars="196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（3）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项目内容丰富，规划设计严密，资金预算合理详细，具有充分的必要性和可行性；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5" w:firstLineChars="196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（4）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项目管理团队能力较强，有较为健全的财务及内部管理制度；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5" w:firstLineChars="196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（5）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参加活动人数不少于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00人。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8" w:firstLineChars="196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三、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资助方式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5" w:firstLineChars="196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对经评审通过的创业活动项目，择优予以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45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万元资助。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8" w:firstLineChars="196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资金使用范围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5" w:firstLineChars="196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主要用于场所租赁费、活动设备购置费、教学补助费（含外聘教师补助）、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教学材料、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宣传费、设备耗材、设备维修、创业软件开发建设及维护费等相关费用。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8" w:firstLineChars="196"/>
        <w:textAlignment w:val="auto"/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五、联系方式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5" w:firstLineChars="196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农安县人社局联系电话：0431-83285004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5" w:firstLineChars="196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农安县财政局联系电话：0431-83211562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5" w:firstLineChars="196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材料报送地址：农安县人力资源和社会保障局二楼办公室。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8" w:firstLineChars="196"/>
        <w:textAlignment w:val="auto"/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六、申报时间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5" w:firstLineChars="196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自申报指南公布之日起至2023年8月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18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日（星期五）15:00止，仅限工作日，逾期不予受理。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8" w:firstLineChars="196"/>
        <w:textAlignment w:val="auto"/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七、申报流程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5" w:firstLineChars="196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楷体" w:cs="楷体"/>
          <w:kern w:val="0"/>
          <w:sz w:val="36"/>
          <w:szCs w:val="36"/>
          <w:lang w:val="en-US" w:eastAsia="zh-CN"/>
        </w:rPr>
        <w:t>（一）启动。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农安县人社局在农安县人民政府网站发布创业活动项目申报通知。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720" w:firstLineChars="200"/>
        <w:jc w:val="both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楷体" w:cs="楷体"/>
          <w:kern w:val="0"/>
          <w:sz w:val="36"/>
          <w:szCs w:val="36"/>
          <w:lang w:val="en-US" w:eastAsia="zh-CN"/>
        </w:rPr>
        <w:t>（二）申请。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项目申报单位组织相关材料，装订成册后，报送县人社局办公室。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705" w:firstLineChars="196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楷体" w:cs="楷体"/>
          <w:kern w:val="0"/>
          <w:sz w:val="36"/>
          <w:szCs w:val="36"/>
          <w:lang w:val="en-US" w:eastAsia="zh-CN"/>
        </w:rPr>
        <w:t>（三）审核。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创业活动项目由县人社局、财政局负责初审。符合申报条件的项目，共同制定评审工作方案，并在创业专家库中抽取专家组成专家组，到项目申报单位进行实地踏查，听取项目申报单位专题汇报，根据实地踏查情况进行评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720" w:firstLineChars="200"/>
        <w:jc w:val="both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楷体" w:cs="楷体"/>
          <w:kern w:val="0"/>
          <w:sz w:val="36"/>
          <w:szCs w:val="36"/>
          <w:lang w:val="en-US" w:eastAsia="zh-CN"/>
        </w:rPr>
        <w:t>（四）公示。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根据专家评审结果，在农安县人民政府网站进行不少于7天的公示，公示无异议</w:t>
      </w:r>
      <w:r>
        <w:rPr>
          <w:rFonts w:hint="eastAsia" w:ascii="仿宋" w:hAnsi="仿宋" w:eastAsia="仿宋"/>
          <w:sz w:val="36"/>
          <w:szCs w:val="36"/>
          <w:lang w:eastAsia="zh-CN"/>
        </w:rPr>
        <w:t>的，确定为创业活动项目，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拨付专项资金。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723" w:firstLineChars="200"/>
        <w:jc w:val="both"/>
        <w:textAlignment w:val="auto"/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八、有关要求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720" w:firstLineChars="200"/>
        <w:jc w:val="both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（一）项目申报单位严格按照文件要求，按时限将申报材料报送到县人力资源和社会保障局，逾期则不予受理。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720" w:firstLineChars="200"/>
        <w:jc w:val="both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（二）申报材料包括，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份书面材料（装订成册）和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份电子版材料（与书面材料一致的原件扫描件），申报材料具体内容详见附件。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72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（三）项目申报单位必须对所申报材料的真实性、合法性、准确性、完整性负责，要明确资金使用计划，提出资金使用绩效目标。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720" w:firstLineChars="200"/>
        <w:jc w:val="both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（四）申报单位5年内在审计过程中未发生重大违规违纪行为。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720" w:firstLineChars="200"/>
        <w:jc w:val="both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72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72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附件：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农安县2023年度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  <w:t>创业活动项目申报材料</w:t>
      </w:r>
    </w:p>
    <w:p>
      <w:pPr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72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IZ UDPMincho Medium">
    <w:panose1 w:val="02020500000000000000"/>
    <w:charset w:val="80"/>
    <w:family w:val="auto"/>
    <w:pitch w:val="default"/>
    <w:sig w:usb0="E00002F7" w:usb1="2AC7EDF8" w:usb2="00000012" w:usb3="00000000" w:csb0="20020001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UD Digi Kyokasho NP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D Digi Kyokasho NP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UD Digi Kyokasho NK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UD Digi Kyokasho N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YWJmMDNlMmQ0ZDJiZTBiNzliNzg3OWZkNDU3MzQifQ=="/>
  </w:docVars>
  <w:rsids>
    <w:rsidRoot w:val="00000000"/>
    <w:rsid w:val="43C8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oc 5"/>
    <w:basedOn w:val="1"/>
    <w:next w:val="1"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link w:val="14"/>
    <w:qFormat/>
    <w:uiPriority w:val="0"/>
    <w:pPr>
      <w:spacing w:after="12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 2"/>
    <w:basedOn w:val="5"/>
    <w:link w:val="15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p0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character" w:customStyle="1" w:styleId="14">
    <w:name w:val="正文文本缩进 Char"/>
    <w:basedOn w:val="11"/>
    <w:link w:val="5"/>
    <w:qFormat/>
    <w:uiPriority w:val="0"/>
    <w:rPr>
      <w:kern w:val="2"/>
      <w:sz w:val="21"/>
      <w:szCs w:val="24"/>
    </w:rPr>
  </w:style>
  <w:style w:type="character" w:customStyle="1" w:styleId="15">
    <w:name w:val="正文首行缩进 2 Char"/>
    <w:basedOn w:val="14"/>
    <w:link w:val="9"/>
    <w:qFormat/>
    <w:uiPriority w:val="0"/>
    <w:rPr>
      <w:kern w:val="2"/>
      <w:sz w:val="21"/>
      <w:szCs w:val="24"/>
    </w:rPr>
  </w:style>
  <w:style w:type="paragraph" w:customStyle="1" w:styleId="16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1127</Words>
  <Characters>1182</Characters>
  <Paragraphs>62</Paragraphs>
  <TotalTime>8</TotalTime>
  <ScaleCrop>false</ScaleCrop>
  <LinksUpToDate>false</LinksUpToDate>
  <CharactersWithSpaces>1265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2023-08-08T02:30:00Z</dcterms:created>
  <dc:creator>Administrator</dc:creator>
  <cp:lastModifiedBy>Mr.林</cp:lastModifiedBy>
  <cp:lastPrinted>2023-08-07T00:50:00Z</cp:lastPrinted>
  <dcterms:modified xsi:type="dcterms:W3CDTF">2023-08-08T03:57:10Z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568CC9B422754E26A327698AF6BDB79D_13</vt:lpwstr>
  </property>
</Properties>
</file>