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宋体" w:hAnsi="宋体" w:eastAsia="宋体" w:cs="宋体"/>
          <w:b/>
          <w:bCs/>
          <w:color w:val="333333"/>
          <w:kern w:val="0"/>
          <w:sz w:val="36"/>
          <w:szCs w:val="36"/>
          <w:lang w:val="en-US" w:eastAsia="zh-CN"/>
        </w:rPr>
      </w:pPr>
      <w:r>
        <w:rPr>
          <w:rFonts w:hint="eastAsia" w:ascii="宋体" w:hAnsi="宋体" w:eastAsia="宋体" w:cs="宋体"/>
          <w:b/>
          <w:bCs/>
          <w:color w:val="333333"/>
          <w:kern w:val="0"/>
          <w:sz w:val="36"/>
          <w:szCs w:val="36"/>
          <w:lang w:eastAsia="zh-CN"/>
        </w:rPr>
        <w:t>绿园区退役军人事务局</w:t>
      </w:r>
      <w:r>
        <w:rPr>
          <w:rFonts w:hint="eastAsia" w:ascii="宋体" w:hAnsi="宋体" w:eastAsia="宋体" w:cs="宋体"/>
          <w:b/>
          <w:bCs/>
          <w:color w:val="333333"/>
          <w:kern w:val="0"/>
          <w:sz w:val="36"/>
          <w:szCs w:val="36"/>
          <w:lang w:val="en-US" w:eastAsia="zh-CN"/>
        </w:rPr>
        <w:t>2020年</w:t>
      </w:r>
    </w:p>
    <w:p>
      <w:pPr>
        <w:widowControl/>
        <w:shd w:val="clear" w:color="auto" w:fill="FFFFFF"/>
        <w:jc w:val="center"/>
        <w:rPr>
          <w:rFonts w:ascii="宋体" w:hAnsi="宋体" w:eastAsia="宋体" w:cs="宋体"/>
          <w:color w:val="333333"/>
          <w:kern w:val="0"/>
          <w:sz w:val="24"/>
          <w:szCs w:val="24"/>
        </w:rPr>
      </w:pPr>
      <w:r>
        <w:rPr>
          <w:rFonts w:hint="eastAsia" w:ascii="宋体" w:hAnsi="宋体" w:eastAsia="宋体" w:cs="宋体"/>
          <w:b/>
          <w:bCs/>
          <w:color w:val="333333"/>
          <w:kern w:val="0"/>
          <w:sz w:val="36"/>
          <w:szCs w:val="36"/>
        </w:rPr>
        <w:t>政府信息公开工作年度</w:t>
      </w:r>
      <w:r>
        <w:rPr>
          <w:rFonts w:hint="eastAsia" w:ascii="宋体" w:hAnsi="宋体" w:eastAsia="宋体" w:cs="宋体"/>
          <w:b/>
          <w:bCs/>
          <w:color w:val="333333"/>
          <w:kern w:val="0"/>
          <w:sz w:val="36"/>
          <w:szCs w:val="36"/>
          <w:lang w:eastAsia="zh-CN"/>
        </w:rPr>
        <w:t>报告</w:t>
      </w:r>
    </w:p>
    <w:p>
      <w:pPr>
        <w:widowControl/>
        <w:shd w:val="clear" w:color="auto" w:fill="FFFFFF"/>
        <w:rPr>
          <w:rFonts w:ascii="宋体" w:hAnsi="宋体" w:eastAsia="宋体" w:cs="宋体"/>
          <w:color w:val="333333"/>
          <w:kern w:val="0"/>
          <w:sz w:val="24"/>
          <w:szCs w:val="24"/>
        </w:rPr>
      </w:pPr>
    </w:p>
    <w:p>
      <w:pPr>
        <w:widowControl/>
        <w:numPr>
          <w:ilvl w:val="0"/>
          <w:numId w:val="1"/>
        </w:numPr>
        <w:shd w:val="clear" w:color="auto" w:fill="FFFFFF"/>
        <w:ind w:firstLine="480"/>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rPr>
        <w:t>总体情况</w:t>
      </w:r>
    </w:p>
    <w:p>
      <w:pPr>
        <w:widowControl/>
        <w:numPr>
          <w:ilvl w:val="0"/>
          <w:numId w:val="0"/>
        </w:numPr>
        <w:shd w:val="clear" w:color="auto" w:fill="FFFFFF"/>
        <w:ind w:firstLine="480" w:firstLineChars="200"/>
        <w:rPr>
          <w:rFonts w:hint="eastAsia" w:ascii="宋体" w:hAnsi="宋体" w:eastAsia="宋体" w:cs="宋体"/>
          <w:b w:val="0"/>
          <w:bCs w:val="0"/>
          <w:sz w:val="24"/>
          <w:szCs w:val="24"/>
        </w:rPr>
      </w:pPr>
      <w:r>
        <w:rPr>
          <w:rFonts w:hint="eastAsia" w:ascii="宋体" w:hAnsi="宋体" w:eastAsia="宋体" w:cs="宋体"/>
          <w:b w:val="0"/>
          <w:bCs w:val="0"/>
          <w:kern w:val="2"/>
          <w:sz w:val="24"/>
          <w:szCs w:val="24"/>
          <w:shd w:val="clear" w:color="auto" w:fill="FFFFFF"/>
          <w:lang w:val="en-US" w:eastAsia="zh-CN" w:bidi="ar"/>
        </w:rPr>
        <w:t>根据《中华人民共和国政府信息公开条例》有关规定和绿园区人民政府《关于进一步做好政务公开工作的通知》我局年度报告如下：我局及时部署安排工作，将信息公开工作摆在重要位置,指定了具体工作人员和职责，负责系统的维护管理以及日常的信息上传更新。同时做好自查和整改。一是不断完善我局信息公开目录。结合我局实际要求完成退役军人事务局信息公开目录；二是完善和规范办事指南和办理结果公示，及时发布向社会承诺办理的事项及其完成情况，规范和完整我局的信息公开内容；三是加强督促检查,使政府信息公开工作制度化和规范化。进一步强化责任，严肃纪律，保证信息公开工作的连续性。</w:t>
      </w:r>
    </w:p>
    <w:p>
      <w:pPr>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一、工作开展情况</w:t>
      </w:r>
    </w:p>
    <w:p>
      <w:pPr>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一)领导重视。我局领导高度重视政府信息公开工作，成立了由局长任组长、分管副局长任副组长、相关科室为成员的政府信息公开领导小组，严格落实各科室的职能职责，下设办公室。明确办公室牵头政府信息公开工作，具体负责政府信息公开内容上报、更新、维护、组织协调等日常工作。各科室提供信息，由局信息员负责收集、整理政府信息，统一发布，做到了一级抓一级，层层抓落实，做到政府信息公开与退役军人业务工作同安排、同部署、同检查，保证政府信息公开工作年初有计划，年终有总结。形成了职责分明、分工合理、各负其责、齐抓共管的工作局面，保证了</w:t>
      </w:r>
      <w:r>
        <w:rPr>
          <w:rFonts w:hint="eastAsia" w:ascii="宋体" w:hAnsi="宋体" w:eastAsia="宋体" w:cs="宋体"/>
          <w:b w:val="0"/>
          <w:bCs w:val="0"/>
          <w:sz w:val="24"/>
          <w:szCs w:val="24"/>
          <w:lang w:val="en-US" w:eastAsia="zh-CN"/>
        </w:rPr>
        <w:t>2020</w:t>
      </w:r>
      <w:r>
        <w:rPr>
          <w:rFonts w:hint="eastAsia" w:ascii="宋体" w:hAnsi="宋体" w:eastAsia="宋体" w:cs="宋体"/>
          <w:b w:val="0"/>
          <w:bCs w:val="0"/>
          <w:sz w:val="24"/>
          <w:szCs w:val="24"/>
        </w:rPr>
        <w:t>年政府信息公开工作的有序推进，并取得较好成绩。</w:t>
      </w:r>
    </w:p>
    <w:p>
      <w:pPr>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二)机制健全。一是制定了《政府信息公开工作制度》和《政务信息工作目标考核方法》、《宣传思想工作考核力法》等制度，同时建立健全保密审查、申请公开、评议考核、责任追究等配套工作制度，使政府信息公开工作做到有计划、有目标、有措施、有考核、有奖惩;二是规范信息发布程序。坚持“先审查、后公开”、“一事一审”、“上网不涉密，涉密不上网”等原则，做好政府信息公开保密审查工作，确保不发生失、泄密问题;三是明确工作职责。由办公室负责全局的政府信息公开工作，制定专人负责信息的公开。</w:t>
      </w:r>
    </w:p>
    <w:p>
      <w:pPr>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二、主动公开单位信息情况</w:t>
      </w:r>
    </w:p>
    <w:p>
      <w:pPr>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1、机构职能。内容包括内设机构及职能职责、领导分工等;</w:t>
      </w:r>
    </w:p>
    <w:p>
      <w:pPr>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2、办事指南。内容包括优抚对象身份认定流程、保险接续业务流程等;</w:t>
      </w:r>
    </w:p>
    <w:p>
      <w:pPr>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3、工作动态和其他应主动公开的信息。</w:t>
      </w:r>
    </w:p>
    <w:p>
      <w:pPr>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三、依申请公开政府信息办理情况</w:t>
      </w:r>
    </w:p>
    <w:p>
      <w:pPr>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本年度我局未收到政府信息公开的申请。</w:t>
      </w:r>
    </w:p>
    <w:p>
      <w:pPr>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四、政府信息公开的收费及减免情况</w:t>
      </w:r>
    </w:p>
    <w:p>
      <w:pPr>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本年度我局没有发生政府信息公开收费及减免情况。</w:t>
      </w:r>
    </w:p>
    <w:p>
      <w:pPr>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五、因政府信息公开申请行政复议、提起行政诉讼的情况</w:t>
      </w:r>
    </w:p>
    <w:p>
      <w:pPr>
        <w:ind w:firstLine="480" w:firstLineChars="200"/>
        <w:rPr>
          <w:rFonts w:hint="eastAsia" w:ascii="仿宋" w:hAnsi="仿宋" w:eastAsia="仿宋"/>
          <w:sz w:val="32"/>
          <w:szCs w:val="32"/>
        </w:rPr>
      </w:pPr>
      <w:r>
        <w:rPr>
          <w:rFonts w:hint="eastAsia" w:ascii="宋体" w:hAnsi="宋体" w:eastAsia="宋体" w:cs="宋体"/>
          <w:b w:val="0"/>
          <w:bCs w:val="0"/>
          <w:sz w:val="24"/>
          <w:szCs w:val="24"/>
        </w:rPr>
        <w:t>本年度我局未有政府信息公开申请行政复议及提起行政诉讼情况。</w:t>
      </w:r>
    </w:p>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二、主动公开政府信息情况</w:t>
      </w:r>
    </w:p>
    <w:tbl>
      <w:tblPr>
        <w:tblStyle w:val="3"/>
        <w:tblW w:w="9013" w:type="dxa"/>
        <w:jc w:val="center"/>
        <w:tblLayout w:type="fixed"/>
        <w:tblCellMar>
          <w:top w:w="0" w:type="dxa"/>
          <w:left w:w="0" w:type="dxa"/>
          <w:bottom w:w="0" w:type="dxa"/>
          <w:right w:w="0" w:type="dxa"/>
        </w:tblCellMar>
      </w:tblPr>
      <w:tblGrid>
        <w:gridCol w:w="3087"/>
        <w:gridCol w:w="2264"/>
        <w:gridCol w:w="1271"/>
        <w:gridCol w:w="2391"/>
      </w:tblGrid>
      <w:tr>
        <w:tblPrEx>
          <w:tblCellMar>
            <w:top w:w="0" w:type="dxa"/>
            <w:left w:w="0" w:type="dxa"/>
            <w:bottom w:w="0" w:type="dxa"/>
            <w:right w:w="0" w:type="dxa"/>
          </w:tblCellMar>
        </w:tblPrEx>
        <w:trPr>
          <w:trHeight w:val="495" w:hRule="atLeast"/>
          <w:jc w:val="center"/>
        </w:trPr>
        <w:tc>
          <w:tcPr>
            <w:tcW w:w="9013"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390"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32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54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38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17"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662"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3662"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6"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662"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585"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政府集中采购</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37</w:t>
            </w:r>
          </w:p>
        </w:tc>
        <w:tc>
          <w:tcPr>
            <w:tcW w:w="3662"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95992.99</w:t>
            </w:r>
          </w:p>
        </w:tc>
      </w:tr>
      <w:tr>
        <w:tblPrEx>
          <w:tblCellMar>
            <w:top w:w="0" w:type="dxa"/>
            <w:left w:w="0" w:type="dxa"/>
            <w:bottom w:w="0" w:type="dxa"/>
            <w:right w:w="0" w:type="dxa"/>
          </w:tblCellMar>
        </w:tblPrEx>
        <w:trPr>
          <w:trHeight w:val="539" w:hRule="atLeast"/>
          <w:jc w:val="center"/>
        </w:trPr>
        <w:tc>
          <w:tcPr>
            <w:tcW w:w="9013" w:type="dxa"/>
            <w:gridSpan w:val="4"/>
            <w:tcBorders>
              <w:top w:val="nil"/>
              <w:left w:val="single" w:color="auto" w:sz="8" w:space="0"/>
              <w:bottom w:val="single" w:color="auto" w:sz="8" w:space="0"/>
              <w:right w:val="single" w:color="000000"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0"/>
                <w:szCs w:val="20"/>
                <w:lang w:val="en-US" w:eastAsia="zh-CN"/>
              </w:rPr>
            </w:pPr>
            <w:r>
              <w:rPr>
                <w:rFonts w:hint="eastAsia" w:ascii="宋体" w:hAnsi="宋体" w:eastAsia="宋体" w:cs="宋体"/>
                <w:color w:val="000000"/>
                <w:kern w:val="0"/>
                <w:sz w:val="20"/>
                <w:szCs w:val="20"/>
              </w:rPr>
              <w:t>2020年本行政区域（或本部门）政府信息公开发布总数量（非新闻类、消息类）：</w:t>
            </w:r>
            <w:r>
              <w:rPr>
                <w:rFonts w:hint="eastAsia" w:ascii="宋体" w:hAnsi="宋体" w:eastAsia="宋体" w:cs="宋体"/>
                <w:color w:val="000000"/>
                <w:kern w:val="0"/>
                <w:sz w:val="20"/>
                <w:szCs w:val="20"/>
                <w:lang w:val="en-US" w:eastAsia="zh-CN"/>
              </w:rPr>
              <w:t>0</w:t>
            </w:r>
          </w:p>
        </w:tc>
      </w:tr>
    </w:tbl>
    <w:p>
      <w:pPr>
        <w:widowControl/>
        <w:shd w:val="clear" w:color="auto" w:fill="FFFFFF"/>
        <w:ind w:firstLine="480"/>
        <w:rPr>
          <w:rFonts w:ascii="宋体" w:hAnsi="宋体" w:eastAsia="宋体" w:cs="宋体"/>
          <w:color w:val="333333"/>
          <w:kern w:val="0"/>
          <w:sz w:val="24"/>
          <w:szCs w:val="24"/>
        </w:rPr>
      </w:pPr>
    </w:p>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三、收到和处理政府信息公开申请情况</w:t>
      </w:r>
    </w:p>
    <w:tbl>
      <w:tblPr>
        <w:tblStyle w:val="3"/>
        <w:tblW w:w="9071" w:type="dxa"/>
        <w:jc w:val="center"/>
        <w:tblLayout w:type="autofit"/>
        <w:tblCellMar>
          <w:top w:w="0" w:type="dxa"/>
          <w:left w:w="0" w:type="dxa"/>
          <w:bottom w:w="0" w:type="dxa"/>
          <w:right w:w="0" w:type="dxa"/>
        </w:tblCellMar>
      </w:tblPr>
      <w:tblGrid>
        <w:gridCol w:w="617"/>
        <w:gridCol w:w="854"/>
        <w:gridCol w:w="2358"/>
        <w:gridCol w:w="708"/>
        <w:gridCol w:w="709"/>
        <w:gridCol w:w="634"/>
        <w:gridCol w:w="925"/>
        <w:gridCol w:w="993"/>
        <w:gridCol w:w="708"/>
        <w:gridCol w:w="565"/>
      </w:tblGrid>
      <w:tr>
        <w:tblPrEx>
          <w:tblCellMar>
            <w:top w:w="0" w:type="dxa"/>
            <w:left w:w="0" w:type="dxa"/>
            <w:bottom w:w="0" w:type="dxa"/>
            <w:right w:w="0" w:type="dxa"/>
          </w:tblCellMar>
        </w:tblPrEx>
        <w:trPr>
          <w:trHeight w:val="90" w:hRule="atLeast"/>
          <w:jc w:val="center"/>
        </w:trPr>
        <w:tc>
          <w:tcPr>
            <w:tcW w:w="382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242" w:type="dxa"/>
            <w:gridSpan w:val="7"/>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382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08"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969"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565"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382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56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68" w:hRule="atLeast"/>
          <w:jc w:val="center"/>
        </w:trPr>
        <w:tc>
          <w:tcPr>
            <w:tcW w:w="382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Calibri" w:eastAsia="宋体" w:cs="Calibri" w:asciiTheme="minorAscii"/>
                <w:kern w:val="0"/>
                <w:sz w:val="20"/>
                <w:szCs w:val="20"/>
                <w:lang w:val="en-US" w:eastAsia="zh-CN"/>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Calibri" w:eastAsia="宋体" w:cs="Calibri" w:asciiTheme="minorAscii"/>
                <w:kern w:val="0"/>
                <w:sz w:val="20"/>
                <w:szCs w:val="20"/>
                <w:lang w:val="en-US" w:eastAsia="zh-CN"/>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r>
      <w:tr>
        <w:tblPrEx>
          <w:tblCellMar>
            <w:top w:w="0" w:type="dxa"/>
            <w:left w:w="0" w:type="dxa"/>
            <w:bottom w:w="0" w:type="dxa"/>
            <w:right w:w="0" w:type="dxa"/>
          </w:tblCellMar>
        </w:tblPrEx>
        <w:trPr>
          <w:trHeight w:val="431" w:hRule="atLeast"/>
          <w:jc w:val="center"/>
        </w:trPr>
        <w:tc>
          <w:tcPr>
            <w:tcW w:w="382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Calibri" w:eastAsia="宋体" w:cs="Calibri" w:asciiTheme="minorAscii"/>
                <w:kern w:val="0"/>
                <w:sz w:val="20"/>
                <w:szCs w:val="20"/>
                <w:lang w:val="en-US" w:eastAsia="zh-CN"/>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Calibri" w:eastAsia="宋体" w:cs="Calibri" w:asciiTheme="minorAscii"/>
                <w:kern w:val="0"/>
                <w:sz w:val="20"/>
                <w:szCs w:val="20"/>
                <w:lang w:val="en-US" w:eastAsia="zh-CN"/>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r>
      <w:tr>
        <w:tblPrEx>
          <w:tblCellMar>
            <w:top w:w="0" w:type="dxa"/>
            <w:left w:w="0" w:type="dxa"/>
            <w:bottom w:w="0" w:type="dxa"/>
            <w:right w:w="0" w:type="dxa"/>
          </w:tblCellMar>
        </w:tblPrEx>
        <w:trPr>
          <w:trHeight w:val="383" w:hRule="atLeast"/>
          <w:jc w:val="center"/>
        </w:trPr>
        <w:tc>
          <w:tcPr>
            <w:tcW w:w="617"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3212"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（一）予以公开</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Calibri" w:eastAsia="宋体" w:cs="Calibri" w:asciiTheme="minorAscii"/>
                <w:kern w:val="0"/>
                <w:sz w:val="20"/>
                <w:szCs w:val="20"/>
                <w:lang w:val="en-US" w:eastAsia="zh-CN"/>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Calibri" w:eastAsia="宋体" w:cs="Calibri" w:asciiTheme="minorAscii"/>
                <w:kern w:val="0"/>
                <w:sz w:val="20"/>
                <w:szCs w:val="20"/>
                <w:lang w:val="en-US" w:eastAsia="zh-CN"/>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212"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（二）部分公开（区分处理的，只计这一情形，不计其他情形）</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Calibri" w:eastAsia="宋体" w:cs="Calibri" w:asciiTheme="minorAscii"/>
                <w:kern w:val="0"/>
                <w:sz w:val="20"/>
                <w:szCs w:val="20"/>
                <w:lang w:val="en-US" w:eastAsia="zh-CN"/>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r>
      <w:tr>
        <w:tblPrEx>
          <w:tblCellMar>
            <w:top w:w="0" w:type="dxa"/>
            <w:left w:w="0" w:type="dxa"/>
            <w:bottom w:w="0" w:type="dxa"/>
            <w:right w:w="0" w:type="dxa"/>
          </w:tblCellMar>
        </w:tblPrEx>
        <w:trPr>
          <w:trHeight w:val="469"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（三）不予公开</w:t>
            </w:r>
          </w:p>
        </w:tc>
        <w:tc>
          <w:tcPr>
            <w:tcW w:w="23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1.属于国家秘密</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Calibri" w:eastAsia="宋体" w:cs="Calibri" w:asciiTheme="minorAsci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2.其他法律行政法规禁止公开</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Calibri" w:eastAsia="宋体" w:cs="Calibri" w:asciiTheme="minorAscii"/>
                <w:kern w:val="0"/>
                <w:sz w:val="20"/>
                <w:szCs w:val="20"/>
                <w:lang w:val="en-US" w:eastAsia="zh-CN"/>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3.危及“三安全一稳定”</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Calibri" w:eastAsia="宋体" w:cs="Calibri" w:asciiTheme="minorAscii"/>
                <w:kern w:val="0"/>
                <w:sz w:val="20"/>
                <w:szCs w:val="20"/>
                <w:lang w:val="en-US" w:eastAsia="zh-CN"/>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4.保护第三方合法权益</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5.属于三类内部事务信息</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Calibri" w:eastAsia="宋体" w:cs="Calibri" w:asciiTheme="minorAscii"/>
                <w:kern w:val="0"/>
                <w:sz w:val="20"/>
                <w:szCs w:val="20"/>
                <w:lang w:val="en-US" w:eastAsia="zh-CN"/>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r>
      <w:tr>
        <w:tblPrEx>
          <w:tblCellMar>
            <w:top w:w="0" w:type="dxa"/>
            <w:left w:w="0" w:type="dxa"/>
            <w:bottom w:w="0" w:type="dxa"/>
            <w:right w:w="0" w:type="dxa"/>
          </w:tblCellMar>
        </w:tblPrEx>
        <w:trPr>
          <w:trHeight w:val="526"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6.属于四类过程性信息</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Calibri" w:eastAsia="宋体" w:cs="Calibri" w:asciiTheme="minorAscii"/>
                <w:kern w:val="0"/>
                <w:sz w:val="20"/>
                <w:szCs w:val="20"/>
                <w:lang w:val="en-US" w:eastAsia="zh-CN"/>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Calibri" w:eastAsia="宋体" w:cs="Calibri" w:asciiTheme="minorAscii"/>
                <w:kern w:val="0"/>
                <w:sz w:val="20"/>
                <w:szCs w:val="20"/>
                <w:lang w:val="en-US" w:eastAsia="zh-CN"/>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Calibri" w:eastAsia="宋体" w:cs="Calibri" w:asciiTheme="minorAsci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7.属于行政执法案卷</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Calibri" w:eastAsia="宋体" w:cs="Calibri" w:asciiTheme="minorAscii"/>
                <w:kern w:val="0"/>
                <w:sz w:val="20"/>
                <w:szCs w:val="20"/>
                <w:lang w:val="en-US" w:eastAsia="zh-CN"/>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Calibri" w:eastAsia="宋体" w:cs="Calibri" w:asciiTheme="minorAscii"/>
                <w:kern w:val="0"/>
                <w:sz w:val="20"/>
                <w:szCs w:val="20"/>
                <w:lang w:val="en-US" w:eastAsia="zh-CN"/>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8.属于行政查询事项</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Calibri" w:eastAsia="宋体" w:cs="Calibri" w:asciiTheme="minorAscii"/>
                <w:kern w:val="0"/>
                <w:sz w:val="20"/>
                <w:szCs w:val="20"/>
                <w:lang w:val="en-US" w:eastAsia="zh-CN"/>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Calibri" w:eastAsia="宋体" w:cs="Calibri" w:asciiTheme="minorAscii"/>
                <w:kern w:val="0"/>
                <w:sz w:val="20"/>
                <w:szCs w:val="20"/>
                <w:lang w:val="en-US" w:eastAsia="zh-CN"/>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Calibri" w:eastAsia="宋体" w:cs="Calibri" w:asciiTheme="minorAscii"/>
                <w:kern w:val="0"/>
                <w:sz w:val="20"/>
                <w:szCs w:val="20"/>
                <w:lang w:val="en-US" w:eastAsia="zh-CN"/>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（四）无法提供</w:t>
            </w:r>
          </w:p>
        </w:tc>
        <w:tc>
          <w:tcPr>
            <w:tcW w:w="23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1.本机关不掌握相关政府信息</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Calibri" w:eastAsia="宋体" w:cs="Calibri" w:asciiTheme="minorAscii"/>
                <w:kern w:val="0"/>
                <w:sz w:val="20"/>
                <w:szCs w:val="20"/>
                <w:lang w:val="en-US" w:eastAsia="zh-CN"/>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Calibri" w:eastAsia="宋体" w:cs="Calibri" w:asciiTheme="minorAscii"/>
                <w:kern w:val="0"/>
                <w:sz w:val="20"/>
                <w:szCs w:val="20"/>
                <w:lang w:val="en-US" w:eastAsia="zh-CN"/>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Calibri" w:eastAsia="宋体" w:cs="Calibri" w:asciiTheme="minorAscii"/>
                <w:kern w:val="0"/>
                <w:sz w:val="20"/>
                <w:szCs w:val="20"/>
                <w:lang w:val="en-US" w:eastAsia="zh-CN"/>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Calibri" w:eastAsia="宋体" w:cs="Calibri" w:asciiTheme="minorAscii"/>
                <w:kern w:val="0"/>
                <w:sz w:val="20"/>
                <w:szCs w:val="20"/>
                <w:lang w:val="en-US" w:eastAsia="zh-CN"/>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2.没有现成信息需要另行制作</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Calibri" w:eastAsia="宋体" w:cs="Calibri" w:asciiTheme="minorAscii"/>
                <w:kern w:val="0"/>
                <w:sz w:val="20"/>
                <w:szCs w:val="20"/>
                <w:lang w:val="en-US" w:eastAsia="zh-CN"/>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Calibri" w:eastAsia="宋体" w:cs="Calibri" w:asciiTheme="minorAscii"/>
                <w:kern w:val="0"/>
                <w:sz w:val="20"/>
                <w:szCs w:val="20"/>
                <w:lang w:val="en-US" w:eastAsia="zh-CN"/>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Calibri" w:eastAsia="宋体" w:cs="Calibri" w:asciiTheme="minorAsci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3.补正后申请内容仍不明确</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Calibri" w:eastAsia="宋体" w:cs="Calibri" w:asciiTheme="minorAscii"/>
                <w:kern w:val="0"/>
                <w:sz w:val="20"/>
                <w:szCs w:val="20"/>
                <w:lang w:val="en-US" w:eastAsia="zh-CN"/>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Calibri" w:eastAsia="宋体" w:cs="Calibri" w:asciiTheme="minorAscii"/>
                <w:kern w:val="0"/>
                <w:sz w:val="20"/>
                <w:szCs w:val="20"/>
                <w:lang w:val="en-US" w:eastAsia="zh-CN"/>
              </w:rPr>
              <w:t>0</w:t>
            </w:r>
          </w:p>
        </w:tc>
      </w:tr>
      <w:tr>
        <w:tblPrEx>
          <w:tblCellMar>
            <w:top w:w="0" w:type="dxa"/>
            <w:left w:w="0" w:type="dxa"/>
            <w:bottom w:w="0" w:type="dxa"/>
            <w:right w:w="0" w:type="dxa"/>
          </w:tblCellMar>
        </w:tblPrEx>
        <w:trPr>
          <w:trHeight w:val="445"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（五）不予处理</w:t>
            </w:r>
          </w:p>
        </w:tc>
        <w:tc>
          <w:tcPr>
            <w:tcW w:w="23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1.信访举报投诉类申请</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Calibri" w:eastAsia="宋体" w:cs="Calibri" w:asciiTheme="minorAscii"/>
                <w:kern w:val="0"/>
                <w:sz w:val="20"/>
                <w:szCs w:val="20"/>
                <w:lang w:val="en-US" w:eastAsia="zh-CN"/>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Calibri" w:eastAsia="宋体" w:cs="Calibri" w:asciiTheme="minorAscii"/>
                <w:kern w:val="0"/>
                <w:sz w:val="20"/>
                <w:szCs w:val="20"/>
                <w:lang w:val="en-US" w:eastAsia="zh-CN"/>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2.重复申请</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r>
      <w:tr>
        <w:tblPrEx>
          <w:tblCellMar>
            <w:top w:w="0" w:type="dxa"/>
            <w:left w:w="0" w:type="dxa"/>
            <w:bottom w:w="0" w:type="dxa"/>
            <w:right w:w="0" w:type="dxa"/>
          </w:tblCellMar>
        </w:tblPrEx>
        <w:trPr>
          <w:trHeight w:val="401"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3.要求提供公开出版物</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4.无正当理由大量反复申请</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5.要求行政机关确认或重新出具已获取信息</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212"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（六）其他处理</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r>
      <w:tr>
        <w:tblPrEx>
          <w:tblCellMar>
            <w:top w:w="0" w:type="dxa"/>
            <w:left w:w="0" w:type="dxa"/>
            <w:bottom w:w="0" w:type="dxa"/>
            <w:right w:w="0" w:type="dxa"/>
          </w:tblCellMar>
        </w:tblPrEx>
        <w:trPr>
          <w:trHeight w:val="416"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212"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（七）总计</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Calibri" w:eastAsia="宋体" w:cs="Calibri" w:asciiTheme="minorAscii"/>
                <w:kern w:val="0"/>
                <w:sz w:val="20"/>
                <w:szCs w:val="20"/>
                <w:lang w:val="en-US" w:eastAsia="zh-CN"/>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382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Calibri" w:eastAsia="宋体" w:cs="Calibri" w:asciiTheme="minorAscii"/>
                <w:kern w:val="0"/>
                <w:sz w:val="20"/>
                <w:szCs w:val="20"/>
                <w:lang w:val="en-US" w:eastAsia="zh-CN"/>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Calibri" w:eastAsia="宋体" w:cs="Calibri" w:asciiTheme="minorAscii"/>
                <w:kern w:val="0"/>
                <w:sz w:val="20"/>
                <w:szCs w:val="20"/>
                <w:lang w:val="en-US" w:eastAsia="zh-CN"/>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r>
    </w:tbl>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四、政府信息公开行政复议、行政诉讼情况</w:t>
      </w:r>
    </w:p>
    <w:p>
      <w:pPr>
        <w:widowControl/>
        <w:shd w:val="clear" w:color="auto" w:fill="FFFFFF"/>
        <w:ind w:firstLine="480"/>
        <w:rPr>
          <w:rFonts w:ascii="宋体" w:hAnsi="宋体" w:eastAsia="宋体" w:cs="宋体"/>
          <w:color w:val="333333"/>
          <w:kern w:val="0"/>
          <w:sz w:val="24"/>
          <w:szCs w:val="24"/>
        </w:rPr>
      </w:pPr>
    </w:p>
    <w:tbl>
      <w:tblPr>
        <w:tblStyle w:val="3"/>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696" w:hRule="atLeast"/>
          <w:jc w:val="center"/>
        </w:trPr>
        <w:tc>
          <w:tcPr>
            <w:tcW w:w="60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bookmarkStart w:id="0" w:name="_GoBack" w:colFirst="0" w:colLast="14"/>
            <w:r>
              <w:rPr>
                <w:rFonts w:hint="eastAsia" w:hAnsi="Calibri" w:eastAsia="宋体" w:cs="Calibri" w:asciiTheme="minorAscii"/>
                <w:kern w:val="0"/>
                <w:sz w:val="20"/>
                <w:szCs w:val="20"/>
                <w:lang w:val="en-US" w:eastAsia="zh-CN"/>
              </w:rPr>
              <w:t>0</w:t>
            </w:r>
          </w:p>
        </w:tc>
        <w:tc>
          <w:tcPr>
            <w:tcW w:w="60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60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60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6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Calibri" w:eastAsia="宋体" w:cs="Calibri" w:asciiTheme="minorAscii"/>
                <w:kern w:val="0"/>
                <w:sz w:val="20"/>
                <w:szCs w:val="20"/>
                <w:lang w:val="en-US" w:eastAsia="zh-CN"/>
              </w:rPr>
              <w:t>0</w:t>
            </w:r>
          </w:p>
        </w:tc>
        <w:tc>
          <w:tcPr>
            <w:tcW w:w="5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c>
          <w:tcPr>
            <w:tcW w:w="6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c>
          <w:tcPr>
            <w:tcW w:w="6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c>
          <w:tcPr>
            <w:tcW w:w="6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宋体" w:eastAsia="宋体" w:cs="宋体" w:asciiTheme="minorAscii"/>
                <w:kern w:val="0"/>
                <w:sz w:val="20"/>
                <w:szCs w:val="20"/>
                <w:lang w:val="en-US" w:eastAsia="zh-CN"/>
              </w:rPr>
              <w:t>0</w:t>
            </w:r>
          </w:p>
        </w:tc>
        <w:tc>
          <w:tcPr>
            <w:tcW w:w="6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color w:val="000000"/>
                <w:kern w:val="0"/>
                <w:sz w:val="20"/>
                <w:szCs w:val="20"/>
                <w:lang w:val="en-US" w:eastAsia="zh-CN"/>
              </w:rPr>
              <w:t>0</w:t>
            </w:r>
          </w:p>
        </w:tc>
        <w:tc>
          <w:tcPr>
            <w:tcW w:w="6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宋体" w:eastAsia="宋体" w:cs="宋体" w:asciiTheme="minorAscii"/>
                <w:kern w:val="0"/>
                <w:sz w:val="20"/>
                <w:szCs w:val="20"/>
                <w:lang w:val="en-US" w:eastAsia="zh-CN"/>
              </w:rPr>
              <w:t>0</w:t>
            </w:r>
          </w:p>
        </w:tc>
        <w:tc>
          <w:tcPr>
            <w:tcW w:w="6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c>
          <w:tcPr>
            <w:tcW w:w="6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Ansi="宋体" w:eastAsia="宋体" w:cs="宋体" w:asciiTheme="minorAscii"/>
                <w:kern w:val="0"/>
                <w:sz w:val="20"/>
                <w:szCs w:val="20"/>
              </w:rPr>
            </w:pPr>
            <w:r>
              <w:rPr>
                <w:rFonts w:hint="eastAsia" w:hAnsi="宋体" w:eastAsia="宋体" w:cs="宋体" w:asciiTheme="minorAscii"/>
                <w:color w:val="000000"/>
                <w:kern w:val="0"/>
                <w:sz w:val="20"/>
                <w:szCs w:val="20"/>
                <w:lang w:val="en-US" w:eastAsia="zh-CN"/>
              </w:rPr>
              <w:t>0</w:t>
            </w:r>
          </w:p>
        </w:tc>
        <w:tc>
          <w:tcPr>
            <w:tcW w:w="60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c>
          <w:tcPr>
            <w:tcW w:w="60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hAnsi="宋体" w:eastAsia="宋体" w:cs="宋体" w:asciiTheme="minorAscii"/>
                <w:kern w:val="0"/>
                <w:sz w:val="20"/>
                <w:szCs w:val="20"/>
                <w:lang w:val="en-US" w:eastAsia="zh-CN"/>
              </w:rPr>
            </w:pPr>
            <w:r>
              <w:rPr>
                <w:rFonts w:hint="eastAsia" w:hAnsi="宋体" w:eastAsia="宋体" w:cs="宋体" w:asciiTheme="minorAscii"/>
                <w:kern w:val="0"/>
                <w:sz w:val="20"/>
                <w:szCs w:val="20"/>
                <w:lang w:val="en-US" w:eastAsia="zh-CN"/>
              </w:rPr>
              <w:t>0</w:t>
            </w:r>
          </w:p>
        </w:tc>
      </w:tr>
      <w:bookmarkEnd w:id="0"/>
    </w:tbl>
    <w:p>
      <w:pPr>
        <w:widowControl/>
        <w:shd w:val="clear" w:color="auto" w:fill="FFFFFF"/>
        <w:jc w:val="center"/>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五、存在的主要问题及改进情况</w:t>
      </w:r>
    </w:p>
    <w:p>
      <w:pPr>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2020</w:t>
      </w:r>
      <w:r>
        <w:rPr>
          <w:rFonts w:hint="eastAsia" w:ascii="宋体" w:hAnsi="宋体" w:eastAsia="宋体" w:cs="宋体"/>
          <w:b w:val="0"/>
          <w:bCs w:val="0"/>
          <w:sz w:val="24"/>
          <w:szCs w:val="24"/>
        </w:rPr>
        <w:t>年，我局在政府信息公开上取得了一定成效，但仍存在问题与不足，主要体现在:一是政府信息公开工作人员对此项工作重要性的认识有待进一步提高;二是对政府信息公开的有关细则和政策的把握还不够全面;三是对依申请公开申请范围的界定和信息公开的范围把握有待进一步探索；</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四是主动公开中的规范性文件及其他文件公开数量不够。</w:t>
      </w:r>
    </w:p>
    <w:p>
      <w:pPr>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针对以上问题和不足，下一步，将重点从以下三个方面入手：</w:t>
      </w:r>
    </w:p>
    <w:p>
      <w:pPr>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（一）深化政府信息公开内容。结合我局工作实际，以社会关注度高、公共利益大的政府信息作为突破口，进一步提高信息公开的及时性、时效性、规范性。 </w:t>
      </w:r>
    </w:p>
    <w:p>
      <w:pPr>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（二）规范政府信息公开行为。加强宣传和普及力度，提高公众对政府信息公开的认知度。</w:t>
      </w:r>
    </w:p>
    <w:p>
      <w:pPr>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（三）业务培训。开展政府信息公开基本规范等培训，全面提高业务工作人员的信息公开工作水平，促使我单位政府信息公开工作朝规范化、制度化方向发展。 </w:t>
      </w:r>
    </w:p>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六、其他需要报告的事项</w:t>
      </w:r>
    </w:p>
    <w:p>
      <w:pPr>
        <w:ind w:firstLine="1050" w:firstLineChars="500"/>
        <w:rPr>
          <w:rFonts w:hint="eastAsia" w:eastAsiaTheme="minorEastAsia"/>
          <w:lang w:val="en-US" w:eastAsia="zh-CN"/>
        </w:rPr>
      </w:pPr>
      <w:r>
        <w:rPr>
          <w:rFonts w:hint="eastAsia"/>
          <w:lang w:val="en-US" w:eastAsia="zh-CN"/>
        </w:rPr>
        <w:t>无</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ED802"/>
    <w:multiLevelType w:val="singleLevel"/>
    <w:tmpl w:val="407ED80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D60"/>
    <w:rsid w:val="00E80D60"/>
    <w:rsid w:val="015A09EF"/>
    <w:rsid w:val="0D1D1201"/>
    <w:rsid w:val="24E108B1"/>
    <w:rsid w:val="2CD157C5"/>
    <w:rsid w:val="4A8E19FB"/>
    <w:rsid w:val="4D516622"/>
    <w:rsid w:val="5AAC71AC"/>
    <w:rsid w:val="5CC31E07"/>
    <w:rsid w:val="6A8B3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2021-01-07T04:49:00Z</dcterms:created>
  <dc:creator>Administrator</dc:creator>
  <cp:lastModifiedBy>Administrator</cp:lastModifiedBy>
  <cp:lastPrinted>2021-01-25T05:47:00Z</cp:lastPrinted>
  <dcterms:modified xsi:type="dcterms:W3CDTF">2021-02-01T05:14:38Z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