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rPr>
        <w:t>绿园区文旅局2020年政府信息公开工作年度报告</w:t>
      </w:r>
    </w:p>
    <w:p>
      <w:pPr>
        <w:widowControl/>
        <w:shd w:val="clear" w:color="auto" w:fill="FFFFFF"/>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spacing w:line="360" w:lineRule="auto"/>
        <w:ind w:firstLine="600"/>
        <w:jc w:val="left"/>
        <w:rPr>
          <w:rFonts w:asciiTheme="minorEastAsia" w:hAnsiTheme="minorEastAsia"/>
          <w:sz w:val="24"/>
          <w:szCs w:val="24"/>
        </w:rPr>
      </w:pPr>
      <w:r>
        <w:rPr>
          <w:rFonts w:hint="eastAsia" w:asciiTheme="minorEastAsia" w:hAnsiTheme="minorEastAsia"/>
          <w:sz w:val="24"/>
          <w:szCs w:val="24"/>
        </w:rPr>
        <w:t>1、工作机制。我局将政府信息公开纳入年度工作计划，明确政务公开方向，积极参与公开培训会议。在办公室设有专职政务信息岗位，由分管副局长监督其工作，所有政务信息经分管领导审核同意后，再上网公示。</w:t>
      </w:r>
    </w:p>
    <w:p>
      <w:pPr>
        <w:spacing w:line="360" w:lineRule="auto"/>
        <w:ind w:firstLine="600"/>
        <w:jc w:val="left"/>
        <w:rPr>
          <w:rFonts w:asciiTheme="minorEastAsia" w:hAnsiTheme="minorEastAsia"/>
          <w:sz w:val="24"/>
          <w:szCs w:val="24"/>
        </w:rPr>
      </w:pPr>
      <w:r>
        <w:rPr>
          <w:rFonts w:hint="eastAsia" w:asciiTheme="minorEastAsia" w:hAnsiTheme="minorEastAsia"/>
          <w:sz w:val="24"/>
          <w:szCs w:val="24"/>
        </w:rPr>
        <w:t>2、制度建设和执行工作。我局将所有正式发文的文件通过在内部交流系统正式发文，在文件起草阶段即开始选择是否公开，涉及规范性文件及时上报区司法局备案。在发文审核阶段，由分管领导审核，最后由主要领导签发。一般而言，日常工作行文选择性进行公开；重大决策决定或工作推进计划则适时公开。</w:t>
      </w:r>
    </w:p>
    <w:p>
      <w:pPr>
        <w:spacing w:line="360" w:lineRule="auto"/>
        <w:ind w:firstLine="600"/>
        <w:jc w:val="left"/>
        <w:rPr>
          <w:rFonts w:asciiTheme="minorEastAsia" w:hAnsiTheme="minorEastAsia"/>
          <w:sz w:val="24"/>
          <w:szCs w:val="24"/>
        </w:rPr>
      </w:pPr>
      <w:r>
        <w:rPr>
          <w:rFonts w:hint="eastAsia" w:asciiTheme="minorEastAsia" w:hAnsiTheme="minorEastAsia"/>
          <w:sz w:val="24"/>
          <w:szCs w:val="24"/>
        </w:rPr>
        <w:t>3、基础性工作。针对我局公开信息的任何疑问，都可以拨打0431-97605095进行询问，我局工作人员将会热情提供政府信息解读服务。政府信息公开申请将在第一时间得到受理。</w:t>
      </w:r>
    </w:p>
    <w:p>
      <w:pPr>
        <w:numPr>
          <w:ilvl w:val="0"/>
          <w:numId w:val="1"/>
        </w:numPr>
        <w:spacing w:line="360" w:lineRule="auto"/>
        <w:ind w:firstLine="600"/>
        <w:jc w:val="left"/>
        <w:rPr>
          <w:rFonts w:asciiTheme="minorEastAsia" w:hAnsiTheme="minorEastAsia"/>
          <w:sz w:val="24"/>
          <w:szCs w:val="24"/>
        </w:rPr>
      </w:pPr>
      <w:r>
        <w:rPr>
          <w:rFonts w:hint="eastAsia" w:asciiTheme="minorEastAsia" w:hAnsiTheme="minorEastAsia"/>
          <w:sz w:val="24"/>
          <w:szCs w:val="24"/>
        </w:rPr>
        <w:t>其他认为需要说明的情况。我局利用政府网络平台基本上可以全面地处理相关的政务信息公开申请受理工作。</w:t>
      </w:r>
    </w:p>
    <w:p>
      <w:pPr>
        <w:widowControl/>
        <w:shd w:val="clear" w:color="auto" w:fill="FFFFFF"/>
        <w:ind w:firstLine="480"/>
        <w:rPr>
          <w:rFonts w:cs="宋体" w:asciiTheme="minorEastAsia" w:hAnsiTheme="minorEastAsia"/>
          <w:color w:val="333333"/>
          <w:kern w:val="0"/>
          <w:sz w:val="24"/>
          <w:szCs w:val="24"/>
        </w:rPr>
      </w:pPr>
    </w:p>
    <w:p>
      <w:pPr>
        <w:widowControl/>
        <w:shd w:val="clear" w:color="auto" w:fill="FFFFFF"/>
        <w:spacing w:after="240"/>
        <w:ind w:firstLine="472" w:firstLineChars="196"/>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2020年本行政区域（或本部门）政府信息公开发布总数量（非新闻类、消息类）：0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trHeight w:val="90" w:hRule="atLeast"/>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8" w:hRule="atLeast"/>
          <w:jc w:val="center"/>
        </w:trPr>
        <w:tc>
          <w:tcPr>
            <w:tcW w:w="382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trHeight w:val="431" w:hRule="atLeast"/>
          <w:jc w:val="center"/>
        </w:trPr>
        <w:tc>
          <w:tcPr>
            <w:tcW w:w="382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trHeight w:val="383" w:hRule="atLeast"/>
          <w:jc w:val="center"/>
        </w:trPr>
        <w:tc>
          <w:tcPr>
            <w:tcW w:w="61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trHeight w:val="469"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trHeight w:val="526"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trHeight w:val="445"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trHeight w:val="409"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kern w:val="0"/>
                <w:sz w:val="20"/>
                <w:szCs w:val="20"/>
                <w:lang w:val="en-US" w:eastAsia="zh-CN"/>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cs="宋体" w:asciiTheme="minorEastAsia" w:hAnsiTheme="minorEastAsia" w:eastAsiaTheme="minorEastAsia"/>
                <w:kern w:val="0"/>
                <w:sz w:val="20"/>
                <w:szCs w:val="20"/>
                <w:lang w:val="en-US" w:eastAsia="zh-CN"/>
              </w:rPr>
            </w:pPr>
            <w:r>
              <w:rPr>
                <w:rFonts w:hint="eastAsia" w:cs="宋体" w:asciiTheme="minorEastAsia" w:hAnsiTheme="minorEastAsia"/>
                <w:kern w:val="0"/>
                <w:sz w:val="20"/>
                <w:szCs w:val="20"/>
                <w:lang w:val="en-US" w:eastAsia="zh-CN"/>
              </w:rPr>
              <w:t>0</w:t>
            </w:r>
            <w:bookmarkStart w:id="0" w:name="_GoBack"/>
            <w:bookmarkEnd w:id="0"/>
          </w:p>
        </w:tc>
      </w:tr>
      <w:tr>
        <w:tblPrEx>
          <w:tblCellMar>
            <w:top w:w="0" w:type="dxa"/>
            <w:left w:w="0" w:type="dxa"/>
            <w:bottom w:w="0" w:type="dxa"/>
            <w:right w:w="0" w:type="dxa"/>
          </w:tblCellMar>
        </w:tblPrEx>
        <w:trPr>
          <w:trHeight w:val="401"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trHeight w:val="416"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r>
      <w:tr>
        <w:tblPrEx>
          <w:tblCellMar>
            <w:top w:w="0" w:type="dxa"/>
            <w:left w:w="0" w:type="dxa"/>
            <w:bottom w:w="0" w:type="dxa"/>
            <w:right w:w="0" w:type="dxa"/>
          </w:tblCellMar>
        </w:tblPrEx>
        <w:trPr>
          <w:trHeight w:val="408" w:hRule="atLeast"/>
          <w:jc w:val="center"/>
        </w:trPr>
        <w:tc>
          <w:tcPr>
            <w:tcW w:w="382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2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9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6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Calibri" w:asciiTheme="minorEastAsia" w:hAnsiTheme="minorEastAsia"/>
                <w:kern w:val="0"/>
                <w:sz w:val="20"/>
                <w:szCs w:val="20"/>
              </w:rPr>
              <w:t>0</w:t>
            </w:r>
          </w:p>
        </w:tc>
        <w:tc>
          <w:tcPr>
            <w:tcW w:w="5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color w:val="000000"/>
                <w:kern w:val="0"/>
                <w:sz w:val="20"/>
                <w:szCs w:val="20"/>
              </w:rPr>
              <w:t>0</w:t>
            </w:r>
          </w:p>
        </w:tc>
        <w:tc>
          <w:tcPr>
            <w:tcW w:w="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c>
          <w:tcPr>
            <w:tcW w:w="6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pStyle w:val="4"/>
        <w:shd w:val="clear" w:color="auto" w:fill="FEFEFE"/>
        <w:spacing w:before="0" w:beforeAutospacing="0" w:after="0" w:afterAutospacing="0"/>
        <w:ind w:firstLine="480" w:firstLineChars="200"/>
        <w:jc w:val="both"/>
        <w:rPr>
          <w:rFonts w:asciiTheme="minorEastAsia" w:hAnsiTheme="minorEastAsia" w:eastAsiaTheme="minorEastAsia"/>
        </w:rPr>
      </w:pPr>
      <w:r>
        <w:rPr>
          <w:rFonts w:hint="eastAsia" w:asciiTheme="minorEastAsia" w:hAnsiTheme="minorEastAsia" w:eastAsiaTheme="minorEastAsia"/>
        </w:rPr>
        <w:t>2020年，我局政务公开取得了一定的成绩，但是也有不足之处。存在的问题一是新平台的运用，没有引起足够的重视，创新、亮点不足，政府信息公开的形式有待进一步创新，内容有待进一步充实；二是信息公开宣传力度不够，公开文旅融合广度不够，便民性需有待提高等方面；三是政府信息公开制度化和规范化有待进一步加强。</w:t>
      </w:r>
    </w:p>
    <w:p>
      <w:pPr>
        <w:pStyle w:val="4"/>
        <w:shd w:val="clear" w:color="auto" w:fill="FEFEFE"/>
        <w:spacing w:before="0" w:beforeAutospacing="0" w:after="0" w:afterAutospacing="0"/>
        <w:ind w:firstLine="480" w:firstLineChars="200"/>
        <w:jc w:val="both"/>
        <w:rPr>
          <w:rFonts w:asciiTheme="minorEastAsia" w:hAnsiTheme="minorEastAsia" w:eastAsiaTheme="minorEastAsia"/>
          <w:color w:val="333333"/>
        </w:rPr>
      </w:pPr>
      <w:r>
        <w:rPr>
          <w:rFonts w:hint="eastAsia" w:asciiTheme="minorEastAsia" w:hAnsiTheme="minorEastAsia" w:eastAsiaTheme="minorEastAsia"/>
        </w:rPr>
        <w:t>下一步工作重点，一是进一步加强与社会公众的互动，广泛征集、听取公众的意见和建议，尤其涉及文旅企业监管信息的公开力度。二是注意丰富公开形式，做到微信、微博等常态化更新政务公开内容，确保政务信息公开工作在2021年能够有新的突破、新的提升</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无其他需要报告的事项</w:t>
      </w:r>
    </w:p>
    <w:p>
      <w:pPr>
        <w:widowControl/>
        <w:shd w:val="clear" w:color="auto" w:fill="FFFFFF"/>
        <w:ind w:firstLine="480"/>
        <w:rPr>
          <w:rFonts w:hint="eastAsia" w:ascii="宋体" w:hAnsi="宋体" w:eastAsia="宋体" w:cs="宋体"/>
          <w:bCs/>
          <w:color w:val="333333"/>
          <w:kern w:val="0"/>
          <w:sz w:val="24"/>
          <w:szCs w:val="24"/>
        </w:rPr>
      </w:pPr>
    </w:p>
    <w:p>
      <w:pPr>
        <w:widowControl/>
        <w:shd w:val="clear" w:color="auto" w:fill="FFFFFF"/>
        <w:ind w:firstLine="480"/>
        <w:rPr>
          <w:rFonts w:hint="eastAsia" w:ascii="宋体" w:hAnsi="宋体" w:eastAsia="宋体" w:cs="宋体"/>
          <w:bCs/>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Cs/>
          <w:color w:val="333333"/>
          <w:kern w:val="0"/>
          <w:sz w:val="24"/>
          <w:szCs w:val="24"/>
        </w:rPr>
        <w:t xml:space="preserve">                                     长春市绿园区文化和旅游局</w:t>
      </w:r>
    </w:p>
    <w:p>
      <w:pPr>
        <w:ind w:left="5520" w:hanging="5520" w:hangingChars="2300"/>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                                             </w:t>
      </w:r>
      <w:r>
        <w:rPr>
          <w:rFonts w:ascii="宋体" w:hAnsi="宋体" w:eastAsia="宋体" w:cs="宋体"/>
          <w:color w:val="333333"/>
          <w:kern w:val="0"/>
          <w:sz w:val="24"/>
          <w:szCs w:val="24"/>
        </w:rPr>
        <w:t>2021年1月13日</w:t>
      </w:r>
      <w:r>
        <w:rPr>
          <w:rFonts w:hint="eastAsia" w:ascii="宋体" w:hAnsi="宋体" w:eastAsia="宋体" w:cs="宋体"/>
          <w:color w:val="333333"/>
          <w:kern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74BD6"/>
    <w:multiLevelType w:val="singleLevel"/>
    <w:tmpl w:val="9C874BD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0D60"/>
    <w:rsid w:val="00014812"/>
    <w:rsid w:val="00047716"/>
    <w:rsid w:val="00086614"/>
    <w:rsid w:val="00091524"/>
    <w:rsid w:val="000E6E4A"/>
    <w:rsid w:val="001A23D4"/>
    <w:rsid w:val="001F207E"/>
    <w:rsid w:val="002068B5"/>
    <w:rsid w:val="002C7C8B"/>
    <w:rsid w:val="002D3AE1"/>
    <w:rsid w:val="002E0C10"/>
    <w:rsid w:val="003B1C0A"/>
    <w:rsid w:val="003C5870"/>
    <w:rsid w:val="00475284"/>
    <w:rsid w:val="005B0D66"/>
    <w:rsid w:val="005B6E79"/>
    <w:rsid w:val="00604E6B"/>
    <w:rsid w:val="00683121"/>
    <w:rsid w:val="006A5767"/>
    <w:rsid w:val="007F0865"/>
    <w:rsid w:val="00876122"/>
    <w:rsid w:val="00942C26"/>
    <w:rsid w:val="00A81EE4"/>
    <w:rsid w:val="00AB12C8"/>
    <w:rsid w:val="00D1316E"/>
    <w:rsid w:val="00D37D7C"/>
    <w:rsid w:val="00D857C7"/>
    <w:rsid w:val="00E80D60"/>
    <w:rsid w:val="00ED7E38"/>
    <w:rsid w:val="23C21D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324</Words>
  <Characters>1848</Characters>
  <Lines>15</Lines>
  <Paragraphs>4</Paragraphs>
  <TotalTime>150</TotalTime>
  <ScaleCrop>false</ScaleCrop>
  <LinksUpToDate>false</LinksUpToDate>
  <CharactersWithSpaces>2168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2021-01-07T04:49:00Z</dcterms:created>
  <dc:creator>Administrator</dc:creator>
  <cp:lastModifiedBy>Administrator</cp:lastModifiedBy>
  <cp:lastPrinted>2021-01-12T05:43:00Z</cp:lastPrinted>
  <dcterms:modified xsi:type="dcterms:W3CDTF">2021-02-01T05:16:36Z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