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区城管局2020年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区城管局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除新增行政许可项目1项外，其余均无变化。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全年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行政审批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办件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77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，其中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办理庆典宣传决定书20件，办理渣土运输24件，临时占道3件。行政处罚97件。无针对我局提出的行政诉讼、信息公开申请件。全年实现了无差错、无投诉、无违纪工作目标。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增1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  <w:bookmarkStart w:id="0" w:name="_GoBack"/>
      <w:bookmarkEnd w:id="0"/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b w:val="0"/>
          <w:bCs w:val="0"/>
          <w:color w:val="333333"/>
        </w:rPr>
      </w:pPr>
      <w:r>
        <w:rPr>
          <w:rFonts w:hint="eastAsia"/>
          <w:b w:val="0"/>
          <w:bCs w:val="0"/>
          <w:color w:val="333333"/>
          <w:lang w:val="en-US" w:eastAsia="zh-CN"/>
        </w:rPr>
        <w:t>2020年区城管局</w:t>
      </w:r>
      <w:r>
        <w:rPr>
          <w:rFonts w:hint="eastAsia"/>
          <w:b w:val="0"/>
          <w:bCs w:val="0"/>
          <w:color w:val="333333"/>
        </w:rPr>
        <w:t>信息公开工作取得了新成效，但也存在依申请公开工作不够规范，政策解读质量有待进一步提高，队伍建设需进一步提升等方面问题。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改进方法：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一是增加主动公开的广度和深度。加大群众特别关心、社会高度关注的行政权力运行、</w:t>
      </w:r>
      <w:r>
        <w:rPr>
          <w:rFonts w:hint="eastAsia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行政事业性收费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、公共服务等重点信息的公开力度，扩大公开范围，细化公开内容，提高更新速率，让公众及时获取政务信息。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二是提升依申请公开规范化水平。督促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相关科室及执法中队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加强与司法行政部门的沟通协作，确保依申请公开工作规范开展，避免未在法定期限内进行答复、答复内容违法等问题。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三是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通过律师驻队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不定期开展法制培训、执法案卷观摩和案卷制作培训，定期组织业务科室、执法中队的学习培训和经验交流活动，全面提高执法人员执法办案水平。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暂无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E80D60"/>
    <w:rsid w:val="044A0E5D"/>
    <w:rsid w:val="12E33DCB"/>
    <w:rsid w:val="149559BB"/>
    <w:rsid w:val="25CE52A8"/>
    <w:rsid w:val="26FD0D54"/>
    <w:rsid w:val="27723CC2"/>
    <w:rsid w:val="2F0335FF"/>
    <w:rsid w:val="2F8F48CA"/>
    <w:rsid w:val="3CEF2E91"/>
    <w:rsid w:val="40AB25F8"/>
    <w:rsid w:val="517047C0"/>
    <w:rsid w:val="619B4B81"/>
    <w:rsid w:val="6E2D7EE8"/>
    <w:rsid w:val="6E7A3BE4"/>
    <w:rsid w:val="7766598F"/>
    <w:rsid w:val="7D6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cp:lastPrinted>2021-01-13T07:54:00Z</cp:lastPrinted>
  <dcterms:modified xsi:type="dcterms:W3CDTF">2021-02-02T07:53:48Z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