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2020年全国100个城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消费者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意度测评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调查内容及相关责任部门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调查内容1:本地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场的商品与服务是否能够满足消费者需求。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区发改局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农业农村局、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等。（单位排名不分先后，下同）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调查内容2:消费网点布局，商超、超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、菜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场分布的合理性，物流快递配送的便利性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z w:val="32"/>
          <w:szCs w:val="32"/>
        </w:rPr>
        <w:t>商品销售设施规范、充足、便利，道路、通信等设施建设是否方便消费。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区发改局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规划局、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信局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生态环境局、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消防支队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绿园大队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调查内容3:本地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场是否经常出现新的商品、服务和业态等，有关新商品、新服务、新业态的提供是否持续和充分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区发改局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区工信</w:t>
      </w:r>
      <w:r>
        <w:rPr>
          <w:rFonts w:hint="eastAsia" w:ascii="仿宋" w:hAnsi="仿宋" w:eastAsia="仿宋" w:cs="仿宋"/>
          <w:sz w:val="32"/>
          <w:szCs w:val="32"/>
        </w:rPr>
        <w:t>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 4:是否遇到假冒伪劣等问题，商品、服务等是否存在质量问题。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调查内容5:在消费过程中，消费者对经营者提供的服务是否满意，包括服务意识、服务态度等。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调查内容6:本地消费场所提供设施的安全性，本地消费场所提供设施的舒适性。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区应急局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</w:t>
      </w:r>
      <w:r>
        <w:rPr>
          <w:rFonts w:hint="eastAsia" w:ascii="仿宋" w:hAnsi="仿宋" w:eastAsia="仿宋" w:cs="仿宋"/>
          <w:sz w:val="32"/>
          <w:szCs w:val="32"/>
        </w:rPr>
        <w:t>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调查内容7:本地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场上的商品或服务价格是否公道，是否存在商品或服务没有明码标价的情况。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 8:消费场所是否存在信息不真实情况，本地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市</w:t>
      </w:r>
      <w:r>
        <w:rPr>
          <w:rFonts w:hint="eastAsia" w:ascii="楷体" w:hAnsi="楷体" w:eastAsia="楷体" w:cs="楷体"/>
          <w:sz w:val="32"/>
          <w:szCs w:val="32"/>
        </w:rPr>
        <w:t>场经营者的广告和营销行为与商品或服务的实际内容是否一致。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调查内容9:售后服务是否完善，是否有三包不落实问题。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区住建局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调查内容10:对本地经营者是否信任，以及信任经营者的程度。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调查内容11:在本地区消费是否担心个人信息、交易信息、银行财产账号信息等被泄漏或非法利用。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调查内容12:在本地消费是否遇到商家隐瞒信息，经营者是否如实告知商品或服务的信息。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</w:t>
      </w:r>
      <w:r>
        <w:rPr>
          <w:rFonts w:hint="eastAsia" w:ascii="仿宋" w:hAnsi="仿宋" w:eastAsia="仿宋" w:cs="仿宋"/>
          <w:sz w:val="32"/>
          <w:szCs w:val="32"/>
        </w:rPr>
        <w:t>场监管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</w:t>
      </w:r>
      <w:r>
        <w:rPr>
          <w:rFonts w:hint="eastAsia" w:ascii="仿宋" w:hAnsi="仿宋" w:eastAsia="仿宋" w:cs="仿宋"/>
          <w:sz w:val="32"/>
          <w:szCs w:val="32"/>
        </w:rPr>
        <w:t>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调查内容13:消费者在本地消费是否遇到商家强买强卖、捆绑销售；消费时自主选择权是否受到干涉。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教育局等。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调查内容14:消费者维权时是否方便，渠道是否畅通，投诉是否方便，投诉处理效率是否满意，对维权结果是否满意等。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区政府办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信访局、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司法局、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区工信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调查内容15:各部门发布的警示是否到位，是否有事前事中提示，本地各部门开展消费知识与消费维权法律宣传的情况。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司法局、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调查内容16:本地各部门打击侵害消费者权益违法行为的情况。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区市场监管分局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区执法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公安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区住建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区工信</w:t>
      </w:r>
      <w:r>
        <w:rPr>
          <w:rFonts w:hint="eastAsia" w:ascii="仿宋" w:hAnsi="仿宋" w:eastAsia="仿宋" w:cs="仿宋"/>
          <w:sz w:val="32"/>
          <w:szCs w:val="32"/>
        </w:rPr>
        <w:t>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商务局、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文旅局、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卫健局、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委宣传部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B95550"/>
    <w:rsid w:val="B7EAB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qFormat/>
    <w:uiPriority w:val="0"/>
    <w:pPr>
      <w:spacing w:beforeAutospacing="1" w:afterAutospacing="1"/>
      <w:ind w:firstLine="200" w:firstLineChars="200"/>
      <w:jc w:val="center"/>
      <w:outlineLvl w:val="0"/>
    </w:pPr>
    <w:rPr>
      <w:rFonts w:ascii="宋体" w:hAnsi="宋体" w:eastAsia="黑体" w:cs="宋体"/>
      <w:b/>
      <w:bCs/>
      <w:kern w:val="36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于智源</cp:lastModifiedBy>
  <dcterms:modified xsi:type="dcterms:W3CDTF">2021-11-23T08:05:34Z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6BEC037C45B34E318F3C8CC1C42EFD50</vt:lpwstr>
  </property>
</Properties>
</file>