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度假区关于统筹推进工业企业疫情防控和</w:t>
      </w:r>
    </w:p>
    <w:p>
      <w:pPr>
        <w:spacing w:line="560" w:lineRule="exact"/>
        <w:jc w:val="center"/>
        <w:rPr>
          <w:rFonts w:ascii="方正小标宋_GBK" w:hAnsi="Calibri" w:eastAsia="方正小标宋_GBK" w:cs="宋体"/>
          <w:sz w:val="44"/>
          <w:szCs w:val="44"/>
        </w:rPr>
      </w:pPr>
      <w:bookmarkStart w:id="0" w:name="_GoBack"/>
      <w:bookmarkEnd w:id="0"/>
      <w:r>
        <w:rPr>
          <w:rFonts w:hint="eastAsia" w:ascii="方正小标宋简体" w:hAnsi="方正小标宋简体" w:eastAsia="方正小标宋简体" w:cs="方正小标宋简体"/>
          <w:sz w:val="44"/>
          <w:szCs w:val="44"/>
        </w:rPr>
        <w:t>有序启动复工复产实施方案（试行）</w:t>
      </w:r>
    </w:p>
    <w:p>
      <w:pPr>
        <w:spacing w:line="560" w:lineRule="exact"/>
        <w:ind w:firstLine="640" w:firstLineChars="200"/>
        <w:rPr>
          <w:rFonts w:ascii="方正仿宋_GBK" w:eastAsia="方正仿宋_GBK"/>
          <w:szCs w:val="32"/>
        </w:rPr>
      </w:pP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按照省委、省政府、市委、市政府和度假区管委会决策部署，为有力有序推动度假区工业企业快速启动复工复产，确保打好打赢疫情防控保卫战，按照《吉林省人民政府办公厅关于印发统筹推进全省工业企业疫情防控和有序启动复工复产工作方案的通知》（吉政办明电〔2022〕6号）要求，特制定本实施方案。</w:t>
      </w:r>
    </w:p>
    <w:p>
      <w:pPr>
        <w:spacing w:line="560" w:lineRule="exact"/>
        <w:ind w:firstLine="640" w:firstLineChars="200"/>
        <w:rPr>
          <w:rFonts w:ascii="黑体" w:hAnsi="黑体" w:eastAsia="黑体" w:cs="黑体"/>
          <w:bCs/>
          <w:szCs w:val="32"/>
        </w:rPr>
      </w:pPr>
      <w:r>
        <w:rPr>
          <w:rFonts w:hint="eastAsia" w:ascii="黑体" w:hAnsi="黑体" w:eastAsia="黑体" w:cs="黑体"/>
          <w:bCs/>
          <w:szCs w:val="32"/>
        </w:rPr>
        <w:t>一、总体原则</w:t>
      </w:r>
    </w:p>
    <w:p>
      <w:pPr>
        <w:spacing w:line="560" w:lineRule="exact"/>
        <w:ind w:firstLine="643" w:firstLineChars="200"/>
        <w:rPr>
          <w:rFonts w:ascii="仿宋_GB2312" w:hAnsi="仿宋_GB2312" w:eastAsia="仿宋_GB2312" w:cs="仿宋_GB2312"/>
          <w:szCs w:val="32"/>
        </w:rPr>
      </w:pPr>
      <w:r>
        <w:rPr>
          <w:rFonts w:hint="eastAsia" w:ascii="仿宋_GB2312" w:hAnsi="仿宋_GB2312" w:eastAsia="仿宋_GB2312" w:cs="仿宋_GB2312"/>
          <w:b/>
          <w:szCs w:val="32"/>
        </w:rPr>
        <w:t>一是</w:t>
      </w:r>
      <w:r>
        <w:rPr>
          <w:rFonts w:hint="eastAsia" w:ascii="仿宋_GB2312" w:hAnsi="仿宋_GB2312" w:eastAsia="仿宋_GB2312" w:cs="仿宋_GB2312"/>
          <w:szCs w:val="32"/>
        </w:rPr>
        <w:t>坚持一手抓疫情防控、一手抓稳定重点企业生产的原则；</w:t>
      </w:r>
      <w:r>
        <w:rPr>
          <w:rFonts w:hint="eastAsia" w:ascii="仿宋_GB2312" w:hAnsi="仿宋_GB2312" w:eastAsia="仿宋_GB2312" w:cs="仿宋_GB2312"/>
          <w:b/>
          <w:szCs w:val="32"/>
        </w:rPr>
        <w:t>二是</w:t>
      </w:r>
      <w:r>
        <w:rPr>
          <w:rFonts w:hint="eastAsia" w:ascii="仿宋_GB2312" w:hAnsi="仿宋_GB2312" w:eastAsia="仿宋_GB2312" w:cs="仿宋_GB2312"/>
          <w:szCs w:val="32"/>
        </w:rPr>
        <w:t>坚持科学研判、精准施策的原则；</w:t>
      </w:r>
      <w:r>
        <w:rPr>
          <w:rFonts w:hint="eastAsia" w:ascii="仿宋_GB2312" w:hAnsi="仿宋_GB2312" w:eastAsia="仿宋_GB2312" w:cs="仿宋_GB2312"/>
          <w:b/>
          <w:szCs w:val="32"/>
        </w:rPr>
        <w:t>三是</w:t>
      </w:r>
      <w:r>
        <w:rPr>
          <w:rFonts w:hint="eastAsia" w:ascii="仿宋_GB2312" w:hAnsi="仿宋_GB2312" w:eastAsia="仿宋_GB2312" w:cs="仿宋_GB2312"/>
          <w:szCs w:val="32"/>
        </w:rPr>
        <w:t>坚持市区联动、各部门合力推进、政企协同的原则；</w:t>
      </w:r>
      <w:r>
        <w:rPr>
          <w:rFonts w:hint="eastAsia" w:ascii="仿宋_GB2312" w:hAnsi="仿宋_GB2312" w:eastAsia="仿宋_GB2312" w:cs="仿宋_GB2312"/>
          <w:b/>
          <w:szCs w:val="32"/>
        </w:rPr>
        <w:t>四是</w:t>
      </w:r>
      <w:r>
        <w:rPr>
          <w:rFonts w:hint="eastAsia" w:ascii="仿宋_GB2312" w:hAnsi="仿宋_GB2312" w:eastAsia="仿宋_GB2312" w:cs="仿宋_GB2312"/>
          <w:szCs w:val="32"/>
        </w:rPr>
        <w:t>坚持统筹资源、高效服务的原则；</w:t>
      </w:r>
      <w:r>
        <w:rPr>
          <w:rFonts w:hint="eastAsia" w:ascii="仿宋_GB2312" w:hAnsi="仿宋_GB2312" w:eastAsia="仿宋_GB2312" w:cs="仿宋_GB2312"/>
          <w:b/>
          <w:szCs w:val="32"/>
        </w:rPr>
        <w:t>五是</w:t>
      </w:r>
      <w:r>
        <w:rPr>
          <w:rFonts w:hint="eastAsia" w:ascii="仿宋_GB2312" w:hAnsi="仿宋_GB2312" w:eastAsia="仿宋_GB2312" w:cs="仿宋_GB2312"/>
          <w:szCs w:val="32"/>
        </w:rPr>
        <w:t>坚持周密部署、稳步推进的原则；</w:t>
      </w:r>
      <w:r>
        <w:rPr>
          <w:rFonts w:hint="eastAsia" w:ascii="仿宋_GB2312" w:hAnsi="仿宋_GB2312" w:eastAsia="仿宋_GB2312" w:cs="仿宋_GB2312"/>
          <w:b/>
          <w:szCs w:val="32"/>
        </w:rPr>
        <w:t>六是</w:t>
      </w:r>
      <w:r>
        <w:rPr>
          <w:rFonts w:hint="eastAsia" w:ascii="仿宋_GB2312" w:hAnsi="仿宋_GB2312" w:eastAsia="仿宋_GB2312" w:cs="仿宋_GB2312"/>
          <w:szCs w:val="32"/>
        </w:rPr>
        <w:t>坚持压实责任、闭环管理的原则；</w:t>
      </w:r>
      <w:r>
        <w:rPr>
          <w:rFonts w:hint="eastAsia" w:ascii="仿宋_GB2312" w:hAnsi="仿宋_GB2312" w:eastAsia="仿宋_GB2312" w:cs="仿宋_GB2312"/>
          <w:b/>
          <w:szCs w:val="32"/>
        </w:rPr>
        <w:t>七是</w:t>
      </w:r>
      <w:r>
        <w:rPr>
          <w:rFonts w:hint="eastAsia" w:ascii="仿宋_GB2312" w:hAnsi="仿宋_GB2312" w:eastAsia="仿宋_GB2312" w:cs="仿宋_GB2312"/>
          <w:szCs w:val="32"/>
        </w:rPr>
        <w:t>坚持因地制宜、分步启动的原则。</w:t>
      </w:r>
    </w:p>
    <w:p>
      <w:pPr>
        <w:spacing w:line="560" w:lineRule="exact"/>
        <w:ind w:firstLine="640" w:firstLineChars="200"/>
        <w:rPr>
          <w:rFonts w:ascii="黑体" w:hAnsi="黑体" w:eastAsia="黑体" w:cs="黑体"/>
          <w:bCs/>
          <w:szCs w:val="32"/>
        </w:rPr>
      </w:pPr>
      <w:r>
        <w:rPr>
          <w:rFonts w:hint="eastAsia" w:ascii="黑体" w:hAnsi="黑体" w:eastAsia="黑体" w:cs="黑体"/>
          <w:bCs/>
          <w:szCs w:val="32"/>
        </w:rPr>
        <w:t>二、组织领导</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成立度假区统筹疫情防控和工业企业复工复产工作专班，专班组长由度假区管委会副主任赵海英兼任，专班副组长由区发改局局长邹继业兼任。专班办公室设在区发改局，办公室主任由发改局局长邹继业兼任。成员单位：教卫健局、商务局、应急局、生态环境分局、</w:t>
      </w:r>
      <w:r>
        <w:rPr>
          <w:rFonts w:hint="eastAsia" w:ascii="仿宋_GB2312" w:hAnsi="仿宋_GB2312" w:eastAsia="仿宋_GB2312" w:cs="仿宋_GB2312"/>
          <w:szCs w:val="32"/>
          <w:lang w:eastAsia="zh-Hans"/>
        </w:rPr>
        <w:t>各</w:t>
      </w:r>
      <w:r>
        <w:rPr>
          <w:rFonts w:hint="eastAsia" w:ascii="仿宋_GB2312" w:hAnsi="仿宋_GB2312" w:eastAsia="仿宋_GB2312" w:cs="仿宋_GB2312"/>
          <w:szCs w:val="32"/>
        </w:rPr>
        <w:t>乡镇，负责统筹推进度假区工业企业复工复产综合协调、疫情防控指导、交通物流畅通、原料物资保障和生产要素协调等重点工作。</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教卫</w:t>
      </w:r>
      <w:r>
        <w:rPr>
          <w:rFonts w:hint="eastAsia" w:ascii="仿宋_GB2312" w:hAnsi="仿宋_GB2312" w:eastAsia="仿宋_GB2312" w:cs="仿宋_GB2312"/>
          <w:szCs w:val="32"/>
          <w:lang w:eastAsia="zh-Hans"/>
        </w:rPr>
        <w:t>健</w:t>
      </w:r>
      <w:r>
        <w:rPr>
          <w:rFonts w:hint="eastAsia" w:ascii="仿宋_GB2312" w:hAnsi="仿宋_GB2312" w:eastAsia="仿宋_GB2312" w:cs="仿宋_GB2312"/>
          <w:szCs w:val="32"/>
        </w:rPr>
        <w:t>局负责指导企业疫情防控，组织开展核酸检测等工作；商务局负责帮助企业解决生活物资需求；应急局负责联系消防大队共同指导企业安全生产工作，负责企业车辆出入度假区卡口检查、消杀等工作，确保通行畅通；生态环境分局负责指导企业消杀工作；</w:t>
      </w:r>
      <w:r>
        <w:rPr>
          <w:rFonts w:hint="eastAsia" w:ascii="仿宋_GB2312" w:hAnsi="仿宋_GB2312" w:eastAsia="仿宋_GB2312" w:cs="仿宋_GB2312"/>
          <w:szCs w:val="32"/>
          <w:lang w:eastAsia="zh-Hans"/>
        </w:rPr>
        <w:t>各</w:t>
      </w:r>
      <w:r>
        <w:rPr>
          <w:rFonts w:hint="eastAsia" w:ascii="仿宋_GB2312" w:hAnsi="仿宋_GB2312" w:eastAsia="仿宋_GB2312" w:cs="仿宋_GB2312"/>
          <w:szCs w:val="32"/>
        </w:rPr>
        <w:t>乡镇负责属地员工复工返岗，保证人员及物流运输通畅，</w:t>
      </w:r>
      <w:r>
        <w:rPr>
          <w:rFonts w:hint="eastAsia" w:ascii="仿宋_GB2312" w:hAnsi="仿宋_GB2312" w:eastAsia="仿宋_GB2312" w:cs="仿宋_GB2312"/>
          <w:szCs w:val="32"/>
          <w:lang w:eastAsia="zh-Hans"/>
        </w:rPr>
        <w:t>协助相关行业部门做好</w:t>
      </w:r>
      <w:r>
        <w:rPr>
          <w:rFonts w:hint="eastAsia" w:ascii="仿宋_GB2312" w:hAnsi="仿宋_GB2312" w:eastAsia="仿宋_GB2312" w:cs="仿宋_GB2312"/>
          <w:szCs w:val="32"/>
        </w:rPr>
        <w:t>属地企业疫情防控和安全生产工作。</w:t>
      </w:r>
    </w:p>
    <w:p>
      <w:pPr>
        <w:spacing w:line="560" w:lineRule="exact"/>
        <w:ind w:firstLine="640" w:firstLineChars="200"/>
        <w:rPr>
          <w:rFonts w:ascii="黑体" w:hAnsi="黑体" w:eastAsia="黑体" w:cs="黑体"/>
          <w:bCs/>
          <w:szCs w:val="32"/>
        </w:rPr>
      </w:pPr>
      <w:r>
        <w:rPr>
          <w:rFonts w:hint="eastAsia" w:ascii="黑体" w:hAnsi="黑体" w:eastAsia="黑体" w:cs="黑体"/>
          <w:bCs/>
          <w:szCs w:val="32"/>
        </w:rPr>
        <w:t>三、企业复工复产标准</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根据疫情防控形势变化，在当前疫情防控形势下，采取封闭驻厂方式推动相关企业复工复产；疫情防控形势好转后，适时进行调整，允许企业采取“点对点”通勤方式复工复产；待全区转入常态化疫情防控阶段后，允许企业采取有序出行的方式复工复产。</w:t>
      </w:r>
    </w:p>
    <w:p>
      <w:pPr>
        <w:spacing w:line="560" w:lineRule="exact"/>
        <w:ind w:firstLine="640" w:firstLineChars="200"/>
        <w:rPr>
          <w:rFonts w:ascii="黑体" w:hAnsi="黑体" w:eastAsia="黑体" w:cs="黑体"/>
          <w:bCs/>
          <w:szCs w:val="32"/>
        </w:rPr>
      </w:pPr>
      <w:r>
        <w:rPr>
          <w:rFonts w:hint="eastAsia" w:ascii="黑体" w:hAnsi="黑体" w:eastAsia="黑体" w:cs="黑体"/>
          <w:bCs/>
          <w:szCs w:val="32"/>
        </w:rPr>
        <w:t>四、企业复工复产工作流程</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在长春市疫情防控领导小组划定的封控区、管控区全面解封前启动复工复产的工业企业，需履行“</w:t>
      </w:r>
      <w:r>
        <w:rPr>
          <w:rFonts w:hint="eastAsia" w:ascii="仿宋_GB2312" w:hAnsi="仿宋_GB2312" w:eastAsia="仿宋_GB2312" w:cs="仿宋_GB2312"/>
          <w:b/>
          <w:szCs w:val="32"/>
        </w:rPr>
        <w:t>报备+承诺</w:t>
      </w:r>
      <w:r>
        <w:rPr>
          <w:rFonts w:hint="eastAsia" w:ascii="仿宋_GB2312" w:hAnsi="仿宋_GB2312" w:eastAsia="仿宋_GB2312" w:cs="仿宋_GB2312"/>
          <w:szCs w:val="32"/>
        </w:rPr>
        <w:t>”程序。</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（一）企业制定复工复产工作方案（参考模板见附件4）。</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（二）企业根据复工复产工作方案和配套需求等情况，向区发改局上报复工复产工作方案。</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（三）区发改局对企业复工复产工作方案进行备案，并对企业是否满足复工复产条件会同区教卫健局、应急局、消防大队及属地乡镇，开展实地服务、督导，并上报市工信局。</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（四）相关企业向度假区管委会出具履行主体责任承诺书，发改局严格履行行业管理责任，属地乡镇严格履行属地管理责任，确保企业把复工复产工作方案落到实处，推动相关企业启动复工复产。</w:t>
      </w:r>
    </w:p>
    <w:p>
      <w:pPr>
        <w:spacing w:line="560" w:lineRule="exact"/>
        <w:ind w:firstLine="640" w:firstLineChars="200"/>
        <w:rPr>
          <w:rFonts w:ascii="黑体" w:hAnsi="黑体" w:eastAsia="黑体" w:cs="黑体"/>
          <w:bCs/>
          <w:szCs w:val="32"/>
        </w:rPr>
      </w:pPr>
      <w:r>
        <w:rPr>
          <w:rFonts w:hint="eastAsia" w:ascii="黑体" w:hAnsi="黑体" w:eastAsia="黑体" w:cs="黑体"/>
          <w:bCs/>
          <w:szCs w:val="32"/>
        </w:rPr>
        <w:t>五、员工转出小区工作流程</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（一）位于管控区、防范区，以及封控区非封控楼栋，且非密接、次密接的员工，持有48小时内核酸阴性检测报告</w:t>
      </w:r>
      <w:r>
        <w:rPr>
          <w:rFonts w:hint="eastAsia" w:ascii="仿宋_GB2312" w:hAnsi="仿宋_GB2312" w:eastAsia="仿宋_GB2312" w:cs="仿宋_GB2312"/>
          <w:szCs w:val="32"/>
          <w:lang w:eastAsia="zh-Hans"/>
        </w:rPr>
        <w:t>及</w:t>
      </w:r>
      <w:r>
        <w:rPr>
          <w:rFonts w:hint="eastAsia" w:ascii="仿宋_GB2312" w:hAnsi="仿宋_GB2312" w:eastAsia="仿宋_GB2312" w:cs="仿宋_GB2312"/>
          <w:szCs w:val="32"/>
        </w:rPr>
        <w:t>现场检测抗原阴性的，相关社区、卡点要立即放行，并做好登记。</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（二）所有员工返回工厂后，要进入工厂单独设置的缓冲区，由区教卫健局组织进行核酸检测，呈阴性的方可返岗复工。</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（三）按照全市疫情防控形势变化，根据市统筹疫情防控和工业企业复工复产工作专班的相关要求对员工返岗复工流程进行动态调整。</w:t>
      </w:r>
    </w:p>
    <w:p>
      <w:pPr>
        <w:spacing w:line="560" w:lineRule="exact"/>
        <w:ind w:firstLine="640" w:firstLineChars="200"/>
        <w:rPr>
          <w:rFonts w:ascii="黑体" w:hAnsi="黑体" w:eastAsia="黑体" w:cs="黑体"/>
          <w:bCs/>
          <w:szCs w:val="32"/>
        </w:rPr>
      </w:pPr>
      <w:r>
        <w:rPr>
          <w:rFonts w:hint="eastAsia" w:ascii="黑体" w:hAnsi="黑体" w:eastAsia="黑体" w:cs="黑体"/>
          <w:bCs/>
          <w:szCs w:val="32"/>
        </w:rPr>
        <w:t>六、员工接入厂区工作流程</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（一）相关企业要妥善安排返岗复工员工“点对点”转接，可采取自驾、合乘等方式返回厂区，对确有困难的，由企业安排车辆将员工接回厂区。每台车辆乘坐员工不超过3人（包括驾驶员）。</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（二）返岗复工员工要严格遵守疫情防控相关规定，返回厂区途中不允许下车或从事与返岗复工无关的事项。</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三）相关企业要加强员工返岗过程管理，对员工返回厂区过程中未按规定路线行驶、中途私自下车等行为，由属地相关部门追究企业和员工责任。情节严重的，除追究员工个人责任外，还将取消企业复工复产资格。</w:t>
      </w:r>
    </w:p>
    <w:p>
      <w:pPr>
        <w:spacing w:line="560" w:lineRule="exact"/>
        <w:ind w:firstLine="640" w:firstLineChars="200"/>
        <w:rPr>
          <w:rFonts w:ascii="黑体" w:hAnsi="黑体" w:eastAsia="黑体" w:cs="黑体"/>
          <w:bCs/>
          <w:szCs w:val="32"/>
        </w:rPr>
      </w:pPr>
      <w:r>
        <w:rPr>
          <w:rFonts w:hint="eastAsia" w:ascii="黑体" w:hAnsi="黑体" w:eastAsia="黑体" w:cs="黑体"/>
          <w:bCs/>
          <w:szCs w:val="32"/>
        </w:rPr>
        <w:t>七、企业闭环管理责任及工作流程</w:t>
      </w:r>
    </w:p>
    <w:p>
      <w:pPr>
        <w:spacing w:line="560" w:lineRule="exact"/>
        <w:ind w:firstLine="643" w:firstLineChars="200"/>
        <w:rPr>
          <w:rFonts w:ascii="仿宋_GB2312" w:hAnsi="仿宋_GB2312" w:eastAsia="仿宋_GB2312" w:cs="仿宋_GB2312"/>
          <w:szCs w:val="32"/>
        </w:rPr>
      </w:pPr>
      <w:r>
        <w:rPr>
          <w:rFonts w:hint="eastAsia" w:ascii="楷体_GB2312" w:hAnsi="楷体_GB2312" w:eastAsia="楷体_GB2312" w:cs="楷体_GB2312"/>
          <w:b/>
          <w:szCs w:val="32"/>
        </w:rPr>
        <w:t>（一）严格履行主体责任。</w:t>
      </w:r>
      <w:r>
        <w:rPr>
          <w:rFonts w:hint="eastAsia" w:ascii="仿宋_GB2312" w:hAnsi="仿宋_GB2312" w:eastAsia="仿宋_GB2312" w:cs="仿宋_GB2312"/>
          <w:szCs w:val="32"/>
        </w:rPr>
        <w:t>复工复产企业要严格履行疫情防控主体责任，严格落实核酸检测、人员排查、隔离场所、环境消杀、心理疏导等疫情防控措施。</w:t>
      </w:r>
    </w:p>
    <w:p>
      <w:pPr>
        <w:spacing w:line="560" w:lineRule="exact"/>
        <w:ind w:firstLine="643" w:firstLineChars="200"/>
        <w:rPr>
          <w:rFonts w:ascii="仿宋_GB2312" w:hAnsi="仿宋_GB2312" w:eastAsia="仿宋_GB2312" w:cs="仿宋_GB2312"/>
          <w:szCs w:val="32"/>
        </w:rPr>
      </w:pPr>
      <w:r>
        <w:rPr>
          <w:rFonts w:hint="eastAsia" w:ascii="楷体_GB2312" w:hAnsi="楷体_GB2312" w:eastAsia="楷体_GB2312" w:cs="楷体_GB2312"/>
          <w:b/>
          <w:szCs w:val="32"/>
        </w:rPr>
        <w:t>（二）加强核酸抗原检测。</w:t>
      </w:r>
      <w:r>
        <w:rPr>
          <w:rFonts w:hint="eastAsia" w:ascii="仿宋_GB2312" w:hAnsi="仿宋_GB2312" w:eastAsia="仿宋_GB2312" w:cs="仿宋_GB2312"/>
          <w:szCs w:val="32"/>
        </w:rPr>
        <w:t>企业复工复产后，由区教卫健局负责，每3天组织1次全员核酸检测，每天企业自行组织1次抗原试剂检测。疫情防控形势变化后，核酸和抗原检测要求按全市疫情防控要求调整。</w:t>
      </w:r>
    </w:p>
    <w:p>
      <w:pPr>
        <w:spacing w:line="560" w:lineRule="exact"/>
        <w:ind w:firstLine="643" w:firstLineChars="200"/>
        <w:rPr>
          <w:rFonts w:ascii="仿宋_GB2312" w:hAnsi="仿宋_GB2312" w:eastAsia="仿宋_GB2312" w:cs="仿宋_GB2312"/>
          <w:szCs w:val="32"/>
        </w:rPr>
      </w:pPr>
      <w:r>
        <w:rPr>
          <w:rFonts w:hint="eastAsia" w:ascii="楷体_GB2312" w:hAnsi="楷体_GB2312" w:eastAsia="楷体_GB2312" w:cs="楷体_GB2312"/>
          <w:b/>
          <w:szCs w:val="32"/>
        </w:rPr>
        <w:t>（三）落实网格化管理责任</w:t>
      </w:r>
      <w:r>
        <w:rPr>
          <w:rFonts w:hint="eastAsia" w:ascii="楷体_GB2312" w:hAnsi="楷体_GB2312" w:eastAsia="楷体_GB2312" w:cs="楷体_GB2312"/>
          <w:szCs w:val="32"/>
        </w:rPr>
        <w:t>。</w:t>
      </w:r>
      <w:r>
        <w:rPr>
          <w:rFonts w:hint="eastAsia" w:ascii="仿宋_GB2312" w:hAnsi="仿宋_GB2312" w:eastAsia="仿宋_GB2312" w:cs="仿宋_GB2312"/>
          <w:szCs w:val="32"/>
        </w:rPr>
        <w:t>复工复产企业要以车间班组岗位为最小单元，采取网格化管理方式组织生产。员工起居、就餐、会议、生产等环节要在网格内运行，全力避免交叉感染和疫情传播风险。</w:t>
      </w:r>
    </w:p>
    <w:p>
      <w:pPr>
        <w:spacing w:line="560" w:lineRule="exact"/>
        <w:ind w:firstLine="643" w:firstLineChars="200"/>
        <w:rPr>
          <w:rFonts w:ascii="仿宋_GB2312" w:hAnsi="仿宋_GB2312" w:eastAsia="仿宋_GB2312" w:cs="仿宋_GB2312"/>
          <w:szCs w:val="32"/>
        </w:rPr>
      </w:pPr>
      <w:r>
        <w:rPr>
          <w:rFonts w:hint="eastAsia" w:ascii="楷体_GB2312" w:hAnsi="楷体_GB2312" w:eastAsia="楷体_GB2312" w:cs="楷体_GB2312"/>
          <w:b/>
          <w:szCs w:val="32"/>
        </w:rPr>
        <w:t>（四）强化企业封闭管理</w:t>
      </w:r>
      <w:r>
        <w:rPr>
          <w:rFonts w:hint="eastAsia" w:ascii="楷体_GB2312" w:hAnsi="楷体_GB2312" w:eastAsia="楷体_GB2312" w:cs="楷体_GB2312"/>
          <w:szCs w:val="32"/>
        </w:rPr>
        <w:t>。</w:t>
      </w:r>
      <w:r>
        <w:rPr>
          <w:rFonts w:hint="eastAsia" w:ascii="仿宋_GB2312" w:hAnsi="仿宋_GB2312" w:eastAsia="仿宋_GB2312" w:cs="仿宋_GB2312"/>
          <w:szCs w:val="32"/>
        </w:rPr>
        <w:t>封闭生产企业要采取最严格措施，实现生产员工和物流配送员工“四区”即生产区、生活区、物流区、垃圾区“硬隔离”，实现新返厂员工与原驻厂员工“硬隔离”，全力避免疫情传播风险。</w:t>
      </w:r>
    </w:p>
    <w:p>
      <w:pPr>
        <w:spacing w:line="560" w:lineRule="exact"/>
        <w:ind w:firstLine="640" w:firstLineChars="200"/>
        <w:rPr>
          <w:rFonts w:ascii="黑体" w:hAnsi="黑体" w:eastAsia="黑体" w:cs="黑体"/>
          <w:bCs/>
          <w:szCs w:val="32"/>
        </w:rPr>
      </w:pPr>
      <w:r>
        <w:rPr>
          <w:rFonts w:hint="eastAsia" w:ascii="黑体" w:hAnsi="黑体" w:eastAsia="黑体" w:cs="黑体"/>
          <w:bCs/>
          <w:szCs w:val="32"/>
        </w:rPr>
        <w:t>八、保障措施</w:t>
      </w:r>
    </w:p>
    <w:p>
      <w:pPr>
        <w:spacing w:line="560" w:lineRule="exact"/>
        <w:ind w:firstLine="643" w:firstLineChars="200"/>
        <w:rPr>
          <w:rFonts w:ascii="方正仿宋_GBK" w:hAnsi="Calibri" w:eastAsia="方正仿宋_GBK" w:cs="宋体"/>
          <w:szCs w:val="32"/>
        </w:rPr>
      </w:pPr>
      <w:r>
        <w:rPr>
          <w:rFonts w:hint="eastAsia" w:ascii="楷体_GB2312" w:hAnsi="楷体_GB2312" w:eastAsia="楷体_GB2312" w:cs="楷体_GB2312"/>
          <w:b/>
          <w:szCs w:val="32"/>
        </w:rPr>
        <w:t>（一）全力加强物流运输保障</w:t>
      </w:r>
      <w:r>
        <w:rPr>
          <w:rFonts w:hint="eastAsia" w:ascii="楷体_GB2312" w:hAnsi="楷体_GB2312" w:eastAsia="楷体_GB2312" w:cs="楷体_GB2312"/>
          <w:szCs w:val="32"/>
        </w:rPr>
        <w:t>。</w:t>
      </w:r>
      <w:r>
        <w:rPr>
          <w:rFonts w:hint="eastAsia" w:ascii="仿宋_GB2312" w:hAnsi="仿宋_GB2312" w:eastAsia="仿宋_GB2312" w:cs="仿宋_GB2312"/>
          <w:szCs w:val="32"/>
        </w:rPr>
        <w:t>严格落实省疫情防控指挥部《关于进一步规范跨省重点物资运输车辆通行证管理工作的通知》（吉防办明电〔2022〕221号）要求，管委会为复工复产企业发放运输车辆通行证，保障工业企业物流交通畅通。对于企业复工复产车辆通行特殊需求，报市工信局牵头协调解决。</w:t>
      </w:r>
    </w:p>
    <w:p>
      <w:pPr>
        <w:spacing w:line="560" w:lineRule="exact"/>
        <w:ind w:firstLine="643" w:firstLineChars="200"/>
        <w:rPr>
          <w:rFonts w:ascii="仿宋_GB2312" w:hAnsi="仿宋_GB2312" w:eastAsia="仿宋_GB2312" w:cs="仿宋_GB2312"/>
          <w:szCs w:val="32"/>
        </w:rPr>
      </w:pPr>
      <w:r>
        <w:rPr>
          <w:rFonts w:hint="eastAsia" w:ascii="方正楷体_GBK" w:eastAsia="方正楷体_GBK"/>
          <w:b/>
          <w:szCs w:val="32"/>
        </w:rPr>
        <w:t>（</w:t>
      </w:r>
      <w:r>
        <w:rPr>
          <w:rFonts w:hint="eastAsia" w:ascii="楷体_GB2312" w:hAnsi="楷体_GB2312" w:eastAsia="楷体_GB2312" w:cs="楷体_GB2312"/>
          <w:b/>
          <w:szCs w:val="32"/>
        </w:rPr>
        <w:t>二）全力加强防疫物资保障</w:t>
      </w:r>
      <w:r>
        <w:rPr>
          <w:rFonts w:hint="eastAsia" w:ascii="楷体_GB2312" w:hAnsi="楷体_GB2312" w:eastAsia="楷体_GB2312" w:cs="楷体_GB2312"/>
          <w:szCs w:val="32"/>
        </w:rPr>
        <w:t>。</w:t>
      </w:r>
      <w:r>
        <w:rPr>
          <w:rFonts w:hint="eastAsia" w:ascii="仿宋_GB2312" w:hAnsi="仿宋_GB2312" w:eastAsia="仿宋_GB2312" w:cs="仿宋_GB2312"/>
          <w:szCs w:val="32"/>
        </w:rPr>
        <w:t>相关企业特别是封闭运行企业，要加大N95口罩、防护服、消杀用品、抗原检测试剂盒等采购、储备力度，有条件的企业要为员工发放中药等加强预防。</w:t>
      </w:r>
      <w:r>
        <w:rPr>
          <w:rFonts w:hint="eastAsia" w:ascii="仿宋_GB2312" w:hAnsi="仿宋_GB2312" w:eastAsia="仿宋_GB2312" w:cs="仿宋_GB2312"/>
          <w:szCs w:val="32"/>
          <w:lang w:eastAsia="zh-Hans"/>
        </w:rPr>
        <w:t>各</w:t>
      </w:r>
      <w:r>
        <w:rPr>
          <w:rFonts w:hint="eastAsia" w:ascii="仿宋_GB2312" w:hAnsi="仿宋_GB2312" w:eastAsia="仿宋_GB2312" w:cs="仿宋_GB2312"/>
          <w:szCs w:val="32"/>
        </w:rPr>
        <w:t>乡镇要加强对重点企业防疫物资保障，对确有困难无法协调解决的，可汇总上报至区专班办公室，由专班办公室帮助协调解决。</w:t>
      </w:r>
    </w:p>
    <w:p>
      <w:pPr>
        <w:spacing w:line="560" w:lineRule="exact"/>
        <w:ind w:firstLine="643" w:firstLineChars="200"/>
        <w:rPr>
          <w:rFonts w:ascii="仿宋_GB2312" w:hAnsi="仿宋_GB2312" w:eastAsia="仿宋_GB2312" w:cs="仿宋_GB2312"/>
          <w:szCs w:val="32"/>
        </w:rPr>
      </w:pPr>
      <w:r>
        <w:rPr>
          <w:rFonts w:hint="eastAsia" w:ascii="楷体_GB2312" w:hAnsi="楷体_GB2312" w:eastAsia="楷体_GB2312" w:cs="楷体_GB2312"/>
          <w:b/>
          <w:szCs w:val="32"/>
        </w:rPr>
        <w:t>（三）全力加强应急处置保障</w:t>
      </w:r>
      <w:r>
        <w:rPr>
          <w:rFonts w:hint="eastAsia" w:ascii="楷体_GB2312" w:hAnsi="楷体_GB2312" w:eastAsia="楷体_GB2312" w:cs="楷体_GB2312"/>
          <w:szCs w:val="32"/>
        </w:rPr>
        <w:t>。</w:t>
      </w:r>
      <w:r>
        <w:rPr>
          <w:rFonts w:hint="eastAsia" w:ascii="仿宋_GB2312" w:hAnsi="仿宋_GB2312" w:eastAsia="仿宋_GB2312" w:cs="仿宋_GB2312"/>
          <w:szCs w:val="32"/>
        </w:rPr>
        <w:t>相关企业要制定突发疫情应急处置预案，科学设置隔离观察区，一旦发现检测阳性人员，要第一时间报度假区防疫部门转运，同步配合开展溯源流调排查、密接追踪管理、场所消杀，对异常人员及相关密接、次密接人员严格落实隔离措施，并全力配合有关部门做好救治工作。</w:t>
      </w:r>
    </w:p>
    <w:p>
      <w:pPr>
        <w:spacing w:line="560" w:lineRule="exact"/>
        <w:ind w:firstLine="643" w:firstLineChars="200"/>
        <w:rPr>
          <w:rFonts w:ascii="仿宋_GB2312" w:hAnsi="仿宋_GB2312" w:eastAsia="仿宋_GB2312" w:cs="仿宋_GB2312"/>
          <w:szCs w:val="32"/>
        </w:rPr>
      </w:pPr>
      <w:r>
        <w:rPr>
          <w:rFonts w:hint="eastAsia" w:ascii="楷体_GB2312" w:hAnsi="楷体_GB2312" w:eastAsia="楷体_GB2312" w:cs="楷体_GB2312"/>
          <w:b/>
          <w:szCs w:val="32"/>
        </w:rPr>
        <w:t>（四）全力加强生产要素保障</w:t>
      </w:r>
      <w:r>
        <w:rPr>
          <w:rFonts w:hint="eastAsia" w:ascii="楷体_GB2312" w:hAnsi="楷体_GB2312" w:eastAsia="楷体_GB2312" w:cs="楷体_GB2312"/>
          <w:szCs w:val="32"/>
        </w:rPr>
        <w:t>。</w:t>
      </w:r>
      <w:r>
        <w:rPr>
          <w:rFonts w:hint="eastAsia" w:ascii="仿宋_GB2312" w:hAnsi="仿宋_GB2312" w:eastAsia="仿宋_GB2312" w:cs="仿宋_GB2312"/>
          <w:szCs w:val="32"/>
        </w:rPr>
        <w:t>建立重点企业生产要素协同保障工作机制，加强复工复产企业煤、水、电、气、热等重点生产要素保障，保证重点企业复工复产需求。要加强企业融资支持，强化银企对接服务，梳理复工复产重点企业融资需求清单，引导金融机构加大信贷精准投放规模。要强化企业复工复产用工保障，加强企业用工供需对接，满足企业用工需求。</w:t>
      </w:r>
    </w:p>
    <w:p>
      <w:pPr>
        <w:spacing w:line="560" w:lineRule="exact"/>
        <w:ind w:firstLine="643" w:firstLineChars="200"/>
        <w:rPr>
          <w:rFonts w:ascii="仿宋_GB2312" w:hAnsi="仿宋_GB2312" w:eastAsia="仿宋_GB2312" w:cs="仿宋_GB2312"/>
          <w:szCs w:val="32"/>
        </w:rPr>
      </w:pPr>
      <w:r>
        <w:rPr>
          <w:rFonts w:hint="eastAsia" w:ascii="楷体_GB2312" w:hAnsi="楷体_GB2312" w:eastAsia="楷体_GB2312" w:cs="楷体_GB2312"/>
          <w:b/>
          <w:szCs w:val="32"/>
        </w:rPr>
        <w:t>（五）全力加强舆情疏导保障</w:t>
      </w:r>
      <w:r>
        <w:rPr>
          <w:rFonts w:hint="eastAsia" w:ascii="楷体_GB2312" w:hAnsi="楷体_GB2312" w:eastAsia="楷体_GB2312" w:cs="楷体_GB2312"/>
          <w:szCs w:val="32"/>
        </w:rPr>
        <w:t>。</w:t>
      </w:r>
      <w:r>
        <w:rPr>
          <w:rFonts w:hint="eastAsia" w:ascii="仿宋_GB2312" w:hAnsi="仿宋_GB2312" w:eastAsia="仿宋_GB2312" w:cs="仿宋_GB2312"/>
          <w:szCs w:val="32"/>
        </w:rPr>
        <w:t>复工复产企业要注重稳定员工及家属思想情绪，畅通员工反映意见问题渠道，做好思想疏导、化解不良情绪。</w:t>
      </w:r>
      <w:r>
        <w:rPr>
          <w:rFonts w:hint="eastAsia" w:ascii="仿宋_GB2312" w:hAnsi="仿宋_GB2312" w:eastAsia="仿宋_GB2312" w:cs="仿宋_GB2312"/>
          <w:szCs w:val="32"/>
          <w:lang w:eastAsia="zh-Hans"/>
        </w:rPr>
        <w:t>各</w:t>
      </w:r>
      <w:r>
        <w:rPr>
          <w:rFonts w:hint="eastAsia" w:ascii="仿宋_GB2312" w:hAnsi="仿宋_GB2312" w:eastAsia="仿宋_GB2312" w:cs="仿宋_GB2312"/>
          <w:szCs w:val="32"/>
        </w:rPr>
        <w:t>乡镇属地要加强舆情疏导，及时处置和正面引导社会舆情，营造企业复工复产良好氛围。</w:t>
      </w:r>
    </w:p>
    <w:p>
      <w:pPr>
        <w:spacing w:line="560" w:lineRule="exact"/>
        <w:ind w:firstLine="643" w:firstLineChars="200"/>
        <w:rPr>
          <w:rFonts w:ascii="仿宋_GB2312" w:hAnsi="仿宋_GB2312" w:eastAsia="仿宋_GB2312" w:cs="仿宋_GB2312"/>
          <w:szCs w:val="32"/>
        </w:rPr>
      </w:pPr>
      <w:r>
        <w:rPr>
          <w:rFonts w:hint="eastAsia" w:ascii="楷体_GB2312" w:hAnsi="楷体_GB2312" w:eastAsia="楷体_GB2312" w:cs="楷体_GB2312"/>
          <w:b/>
          <w:szCs w:val="32"/>
        </w:rPr>
        <w:t>（六）全力加强安全生产保障</w:t>
      </w:r>
      <w:r>
        <w:rPr>
          <w:rFonts w:hint="eastAsia" w:ascii="楷体_GB2312" w:hAnsi="楷体_GB2312" w:eastAsia="楷体_GB2312" w:cs="楷体_GB2312"/>
          <w:szCs w:val="32"/>
        </w:rPr>
        <w:t>。</w:t>
      </w:r>
      <w:r>
        <w:rPr>
          <w:rFonts w:hint="eastAsia" w:ascii="仿宋_GB2312" w:hAnsi="仿宋_GB2312" w:eastAsia="仿宋_GB2312" w:cs="仿宋_GB2312"/>
          <w:szCs w:val="32"/>
        </w:rPr>
        <w:t>专班成员单位要按照各自职责，严格落实行业监管和业务指导责任，属地政府要按照“分级管理”的原则，保证安全生产平稳有序。复工复产企业要严格落实企业主体责任，确保企业复工复产工作方案落实落细，落到实处。</w:t>
      </w:r>
    </w:p>
    <w:p>
      <w:pPr>
        <w:spacing w:line="560" w:lineRule="exact"/>
        <w:ind w:firstLine="640" w:firstLineChars="200"/>
        <w:rPr>
          <w:rFonts w:ascii="方正仿宋_GBK" w:hAnsi="Calibri" w:eastAsia="方正仿宋_GBK" w:cs="宋体"/>
          <w:szCs w:val="32"/>
        </w:rPr>
      </w:pP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 xml:space="preserve">附件：1.度假区统筹疫情防控和工业企业复工复产工作专班     </w:t>
      </w:r>
    </w:p>
    <w:p>
      <w:pPr>
        <w:spacing w:line="560" w:lineRule="exact"/>
        <w:ind w:firstLine="1280" w:firstLineChars="400"/>
        <w:rPr>
          <w:rFonts w:ascii="仿宋_GB2312" w:hAnsi="仿宋_GB2312" w:eastAsia="仿宋_GB2312" w:cs="仿宋_GB2312"/>
          <w:szCs w:val="32"/>
        </w:rPr>
      </w:pPr>
      <w:r>
        <w:rPr>
          <w:rFonts w:hint="eastAsia" w:ascii="仿宋_GB2312" w:hAnsi="仿宋_GB2312" w:eastAsia="仿宋_GB2312" w:cs="仿宋_GB2312"/>
          <w:szCs w:val="32"/>
        </w:rPr>
        <w:t xml:space="preserve"> 2.长春市工业企业复工复产物流运输流程图</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 xml:space="preserve">     3.长春市工业企业复工复产工作方案（参考模板）</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 xml:space="preserve">     4.长春市工业企业返岗员工统计明细表（模板）</w:t>
      </w:r>
    </w:p>
    <w:p>
      <w:pPr>
        <w:widowControl/>
        <w:jc w:val="left"/>
        <w:rPr>
          <w:rFonts w:ascii="黑体" w:hAnsi="黑体" w:eastAsia="黑体" w:cs="黑体"/>
          <w:bCs/>
          <w:szCs w:val="32"/>
        </w:rPr>
        <w:sectPr>
          <w:pgSz w:w="11907" w:h="16840"/>
          <w:pgMar w:top="1417" w:right="1587" w:bottom="1417" w:left="1701" w:header="851" w:footer="992" w:gutter="0"/>
          <w:pgNumType w:fmt="numberInDash"/>
          <w:cols w:space="720" w:num="1"/>
          <w:docGrid w:type="lines" w:linePitch="312" w:charSpace="0"/>
        </w:sectPr>
      </w:pPr>
    </w:p>
    <w:p>
      <w:pPr>
        <w:spacing w:line="560" w:lineRule="exact"/>
        <w:rPr>
          <w:rFonts w:ascii="黑体" w:hAnsi="黑体" w:eastAsia="黑体" w:cs="黑体"/>
          <w:bCs/>
          <w:szCs w:val="32"/>
        </w:rPr>
      </w:pPr>
      <w:r>
        <w:rPr>
          <w:rFonts w:hint="eastAsia" w:ascii="黑体" w:hAnsi="黑体" w:eastAsia="黑体" w:cs="黑体"/>
          <w:bCs/>
          <w:szCs w:val="32"/>
        </w:rPr>
        <w:t>附件1</w:t>
      </w:r>
    </w:p>
    <w:p>
      <w:pPr>
        <w:pStyle w:val="2"/>
        <w:rPr>
          <w:rFonts w:cs="宋体"/>
          <w:bCs/>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度假区统筹疫情防控和工业企业</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复工复产工作专班</w:t>
      </w:r>
    </w:p>
    <w:p>
      <w:pPr>
        <w:spacing w:line="560" w:lineRule="exact"/>
        <w:ind w:firstLine="640" w:firstLineChars="200"/>
        <w:rPr>
          <w:rFonts w:ascii="方正仿宋_GBK" w:hAnsi="Calibri" w:eastAsia="方正仿宋_GBK" w:cs="宋体"/>
          <w:szCs w:val="32"/>
        </w:rPr>
      </w:pP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组  长：赵海英    管委会副主任</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副组长：邹继业    发改局局长</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成  员：杨光玲    教卫健局局长</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 xml:space="preserve">        王明山    社会事业发展局局长</w:t>
      </w:r>
    </w:p>
    <w:p>
      <w:pPr>
        <w:spacing w:line="560" w:lineRule="exact"/>
        <w:ind w:firstLine="1920" w:firstLineChars="600"/>
        <w:rPr>
          <w:rFonts w:ascii="仿宋_GB2312" w:hAnsi="仿宋_GB2312" w:eastAsia="仿宋_GB2312" w:cs="仿宋_GB2312"/>
          <w:szCs w:val="32"/>
        </w:rPr>
      </w:pPr>
      <w:r>
        <w:rPr>
          <w:rFonts w:hint="eastAsia" w:ascii="仿宋_GB2312" w:hAnsi="仿宋_GB2312" w:eastAsia="仿宋_GB2312" w:cs="仿宋_GB2312"/>
          <w:szCs w:val="32"/>
        </w:rPr>
        <w:t>李晓光    商务局局长</w:t>
      </w:r>
    </w:p>
    <w:p>
      <w:pPr>
        <w:spacing w:line="560" w:lineRule="exact"/>
        <w:ind w:firstLine="1920" w:firstLineChars="600"/>
        <w:rPr>
          <w:rFonts w:ascii="仿宋_GB2312" w:hAnsi="仿宋_GB2312" w:eastAsia="仿宋_GB2312" w:cs="仿宋_GB2312"/>
          <w:szCs w:val="32"/>
        </w:rPr>
      </w:pPr>
      <w:r>
        <w:rPr>
          <w:rFonts w:hint="eastAsia" w:ascii="仿宋_GB2312" w:hAnsi="仿宋_GB2312" w:eastAsia="仿宋_GB2312" w:cs="仿宋_GB2312"/>
          <w:szCs w:val="32"/>
        </w:rPr>
        <w:t>方  斌    应急管理局局长</w:t>
      </w:r>
    </w:p>
    <w:p>
      <w:pPr>
        <w:spacing w:line="560" w:lineRule="exact"/>
        <w:ind w:firstLine="1920" w:firstLineChars="600"/>
        <w:rPr>
          <w:rFonts w:ascii="仿宋_GB2312" w:hAnsi="仿宋_GB2312" w:eastAsia="仿宋_GB2312" w:cs="仿宋_GB2312"/>
          <w:szCs w:val="32"/>
        </w:rPr>
      </w:pPr>
      <w:r>
        <w:rPr>
          <w:rFonts w:hint="eastAsia" w:ascii="仿宋_GB2312" w:hAnsi="仿宋_GB2312" w:eastAsia="仿宋_GB2312" w:cs="仿宋_GB2312"/>
          <w:szCs w:val="32"/>
        </w:rPr>
        <w:t>杨龙国    生态环境分局局长</w:t>
      </w:r>
    </w:p>
    <w:p>
      <w:pPr>
        <w:spacing w:line="560" w:lineRule="exact"/>
        <w:ind w:firstLine="1920" w:firstLineChars="600"/>
        <w:rPr>
          <w:rFonts w:ascii="仿宋_GB2312" w:hAnsi="仿宋_GB2312" w:eastAsia="仿宋_GB2312" w:cs="仿宋_GB2312"/>
          <w:szCs w:val="32"/>
        </w:rPr>
      </w:pPr>
      <w:r>
        <w:rPr>
          <w:rFonts w:hint="eastAsia" w:ascii="仿宋_GB2312" w:hAnsi="仿宋_GB2312" w:eastAsia="仿宋_GB2312" w:cs="仿宋_GB2312"/>
          <w:szCs w:val="32"/>
        </w:rPr>
        <w:t>田  昊    泉眼镇党委书记</w:t>
      </w:r>
    </w:p>
    <w:p>
      <w:pPr>
        <w:spacing w:line="560" w:lineRule="exact"/>
        <w:ind w:firstLine="1920" w:firstLineChars="600"/>
        <w:rPr>
          <w:rFonts w:ascii="仿宋_GB2312" w:hAnsi="仿宋_GB2312" w:eastAsia="仿宋_GB2312" w:cs="仿宋_GB2312"/>
          <w:szCs w:val="32"/>
        </w:rPr>
      </w:pPr>
      <w:r>
        <w:rPr>
          <w:rFonts w:hint="eastAsia" w:ascii="仿宋_GB2312" w:hAnsi="仿宋_GB2312" w:eastAsia="仿宋_GB2312" w:cs="仿宋_GB2312"/>
          <w:szCs w:val="32"/>
        </w:rPr>
        <w:t>赵  林    劝农山镇党委书记</w:t>
      </w:r>
    </w:p>
    <w:p>
      <w:pPr>
        <w:spacing w:line="560" w:lineRule="exact"/>
        <w:ind w:firstLine="1920" w:firstLineChars="600"/>
        <w:rPr>
          <w:rFonts w:ascii="仿宋_GB2312" w:hAnsi="仿宋_GB2312" w:eastAsia="仿宋_GB2312" w:cs="仿宋_GB2312"/>
          <w:szCs w:val="32"/>
        </w:rPr>
      </w:pPr>
      <w:r>
        <w:rPr>
          <w:rFonts w:hint="eastAsia" w:ascii="仿宋_GB2312" w:hAnsi="仿宋_GB2312" w:eastAsia="仿宋_GB2312" w:cs="仿宋_GB2312"/>
          <w:szCs w:val="32"/>
        </w:rPr>
        <w:t>刘玉宝    四家乡党委书记</w:t>
      </w:r>
    </w:p>
    <w:p>
      <w:pPr>
        <w:spacing w:line="560" w:lineRule="exact"/>
        <w:ind w:firstLine="1920" w:firstLineChars="600"/>
        <w:rPr>
          <w:rFonts w:ascii="方正仿宋_GBK" w:hAnsi="Calibri" w:eastAsia="方正仿宋_GBK" w:cs="宋体"/>
          <w:szCs w:val="32"/>
        </w:rPr>
      </w:pPr>
    </w:p>
    <w:p>
      <w:pPr>
        <w:spacing w:line="560" w:lineRule="exact"/>
        <w:rPr>
          <w:rFonts w:ascii="方正仿宋_GBK" w:eastAsia="方正仿宋_GBK"/>
          <w:szCs w:val="32"/>
        </w:rPr>
      </w:pPr>
    </w:p>
    <w:p>
      <w:pPr>
        <w:widowControl/>
        <w:jc w:val="left"/>
        <w:rPr>
          <w:rFonts w:ascii="黑体" w:hAnsi="黑体" w:eastAsia="黑体" w:cs="黑体"/>
          <w:bCs/>
          <w:szCs w:val="32"/>
        </w:rPr>
        <w:sectPr>
          <w:pgSz w:w="11907" w:h="16840"/>
          <w:pgMar w:top="1417" w:right="1587" w:bottom="1417" w:left="1701" w:header="851" w:footer="992" w:gutter="0"/>
          <w:pgNumType w:fmt="numberInDash"/>
          <w:cols w:space="720" w:num="1"/>
          <w:docGrid w:type="lines" w:linePitch="312" w:charSpace="0"/>
        </w:sectPr>
      </w:pPr>
    </w:p>
    <w:p>
      <w:pPr>
        <w:spacing w:line="560" w:lineRule="exact"/>
        <w:rPr>
          <w:rFonts w:ascii="黑体" w:hAnsi="黑体" w:eastAsia="黑体" w:cs="黑体"/>
          <w:bCs/>
          <w:szCs w:val="32"/>
        </w:rPr>
      </w:pPr>
      <w:r>
        <w:rPr>
          <w:rFonts w:hint="eastAsia" w:ascii="黑体" w:hAnsi="黑体" w:eastAsia="黑体" w:cs="黑体"/>
          <w:bCs/>
          <w:szCs w:val="32"/>
        </w:rPr>
        <w:t>附件2</w:t>
      </w:r>
    </w:p>
    <w:p>
      <w:pPr>
        <w:spacing w:line="700" w:lineRule="exact"/>
        <w:jc w:val="center"/>
        <w:rPr>
          <w:rFonts w:ascii="方正小标宋简体" w:hAnsi="方正小标宋简体" w:eastAsia="方正小标宋简体" w:cs="方正小标宋简体"/>
          <w:sz w:val="44"/>
          <w:szCs w:val="44"/>
        </w:rPr>
      </w:pP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长春市工业企业复工复产物流运输流程图</w:t>
      </w:r>
    </w:p>
    <w:p>
      <w:pPr>
        <w:spacing w:line="700" w:lineRule="exact"/>
        <w:jc w:val="center"/>
        <w:rPr>
          <w:rFonts w:ascii="方正小标宋简体" w:hAnsi="方正小标宋简体" w:eastAsia="方正小标宋简体" w:cs="方正小标宋简体"/>
          <w:sz w:val="44"/>
          <w:szCs w:val="44"/>
        </w:rPr>
      </w:pPr>
    </w:p>
    <w:p>
      <w:pPr>
        <w:rPr>
          <w:rFonts w:ascii="方正仿宋_GBK" w:hAnsi="Calibri" w:eastAsia="方正仿宋_GBK" w:cs="宋体"/>
          <w:szCs w:val="32"/>
        </w:rPr>
      </w:pPr>
      <w:r>
        <w:rPr>
          <w:rFonts w:ascii="方正仿宋_GBK" w:eastAsia="方正仿宋_GBK"/>
          <w:szCs w:val="32"/>
        </w:rPr>
        <w:drawing>
          <wp:inline distT="0" distB="0" distL="0" distR="0">
            <wp:extent cx="5562600" cy="5494655"/>
            <wp:effectExtent l="0" t="0" r="0" b="0"/>
            <wp:docPr id="2" name="图片 2" descr="2022-04-12_0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2-04-12_003 1"/>
                    <pic:cNvPicPr>
                      <a:picLocks noChangeAspect="1" noChangeArrowheads="1"/>
                    </pic:cNvPicPr>
                  </pic:nvPicPr>
                  <pic:blipFill>
                    <a:blip r:embed="rId5">
                      <a:extLst>
                        <a:ext uri="{28A0092B-C50C-407E-A947-70E740481C1C}">
                          <a14:useLocalDpi xmlns:a14="http://schemas.microsoft.com/office/drawing/2010/main" val="0"/>
                        </a:ext>
                      </a:extLst>
                    </a:blip>
                    <a:srcRect l="1797" t="20782" r="3957" b="13281"/>
                    <a:stretch>
                      <a:fillRect/>
                    </a:stretch>
                  </pic:blipFill>
                  <pic:spPr>
                    <a:xfrm>
                      <a:off x="0" y="0"/>
                      <a:ext cx="5562600" cy="5494655"/>
                    </a:xfrm>
                    <a:prstGeom prst="rect">
                      <a:avLst/>
                    </a:prstGeom>
                    <a:noFill/>
                    <a:ln>
                      <a:noFill/>
                    </a:ln>
                  </pic:spPr>
                </pic:pic>
              </a:graphicData>
            </a:graphic>
          </wp:inline>
        </w:drawing>
      </w:r>
    </w:p>
    <w:p>
      <w:pPr>
        <w:spacing w:line="600" w:lineRule="exact"/>
        <w:rPr>
          <w:rFonts w:ascii="方正仿宋_GBK" w:eastAsia="方正仿宋_GBK"/>
          <w:szCs w:val="32"/>
        </w:rPr>
      </w:pPr>
    </w:p>
    <w:p>
      <w:pPr>
        <w:spacing w:line="600" w:lineRule="exact"/>
        <w:rPr>
          <w:rFonts w:ascii="方正仿宋_GBK" w:eastAsia="方正仿宋_GBK"/>
          <w:szCs w:val="32"/>
        </w:rPr>
      </w:pPr>
    </w:p>
    <w:p>
      <w:pPr>
        <w:spacing w:line="560" w:lineRule="exact"/>
        <w:rPr>
          <w:rFonts w:ascii="黑体" w:hAnsi="黑体" w:eastAsia="黑体" w:cs="黑体"/>
          <w:bCs/>
          <w:szCs w:val="32"/>
        </w:rPr>
      </w:pPr>
      <w:r>
        <w:rPr>
          <w:rFonts w:hint="eastAsia" w:ascii="黑体" w:hAnsi="黑体" w:eastAsia="黑体" w:cs="黑体"/>
          <w:bCs/>
          <w:szCs w:val="32"/>
        </w:rPr>
        <w:t>附件3</w:t>
      </w:r>
    </w:p>
    <w:p>
      <w:pPr>
        <w:pStyle w:val="2"/>
        <w:spacing w:line="540" w:lineRule="exact"/>
        <w:rPr>
          <w:rFonts w:cs="宋体"/>
          <w:bCs/>
          <w:szCs w:val="44"/>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长春市工业企业复工复产工作方案</w:t>
      </w:r>
    </w:p>
    <w:p>
      <w:pPr>
        <w:spacing w:line="540" w:lineRule="exact"/>
        <w:jc w:val="center"/>
        <w:rPr>
          <w:rFonts w:ascii="仿宋_GB2312" w:hAnsi="仿宋_GB2312" w:eastAsia="仿宋_GB2312" w:cs="仿宋_GB2312"/>
          <w:szCs w:val="32"/>
        </w:rPr>
      </w:pPr>
      <w:r>
        <w:rPr>
          <w:rFonts w:hint="eastAsia" w:ascii="仿宋_GB2312" w:hAnsi="仿宋_GB2312" w:eastAsia="仿宋_GB2312" w:cs="仿宋_GB2312"/>
          <w:szCs w:val="32"/>
        </w:rPr>
        <w:t>（参考模板）</w:t>
      </w:r>
    </w:p>
    <w:p>
      <w:pPr>
        <w:spacing w:line="540" w:lineRule="exact"/>
        <w:ind w:firstLine="640" w:firstLineChars="200"/>
        <w:rPr>
          <w:rFonts w:ascii="黑体" w:hAnsi="黑体" w:eastAsia="黑体" w:cs="宋体"/>
          <w:szCs w:val="32"/>
        </w:rPr>
      </w:pPr>
    </w:p>
    <w:p>
      <w:pPr>
        <w:spacing w:line="540" w:lineRule="exact"/>
        <w:ind w:firstLine="640" w:firstLineChars="200"/>
        <w:rPr>
          <w:rFonts w:ascii="黑体" w:hAnsi="黑体" w:eastAsia="黑体" w:cs="黑体"/>
          <w:bCs/>
          <w:szCs w:val="32"/>
        </w:rPr>
      </w:pPr>
      <w:r>
        <w:rPr>
          <w:rFonts w:hint="eastAsia" w:ascii="黑体" w:hAnsi="黑体" w:eastAsia="黑体" w:cs="黑体"/>
          <w:bCs/>
          <w:szCs w:val="32"/>
        </w:rPr>
        <w:t>一、企业复工复产原因及计划复工复产时间</w:t>
      </w:r>
    </w:p>
    <w:p>
      <w:pPr>
        <w:spacing w:line="540" w:lineRule="exact"/>
        <w:ind w:firstLine="640" w:firstLineChars="200"/>
        <w:rPr>
          <w:rFonts w:ascii="仿宋" w:hAnsi="仿宋" w:eastAsia="仿宋" w:cs="宋体"/>
          <w:szCs w:val="32"/>
        </w:rPr>
      </w:pPr>
    </w:p>
    <w:p>
      <w:pPr>
        <w:spacing w:line="540" w:lineRule="exact"/>
        <w:ind w:firstLine="640" w:firstLineChars="200"/>
        <w:rPr>
          <w:rFonts w:ascii="方正黑体_GBK" w:hAnsi="黑体" w:eastAsia="方正黑体_GBK"/>
          <w:szCs w:val="32"/>
        </w:rPr>
      </w:pPr>
      <w:r>
        <w:rPr>
          <w:rFonts w:hint="eastAsia" w:ascii="黑体" w:hAnsi="黑体" w:eastAsia="黑体" w:cs="黑体"/>
          <w:bCs/>
          <w:szCs w:val="32"/>
        </w:rPr>
        <w:t>二、需要返岗（当前在岗）员工情况</w:t>
      </w:r>
    </w:p>
    <w:p>
      <w:pPr>
        <w:spacing w:line="54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各企业填报《XX区（开发区）XX公司返岗员工统计明细表》（格式见附件5），在此基础上，汇总统计如下信息：</w:t>
      </w:r>
    </w:p>
    <w:p>
      <w:pPr>
        <w:spacing w:line="54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1.需返岗员工分布在长春市各县（市）区、开发区的数量。</w:t>
      </w:r>
    </w:p>
    <w:p>
      <w:pPr>
        <w:spacing w:line="54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2</w:t>
      </w:r>
      <w:r>
        <w:rPr>
          <w:rFonts w:hint="eastAsia" w:ascii="仿宋_GB2312" w:hAnsi="仿宋_GB2312" w:eastAsia="仿宋_GB2312" w:cs="仿宋_GB2312"/>
          <w:szCs w:val="32"/>
          <w:lang w:eastAsia="zh-Hans"/>
        </w:rPr>
        <w:t>.</w:t>
      </w:r>
      <w:r>
        <w:rPr>
          <w:rFonts w:hint="eastAsia" w:ascii="仿宋_GB2312" w:hAnsi="仿宋_GB2312" w:eastAsia="仿宋_GB2312" w:cs="仿宋_GB2312"/>
          <w:szCs w:val="32"/>
        </w:rPr>
        <w:t>需返岗员工家庭住址现行管控情况，包括位于封控区、管控区、防范区各多少人。</w:t>
      </w:r>
    </w:p>
    <w:p>
      <w:pPr>
        <w:spacing w:line="54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3</w:t>
      </w:r>
      <w:r>
        <w:rPr>
          <w:rFonts w:hint="eastAsia" w:ascii="仿宋_GB2312" w:hAnsi="仿宋_GB2312" w:eastAsia="仿宋_GB2312" w:cs="仿宋_GB2312"/>
          <w:szCs w:val="32"/>
          <w:lang w:eastAsia="zh-Hans"/>
        </w:rPr>
        <w:t>.</w:t>
      </w:r>
      <w:r>
        <w:rPr>
          <w:rFonts w:hint="eastAsia" w:ascii="仿宋_GB2312" w:hAnsi="仿宋_GB2312" w:eastAsia="仿宋_GB2312" w:cs="仿宋_GB2312"/>
          <w:szCs w:val="32"/>
        </w:rPr>
        <w:t>员工通勤方式，包括在厂区内封闭生产多少人，采取班车“点对点”通勤方式多少人。</w:t>
      </w:r>
    </w:p>
    <w:p>
      <w:pPr>
        <w:spacing w:line="54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4</w:t>
      </w:r>
      <w:r>
        <w:rPr>
          <w:rFonts w:hint="eastAsia" w:ascii="仿宋_GB2312" w:hAnsi="仿宋_GB2312" w:eastAsia="仿宋_GB2312" w:cs="仿宋_GB2312"/>
          <w:szCs w:val="32"/>
          <w:lang w:eastAsia="zh-Hans"/>
        </w:rPr>
        <w:t>.</w:t>
      </w:r>
      <w:r>
        <w:rPr>
          <w:rFonts w:hint="eastAsia" w:ascii="仿宋_GB2312" w:hAnsi="仿宋_GB2312" w:eastAsia="仿宋_GB2312" w:cs="仿宋_GB2312"/>
          <w:szCs w:val="32"/>
        </w:rPr>
        <w:t>员工通勤需要班车情况，包括班车数量、每台班车容纳员工人数、班车行车路线。</w:t>
      </w:r>
    </w:p>
    <w:p>
      <w:pPr>
        <w:spacing w:line="540" w:lineRule="exact"/>
        <w:ind w:firstLine="640" w:firstLineChars="200"/>
        <w:rPr>
          <w:rFonts w:ascii="黑体" w:hAnsi="黑体" w:eastAsia="黑体" w:cs="黑体"/>
          <w:bCs/>
          <w:szCs w:val="32"/>
        </w:rPr>
      </w:pPr>
      <w:r>
        <w:rPr>
          <w:rFonts w:hint="eastAsia" w:ascii="黑体" w:hAnsi="黑体" w:eastAsia="黑体" w:cs="黑体"/>
          <w:bCs/>
          <w:szCs w:val="32"/>
        </w:rPr>
        <w:t>三、企业复工复产方式组织</w:t>
      </w:r>
    </w:p>
    <w:p>
      <w:pPr>
        <w:spacing w:line="54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1.采取封闭在厂方式。</w:t>
      </w:r>
    </w:p>
    <w:p>
      <w:pPr>
        <w:spacing w:line="54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2.采取班车“点对点”通勤方式：包括班车定司机、班车监督员配备情况、员工乘坐定位、落实车辆消杀措施、员工乘车秩序管理等方面的具体举措。</w:t>
      </w:r>
    </w:p>
    <w:p>
      <w:pPr>
        <w:spacing w:line="540" w:lineRule="exact"/>
        <w:ind w:firstLine="640" w:firstLineChars="200"/>
        <w:rPr>
          <w:rFonts w:ascii="黑体" w:hAnsi="黑体" w:eastAsia="黑体" w:cs="黑体"/>
          <w:bCs/>
          <w:szCs w:val="32"/>
        </w:rPr>
      </w:pPr>
      <w:r>
        <w:rPr>
          <w:rFonts w:hint="eastAsia" w:ascii="黑体" w:hAnsi="黑体" w:eastAsia="黑体" w:cs="黑体"/>
          <w:bCs/>
          <w:szCs w:val="32"/>
        </w:rPr>
        <w:t>四、员工进场管理</w:t>
      </w:r>
    </w:p>
    <w:p>
      <w:pPr>
        <w:spacing w:line="540" w:lineRule="exact"/>
        <w:ind w:firstLine="640" w:firstLineChars="200"/>
        <w:rPr>
          <w:rFonts w:ascii="仿宋_GB2312" w:hAnsi="仿宋_GB2312" w:eastAsia="仿宋_GB2312" w:cs="仿宋_GB2312"/>
          <w:szCs w:val="32"/>
        </w:rPr>
      </w:pPr>
      <w:r>
        <w:rPr>
          <w:rFonts w:hint="eastAsia" w:ascii="方正仿宋_GBK" w:hAnsi="仿宋" w:eastAsia="方正仿宋_GBK"/>
          <w:szCs w:val="32"/>
        </w:rPr>
        <w:t>1</w:t>
      </w:r>
      <w:r>
        <w:rPr>
          <w:rFonts w:hint="eastAsia" w:ascii="仿宋_GB2312" w:hAnsi="仿宋_GB2312" w:eastAsia="仿宋_GB2312" w:cs="仿宋_GB2312"/>
          <w:szCs w:val="32"/>
        </w:rPr>
        <w:t>.员工每天早上在家进行抗原检测的落实举措。</w:t>
      </w:r>
    </w:p>
    <w:p>
      <w:pPr>
        <w:spacing w:line="54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2.员工进场时查验吉祥码、行程码、核酸检测证明、体温等疫情防控必须程序所采取落实举措。</w:t>
      </w:r>
    </w:p>
    <w:p>
      <w:pPr>
        <w:spacing w:line="540" w:lineRule="exact"/>
        <w:ind w:firstLine="640" w:firstLineChars="200"/>
        <w:rPr>
          <w:rFonts w:ascii="黑体" w:hAnsi="黑体" w:eastAsia="黑体" w:cs="黑体"/>
          <w:bCs/>
          <w:szCs w:val="32"/>
        </w:rPr>
      </w:pPr>
      <w:r>
        <w:rPr>
          <w:rFonts w:hint="eastAsia" w:ascii="黑体" w:hAnsi="黑体" w:eastAsia="黑体" w:cs="黑体"/>
          <w:bCs/>
          <w:szCs w:val="32"/>
        </w:rPr>
        <w:t>五、员工厂内管理</w:t>
      </w:r>
    </w:p>
    <w:p>
      <w:pPr>
        <w:spacing w:line="54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企业制定《防疫规范操作手册》，明确产线工人、行政人员、辅助人员等在生产期间，在生产、会议、就餐、卫生间、住宿（封闭式管理）等环节加强疫情防控所采取的落实举措。</w:t>
      </w:r>
    </w:p>
    <w:p>
      <w:pPr>
        <w:spacing w:line="540" w:lineRule="exact"/>
        <w:ind w:firstLine="640" w:firstLineChars="200"/>
        <w:rPr>
          <w:rFonts w:ascii="黑体" w:hAnsi="黑体" w:eastAsia="黑体" w:cs="黑体"/>
          <w:bCs/>
          <w:szCs w:val="32"/>
        </w:rPr>
      </w:pPr>
      <w:r>
        <w:rPr>
          <w:rFonts w:hint="eastAsia" w:ascii="黑体" w:hAnsi="黑体" w:eastAsia="黑体" w:cs="黑体"/>
          <w:bCs/>
          <w:szCs w:val="32"/>
        </w:rPr>
        <w:t>六、运输车辆通行</w:t>
      </w:r>
    </w:p>
    <w:p>
      <w:pPr>
        <w:spacing w:line="54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包括市域内运输车辆通行、省内到本市运输车辆通行、省外到本市运输车辆通行、本市向外地运输车辆通行等场景加强疫情防控所采取的落实举措。</w:t>
      </w:r>
    </w:p>
    <w:p>
      <w:pPr>
        <w:spacing w:line="540" w:lineRule="exact"/>
        <w:ind w:firstLine="640" w:firstLineChars="200"/>
        <w:rPr>
          <w:rFonts w:ascii="黑体" w:hAnsi="黑体" w:eastAsia="黑体" w:cs="黑体"/>
          <w:bCs/>
          <w:szCs w:val="32"/>
        </w:rPr>
      </w:pPr>
      <w:r>
        <w:rPr>
          <w:rFonts w:hint="eastAsia" w:ascii="黑体" w:hAnsi="黑体" w:eastAsia="黑体" w:cs="黑体"/>
          <w:bCs/>
          <w:szCs w:val="32"/>
        </w:rPr>
        <w:t>七、核酸、抗原检测</w:t>
      </w:r>
    </w:p>
    <w:p>
      <w:pPr>
        <w:spacing w:line="54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企业落实三日一次全员核酸、每日一次抗原检测的举措。</w:t>
      </w:r>
    </w:p>
    <w:p>
      <w:pPr>
        <w:spacing w:line="540" w:lineRule="exact"/>
        <w:ind w:firstLine="640" w:firstLineChars="200"/>
        <w:rPr>
          <w:rFonts w:ascii="黑体" w:hAnsi="黑体" w:eastAsia="黑体" w:cs="黑体"/>
          <w:bCs/>
          <w:szCs w:val="32"/>
        </w:rPr>
      </w:pPr>
      <w:r>
        <w:rPr>
          <w:rFonts w:hint="eastAsia" w:ascii="黑体" w:hAnsi="黑体" w:eastAsia="黑体" w:cs="黑体"/>
          <w:bCs/>
          <w:szCs w:val="32"/>
        </w:rPr>
        <w:t>八、防疫消杀</w:t>
      </w:r>
    </w:p>
    <w:p>
      <w:pPr>
        <w:spacing w:line="540" w:lineRule="exact"/>
        <w:ind w:firstLine="640" w:firstLineChars="200"/>
        <w:rPr>
          <w:rFonts w:ascii="方正仿宋_GBK" w:hAnsi="仿宋" w:eastAsia="方正仿宋_GBK" w:cs="宋体"/>
          <w:szCs w:val="32"/>
        </w:rPr>
      </w:pPr>
      <w:r>
        <w:rPr>
          <w:rFonts w:hint="eastAsia" w:ascii="仿宋_GB2312" w:hAnsi="仿宋_GB2312" w:eastAsia="仿宋_GB2312" w:cs="仿宋_GB2312"/>
          <w:szCs w:val="32"/>
        </w:rPr>
        <w:t>企业在加强防疫消杀方面所采取的落实举措。</w:t>
      </w:r>
    </w:p>
    <w:p>
      <w:pPr>
        <w:spacing w:line="540" w:lineRule="exact"/>
        <w:ind w:firstLine="640" w:firstLineChars="200"/>
        <w:rPr>
          <w:rFonts w:ascii="黑体" w:hAnsi="黑体" w:eastAsia="黑体" w:cs="黑体"/>
          <w:bCs/>
          <w:szCs w:val="32"/>
        </w:rPr>
      </w:pPr>
      <w:r>
        <w:rPr>
          <w:rFonts w:hint="eastAsia" w:ascii="黑体" w:hAnsi="黑体" w:eastAsia="黑体" w:cs="黑体"/>
          <w:bCs/>
          <w:szCs w:val="32"/>
        </w:rPr>
        <w:t>九、应急措施</w:t>
      </w:r>
    </w:p>
    <w:p>
      <w:pPr>
        <w:spacing w:line="54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企业制定《疫情应急处置预案》，明确在厂区发现阳性或确诊病例等异常情况所采取的应急措施。</w:t>
      </w:r>
    </w:p>
    <w:p>
      <w:pPr>
        <w:spacing w:line="540" w:lineRule="exact"/>
        <w:ind w:firstLine="640" w:firstLineChars="200"/>
        <w:rPr>
          <w:rFonts w:ascii="黑体" w:hAnsi="黑体" w:eastAsia="黑体" w:cs="黑体"/>
          <w:bCs/>
          <w:szCs w:val="32"/>
        </w:rPr>
      </w:pPr>
      <w:r>
        <w:rPr>
          <w:rFonts w:hint="eastAsia" w:ascii="黑体" w:hAnsi="黑体" w:eastAsia="黑体" w:cs="黑体"/>
          <w:bCs/>
          <w:szCs w:val="32"/>
        </w:rPr>
        <w:t>十、安全生产</w:t>
      </w:r>
    </w:p>
    <w:p>
      <w:pPr>
        <w:spacing w:line="54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企业落实安全生产主体责任所采取的落实举措。</w:t>
      </w:r>
    </w:p>
    <w:p>
      <w:pPr>
        <w:spacing w:line="54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以上所有情况为相关企业申请复工复产所需基础要件，所有举措必须明确到部门、班组及具体责任人，确保工作安排确实可行、务实高效。</w:t>
      </w:r>
    </w:p>
    <w:p>
      <w:pPr>
        <w:spacing w:line="560" w:lineRule="exact"/>
        <w:rPr>
          <w:rFonts w:ascii="黑体" w:hAnsi="黑体" w:eastAsia="黑体" w:cs="黑体"/>
          <w:bCs/>
          <w:szCs w:val="32"/>
        </w:rPr>
        <w:sectPr>
          <w:footerReference r:id="rId3" w:type="default"/>
          <w:pgSz w:w="11906" w:h="16838"/>
          <w:pgMar w:top="2098" w:right="1474" w:bottom="1985" w:left="1588" w:header="851" w:footer="992" w:gutter="0"/>
          <w:pgNumType w:fmt="numberInDash"/>
          <w:cols w:space="720" w:num="1"/>
          <w:docGrid w:linePitch="435" w:charSpace="0"/>
        </w:sectPr>
      </w:pPr>
    </w:p>
    <w:p>
      <w:pPr>
        <w:spacing w:line="560" w:lineRule="exact"/>
        <w:rPr>
          <w:rFonts w:ascii="黑体" w:hAnsi="黑体" w:eastAsia="黑体" w:cs="黑体"/>
          <w:bCs/>
          <w:szCs w:val="32"/>
        </w:rPr>
      </w:pPr>
      <w:r>
        <w:rPr>
          <w:rFonts w:hint="eastAsia" w:ascii="黑体" w:hAnsi="黑体" w:eastAsia="黑体" w:cs="黑体"/>
          <w:bCs/>
          <w:szCs w:val="32"/>
        </w:rPr>
        <w:t>附件4</w:t>
      </w:r>
    </w:p>
    <w:p>
      <w:pPr>
        <w:ind w:firstLine="640" w:firstLineChars="200"/>
        <w:jc w:val="center"/>
        <w:rPr>
          <w:rFonts w:ascii="方正仿宋_GBK" w:hAnsi="仿宋" w:eastAsia="方正仿宋_GBK"/>
          <w:szCs w:val="32"/>
        </w:rPr>
      </w:pPr>
    </w:p>
    <w:p>
      <w:pPr>
        <w:spacing w:line="560" w:lineRule="exact"/>
        <w:ind w:firstLine="640" w:firstLineChars="200"/>
        <w:jc w:val="center"/>
        <w:rPr>
          <w:rFonts w:ascii="方正仿宋_GBK" w:hAnsi="仿宋" w:eastAsia="方正仿宋_GBK"/>
          <w:szCs w:val="32"/>
        </w:rPr>
      </w:pPr>
    </w:p>
    <w:p>
      <w:pPr>
        <w:spacing w:line="560" w:lineRule="exact"/>
        <w:rPr>
          <w:rFonts w:ascii="黑体" w:hAnsi="黑体" w:eastAsia="黑体" w:cs="黑体"/>
          <w:bCs/>
          <w:szCs w:val="32"/>
        </w:rPr>
      </w:pPr>
      <w:r>
        <w:drawing>
          <wp:anchor distT="0" distB="0" distL="114300" distR="114300" simplePos="0" relativeHeight="251659264" behindDoc="0" locked="0" layoutInCell="1" allowOverlap="1">
            <wp:simplePos x="0" y="0"/>
            <wp:positionH relativeFrom="column">
              <wp:posOffset>-652780</wp:posOffset>
            </wp:positionH>
            <wp:positionV relativeFrom="paragraph">
              <wp:posOffset>536575</wp:posOffset>
            </wp:positionV>
            <wp:extent cx="6936740" cy="4556760"/>
            <wp:effectExtent l="0" t="1181100" r="0" b="1177290"/>
            <wp:wrapNone/>
            <wp:docPr id="1027" name="图片 2"/>
            <wp:cNvGraphicFramePr/>
            <a:graphic xmlns:a="http://schemas.openxmlformats.org/drawingml/2006/main">
              <a:graphicData uri="http://schemas.openxmlformats.org/drawingml/2006/picture">
                <pic:pic xmlns:pic="http://schemas.openxmlformats.org/drawingml/2006/picture">
                  <pic:nvPicPr>
                    <pic:cNvPr id="1027" name="图片 2"/>
                    <pic:cNvPicPr/>
                  </pic:nvPicPr>
                  <pic:blipFill>
                    <a:blip r:embed="rId6" cstate="print">
                      <a:extLst>
                        <a:ext uri="{28A0092B-C50C-407E-A947-70E740481C1C}">
                          <a14:useLocalDpi xmlns:a14="http://schemas.microsoft.com/office/drawing/2010/main" val="0"/>
                        </a:ext>
                      </a:extLst>
                    </a:blip>
                    <a:srcRect/>
                    <a:stretch>
                      <a:fillRect/>
                    </a:stretch>
                  </pic:blipFill>
                  <pic:spPr>
                    <a:xfrm rot="16200000">
                      <a:off x="0" y="0"/>
                      <a:ext cx="6959254" cy="4571688"/>
                    </a:xfrm>
                    <a:prstGeom prst="rect">
                      <a:avLst/>
                    </a:prstGeom>
                  </pic:spPr>
                </pic:pic>
              </a:graphicData>
            </a:graphic>
          </wp:anchor>
        </w:drawing>
      </w:r>
    </w:p>
    <w:sectPr>
      <w:pgSz w:w="11907" w:h="16840"/>
      <w:pgMar w:top="1417" w:right="1587" w:bottom="141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5253204"/>
      <w:docPartObj>
        <w:docPartGallery w:val="AutoText"/>
      </w:docPartObj>
    </w:sdtPr>
    <w:sdtEndPr>
      <w:rPr>
        <w:sz w:val="24"/>
        <w:szCs w:val="24"/>
      </w:rPr>
    </w:sdtEndPr>
    <w:sdtContent>
      <w:p>
        <w:pPr>
          <w:pStyle w:val="9"/>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CB"/>
    <w:rsid w:val="0000038D"/>
    <w:rsid w:val="00000FFE"/>
    <w:rsid w:val="00003F8F"/>
    <w:rsid w:val="00005DBA"/>
    <w:rsid w:val="0001249A"/>
    <w:rsid w:val="000128EB"/>
    <w:rsid w:val="00017427"/>
    <w:rsid w:val="0001745C"/>
    <w:rsid w:val="00017830"/>
    <w:rsid w:val="00017CC7"/>
    <w:rsid w:val="00020619"/>
    <w:rsid w:val="00020C05"/>
    <w:rsid w:val="00020F30"/>
    <w:rsid w:val="000210BD"/>
    <w:rsid w:val="000262FB"/>
    <w:rsid w:val="00026ECE"/>
    <w:rsid w:val="00030A7F"/>
    <w:rsid w:val="00031D6F"/>
    <w:rsid w:val="00031D83"/>
    <w:rsid w:val="00032095"/>
    <w:rsid w:val="00034EA7"/>
    <w:rsid w:val="0003514E"/>
    <w:rsid w:val="000366B7"/>
    <w:rsid w:val="000369C2"/>
    <w:rsid w:val="00037E0F"/>
    <w:rsid w:val="0004363B"/>
    <w:rsid w:val="00043912"/>
    <w:rsid w:val="00044317"/>
    <w:rsid w:val="00044421"/>
    <w:rsid w:val="00050A38"/>
    <w:rsid w:val="00051E76"/>
    <w:rsid w:val="00053255"/>
    <w:rsid w:val="00053ED2"/>
    <w:rsid w:val="000550B2"/>
    <w:rsid w:val="000615BA"/>
    <w:rsid w:val="00063B51"/>
    <w:rsid w:val="00066773"/>
    <w:rsid w:val="00067D70"/>
    <w:rsid w:val="00070031"/>
    <w:rsid w:val="000726A5"/>
    <w:rsid w:val="000739CA"/>
    <w:rsid w:val="00074600"/>
    <w:rsid w:val="00080807"/>
    <w:rsid w:val="00080B19"/>
    <w:rsid w:val="00080F76"/>
    <w:rsid w:val="00082EF0"/>
    <w:rsid w:val="00083BCC"/>
    <w:rsid w:val="00085A4A"/>
    <w:rsid w:val="0008600D"/>
    <w:rsid w:val="000907C1"/>
    <w:rsid w:val="000912FD"/>
    <w:rsid w:val="000914E3"/>
    <w:rsid w:val="0009212E"/>
    <w:rsid w:val="0009274D"/>
    <w:rsid w:val="000931AA"/>
    <w:rsid w:val="0009474D"/>
    <w:rsid w:val="00094CA1"/>
    <w:rsid w:val="00094E33"/>
    <w:rsid w:val="00097853"/>
    <w:rsid w:val="000A0017"/>
    <w:rsid w:val="000A2C55"/>
    <w:rsid w:val="000A2CDB"/>
    <w:rsid w:val="000A3D7D"/>
    <w:rsid w:val="000A4261"/>
    <w:rsid w:val="000A58D0"/>
    <w:rsid w:val="000B0D2D"/>
    <w:rsid w:val="000B39DB"/>
    <w:rsid w:val="000B52B9"/>
    <w:rsid w:val="000B66B9"/>
    <w:rsid w:val="000B6BA1"/>
    <w:rsid w:val="000B7F19"/>
    <w:rsid w:val="000C11F7"/>
    <w:rsid w:val="000C25E1"/>
    <w:rsid w:val="000C4A62"/>
    <w:rsid w:val="000C5AFF"/>
    <w:rsid w:val="000C5CE2"/>
    <w:rsid w:val="000D08DA"/>
    <w:rsid w:val="000D0E5B"/>
    <w:rsid w:val="000D2F45"/>
    <w:rsid w:val="000D3DE2"/>
    <w:rsid w:val="000D4873"/>
    <w:rsid w:val="000D62F2"/>
    <w:rsid w:val="000D680C"/>
    <w:rsid w:val="000D778B"/>
    <w:rsid w:val="000E0D01"/>
    <w:rsid w:val="000E2F69"/>
    <w:rsid w:val="000E60B1"/>
    <w:rsid w:val="000E7DF4"/>
    <w:rsid w:val="000F0033"/>
    <w:rsid w:val="000F005D"/>
    <w:rsid w:val="000F1708"/>
    <w:rsid w:val="000F1AF0"/>
    <w:rsid w:val="000F46E9"/>
    <w:rsid w:val="000F6854"/>
    <w:rsid w:val="000F71EC"/>
    <w:rsid w:val="001026AA"/>
    <w:rsid w:val="0010594C"/>
    <w:rsid w:val="00106D94"/>
    <w:rsid w:val="00110479"/>
    <w:rsid w:val="00111413"/>
    <w:rsid w:val="001136AE"/>
    <w:rsid w:val="001143E8"/>
    <w:rsid w:val="00117B02"/>
    <w:rsid w:val="00120597"/>
    <w:rsid w:val="00120818"/>
    <w:rsid w:val="001256AF"/>
    <w:rsid w:val="00125C22"/>
    <w:rsid w:val="00127423"/>
    <w:rsid w:val="00132286"/>
    <w:rsid w:val="00132FCB"/>
    <w:rsid w:val="00133CDC"/>
    <w:rsid w:val="001341D8"/>
    <w:rsid w:val="00134FE6"/>
    <w:rsid w:val="00135B6A"/>
    <w:rsid w:val="00136EA1"/>
    <w:rsid w:val="00136F11"/>
    <w:rsid w:val="00140BB3"/>
    <w:rsid w:val="00140EC4"/>
    <w:rsid w:val="00142B1A"/>
    <w:rsid w:val="00142F14"/>
    <w:rsid w:val="00144C76"/>
    <w:rsid w:val="0014539A"/>
    <w:rsid w:val="001457E4"/>
    <w:rsid w:val="00145980"/>
    <w:rsid w:val="00145BA4"/>
    <w:rsid w:val="00154679"/>
    <w:rsid w:val="0015542F"/>
    <w:rsid w:val="001571D9"/>
    <w:rsid w:val="0016207D"/>
    <w:rsid w:val="00162C19"/>
    <w:rsid w:val="00164588"/>
    <w:rsid w:val="00164B96"/>
    <w:rsid w:val="00165956"/>
    <w:rsid w:val="00167776"/>
    <w:rsid w:val="00170BD2"/>
    <w:rsid w:val="00170FC3"/>
    <w:rsid w:val="001720E1"/>
    <w:rsid w:val="00173D6F"/>
    <w:rsid w:val="00173FAD"/>
    <w:rsid w:val="00176278"/>
    <w:rsid w:val="00177273"/>
    <w:rsid w:val="00177BB1"/>
    <w:rsid w:val="00180B3D"/>
    <w:rsid w:val="00180F77"/>
    <w:rsid w:val="00181902"/>
    <w:rsid w:val="00183435"/>
    <w:rsid w:val="00183BA4"/>
    <w:rsid w:val="001865A8"/>
    <w:rsid w:val="00187BDC"/>
    <w:rsid w:val="00190BD2"/>
    <w:rsid w:val="0019125B"/>
    <w:rsid w:val="001A0921"/>
    <w:rsid w:val="001A15EA"/>
    <w:rsid w:val="001A1B04"/>
    <w:rsid w:val="001A203E"/>
    <w:rsid w:val="001A3BA1"/>
    <w:rsid w:val="001A6F6D"/>
    <w:rsid w:val="001B0A83"/>
    <w:rsid w:val="001B24C0"/>
    <w:rsid w:val="001B24E4"/>
    <w:rsid w:val="001B4E84"/>
    <w:rsid w:val="001C0B11"/>
    <w:rsid w:val="001C44F6"/>
    <w:rsid w:val="001C6B07"/>
    <w:rsid w:val="001C6BB2"/>
    <w:rsid w:val="001C71C0"/>
    <w:rsid w:val="001D06F9"/>
    <w:rsid w:val="001D156D"/>
    <w:rsid w:val="001D308C"/>
    <w:rsid w:val="001D4FBC"/>
    <w:rsid w:val="001D55DD"/>
    <w:rsid w:val="001D5D60"/>
    <w:rsid w:val="001D6099"/>
    <w:rsid w:val="001E3E4F"/>
    <w:rsid w:val="001E45AF"/>
    <w:rsid w:val="001E4C4C"/>
    <w:rsid w:val="001E4F63"/>
    <w:rsid w:val="001F1202"/>
    <w:rsid w:val="001F1C60"/>
    <w:rsid w:val="001F3CB9"/>
    <w:rsid w:val="002001AB"/>
    <w:rsid w:val="00203367"/>
    <w:rsid w:val="00204B1E"/>
    <w:rsid w:val="00206546"/>
    <w:rsid w:val="0020755F"/>
    <w:rsid w:val="002106C2"/>
    <w:rsid w:val="00211D72"/>
    <w:rsid w:val="002126E3"/>
    <w:rsid w:val="0021421C"/>
    <w:rsid w:val="002176D5"/>
    <w:rsid w:val="00221126"/>
    <w:rsid w:val="00221DBC"/>
    <w:rsid w:val="00222AF9"/>
    <w:rsid w:val="00222C00"/>
    <w:rsid w:val="002231E8"/>
    <w:rsid w:val="002236EA"/>
    <w:rsid w:val="00223978"/>
    <w:rsid w:val="002240BD"/>
    <w:rsid w:val="002254A8"/>
    <w:rsid w:val="0023016D"/>
    <w:rsid w:val="00231E39"/>
    <w:rsid w:val="002330DA"/>
    <w:rsid w:val="002344CE"/>
    <w:rsid w:val="00234C50"/>
    <w:rsid w:val="00235BA5"/>
    <w:rsid w:val="0023624B"/>
    <w:rsid w:val="00237603"/>
    <w:rsid w:val="002379EB"/>
    <w:rsid w:val="002416E5"/>
    <w:rsid w:val="00241875"/>
    <w:rsid w:val="00247159"/>
    <w:rsid w:val="002503F2"/>
    <w:rsid w:val="00250F8E"/>
    <w:rsid w:val="00251612"/>
    <w:rsid w:val="00252F5D"/>
    <w:rsid w:val="00253E1A"/>
    <w:rsid w:val="00254603"/>
    <w:rsid w:val="002547D5"/>
    <w:rsid w:val="0025542A"/>
    <w:rsid w:val="00257C31"/>
    <w:rsid w:val="0026245F"/>
    <w:rsid w:val="00270FBB"/>
    <w:rsid w:val="002710FD"/>
    <w:rsid w:val="00271EF1"/>
    <w:rsid w:val="0027310E"/>
    <w:rsid w:val="002731C8"/>
    <w:rsid w:val="00274CF0"/>
    <w:rsid w:val="00274D37"/>
    <w:rsid w:val="00275848"/>
    <w:rsid w:val="00280CFC"/>
    <w:rsid w:val="00282D9F"/>
    <w:rsid w:val="002834AD"/>
    <w:rsid w:val="0028603E"/>
    <w:rsid w:val="002867AD"/>
    <w:rsid w:val="002871B8"/>
    <w:rsid w:val="00287E11"/>
    <w:rsid w:val="00290A74"/>
    <w:rsid w:val="002919E1"/>
    <w:rsid w:val="002934EE"/>
    <w:rsid w:val="002936DC"/>
    <w:rsid w:val="00293A1D"/>
    <w:rsid w:val="00293DFF"/>
    <w:rsid w:val="00294CEC"/>
    <w:rsid w:val="00294FF0"/>
    <w:rsid w:val="00295CB2"/>
    <w:rsid w:val="00295D9F"/>
    <w:rsid w:val="0029601C"/>
    <w:rsid w:val="002978C0"/>
    <w:rsid w:val="00297FC6"/>
    <w:rsid w:val="002A0133"/>
    <w:rsid w:val="002A1351"/>
    <w:rsid w:val="002A2BAA"/>
    <w:rsid w:val="002A43A4"/>
    <w:rsid w:val="002A6100"/>
    <w:rsid w:val="002A67AE"/>
    <w:rsid w:val="002A74C0"/>
    <w:rsid w:val="002B230C"/>
    <w:rsid w:val="002B3982"/>
    <w:rsid w:val="002B4647"/>
    <w:rsid w:val="002B49A1"/>
    <w:rsid w:val="002B78EF"/>
    <w:rsid w:val="002C1C64"/>
    <w:rsid w:val="002C22EC"/>
    <w:rsid w:val="002C42DF"/>
    <w:rsid w:val="002C6AA6"/>
    <w:rsid w:val="002D263B"/>
    <w:rsid w:val="002D2C25"/>
    <w:rsid w:val="002D3F98"/>
    <w:rsid w:val="002D581A"/>
    <w:rsid w:val="002D6F5B"/>
    <w:rsid w:val="002D7282"/>
    <w:rsid w:val="002D7A3B"/>
    <w:rsid w:val="002E2B3E"/>
    <w:rsid w:val="002E352A"/>
    <w:rsid w:val="002E4757"/>
    <w:rsid w:val="002E5819"/>
    <w:rsid w:val="002E7C16"/>
    <w:rsid w:val="002F31F9"/>
    <w:rsid w:val="002F3B9D"/>
    <w:rsid w:val="002F3FEB"/>
    <w:rsid w:val="003015C2"/>
    <w:rsid w:val="00303CE8"/>
    <w:rsid w:val="00305212"/>
    <w:rsid w:val="00306B59"/>
    <w:rsid w:val="00310297"/>
    <w:rsid w:val="00310418"/>
    <w:rsid w:val="00311148"/>
    <w:rsid w:val="00311C7C"/>
    <w:rsid w:val="00312971"/>
    <w:rsid w:val="0031533D"/>
    <w:rsid w:val="00315BCB"/>
    <w:rsid w:val="00315E75"/>
    <w:rsid w:val="00316448"/>
    <w:rsid w:val="003164AD"/>
    <w:rsid w:val="00316A26"/>
    <w:rsid w:val="00316DBD"/>
    <w:rsid w:val="00317C16"/>
    <w:rsid w:val="00322E28"/>
    <w:rsid w:val="00323B02"/>
    <w:rsid w:val="00324564"/>
    <w:rsid w:val="00325449"/>
    <w:rsid w:val="003267E4"/>
    <w:rsid w:val="003301FB"/>
    <w:rsid w:val="003307D1"/>
    <w:rsid w:val="0033113A"/>
    <w:rsid w:val="00331DE4"/>
    <w:rsid w:val="0033326A"/>
    <w:rsid w:val="0033559A"/>
    <w:rsid w:val="003364F7"/>
    <w:rsid w:val="00337091"/>
    <w:rsid w:val="003402CA"/>
    <w:rsid w:val="003403AB"/>
    <w:rsid w:val="00341199"/>
    <w:rsid w:val="00341D8A"/>
    <w:rsid w:val="00343463"/>
    <w:rsid w:val="003477A8"/>
    <w:rsid w:val="00350374"/>
    <w:rsid w:val="0035172B"/>
    <w:rsid w:val="00353E69"/>
    <w:rsid w:val="00356740"/>
    <w:rsid w:val="0035733A"/>
    <w:rsid w:val="003608FA"/>
    <w:rsid w:val="00360F92"/>
    <w:rsid w:val="00361368"/>
    <w:rsid w:val="00362E77"/>
    <w:rsid w:val="003655E9"/>
    <w:rsid w:val="00371624"/>
    <w:rsid w:val="00371FC0"/>
    <w:rsid w:val="00372D80"/>
    <w:rsid w:val="00377F8A"/>
    <w:rsid w:val="00382C05"/>
    <w:rsid w:val="003843D2"/>
    <w:rsid w:val="0038460D"/>
    <w:rsid w:val="00384A26"/>
    <w:rsid w:val="00385010"/>
    <w:rsid w:val="00385861"/>
    <w:rsid w:val="003864A6"/>
    <w:rsid w:val="003879ED"/>
    <w:rsid w:val="00390766"/>
    <w:rsid w:val="00390948"/>
    <w:rsid w:val="003957D7"/>
    <w:rsid w:val="003973B3"/>
    <w:rsid w:val="003A3AC8"/>
    <w:rsid w:val="003A7489"/>
    <w:rsid w:val="003B02C0"/>
    <w:rsid w:val="003B0359"/>
    <w:rsid w:val="003B05BE"/>
    <w:rsid w:val="003B3F54"/>
    <w:rsid w:val="003B416E"/>
    <w:rsid w:val="003B508C"/>
    <w:rsid w:val="003B6A3E"/>
    <w:rsid w:val="003C02BD"/>
    <w:rsid w:val="003C0938"/>
    <w:rsid w:val="003C1402"/>
    <w:rsid w:val="003C142B"/>
    <w:rsid w:val="003C1C20"/>
    <w:rsid w:val="003C1FD7"/>
    <w:rsid w:val="003C3B88"/>
    <w:rsid w:val="003C504F"/>
    <w:rsid w:val="003C6288"/>
    <w:rsid w:val="003C6BC4"/>
    <w:rsid w:val="003C7A61"/>
    <w:rsid w:val="003C7DCB"/>
    <w:rsid w:val="003D0FEE"/>
    <w:rsid w:val="003D22B7"/>
    <w:rsid w:val="003D327C"/>
    <w:rsid w:val="003D3963"/>
    <w:rsid w:val="003D6063"/>
    <w:rsid w:val="003D634C"/>
    <w:rsid w:val="003D667D"/>
    <w:rsid w:val="003D683F"/>
    <w:rsid w:val="003D6BBF"/>
    <w:rsid w:val="003D6D5E"/>
    <w:rsid w:val="003D6DE8"/>
    <w:rsid w:val="003D7C54"/>
    <w:rsid w:val="003E02B1"/>
    <w:rsid w:val="003E2D86"/>
    <w:rsid w:val="003E3B10"/>
    <w:rsid w:val="003E482B"/>
    <w:rsid w:val="003E49D1"/>
    <w:rsid w:val="003E5054"/>
    <w:rsid w:val="003F47C6"/>
    <w:rsid w:val="003F54A2"/>
    <w:rsid w:val="003F5ACD"/>
    <w:rsid w:val="003F5F93"/>
    <w:rsid w:val="00403A2B"/>
    <w:rsid w:val="00404F5A"/>
    <w:rsid w:val="004053F8"/>
    <w:rsid w:val="00406E41"/>
    <w:rsid w:val="004072E9"/>
    <w:rsid w:val="0041354C"/>
    <w:rsid w:val="00413C3C"/>
    <w:rsid w:val="004140FC"/>
    <w:rsid w:val="00414652"/>
    <w:rsid w:val="004171C4"/>
    <w:rsid w:val="00421009"/>
    <w:rsid w:val="0042182F"/>
    <w:rsid w:val="00422A88"/>
    <w:rsid w:val="00423507"/>
    <w:rsid w:val="0042360A"/>
    <w:rsid w:val="0042443E"/>
    <w:rsid w:val="00424A18"/>
    <w:rsid w:val="00425371"/>
    <w:rsid w:val="00430648"/>
    <w:rsid w:val="004311CA"/>
    <w:rsid w:val="00433405"/>
    <w:rsid w:val="0043464F"/>
    <w:rsid w:val="00436D64"/>
    <w:rsid w:val="00437CDB"/>
    <w:rsid w:val="00441E55"/>
    <w:rsid w:val="00443AD3"/>
    <w:rsid w:val="00443F1F"/>
    <w:rsid w:val="00444AB3"/>
    <w:rsid w:val="00447DEF"/>
    <w:rsid w:val="00450309"/>
    <w:rsid w:val="0045101D"/>
    <w:rsid w:val="00455A4B"/>
    <w:rsid w:val="004571E8"/>
    <w:rsid w:val="00466D2B"/>
    <w:rsid w:val="00466DCD"/>
    <w:rsid w:val="004676B5"/>
    <w:rsid w:val="00470B6B"/>
    <w:rsid w:val="00472024"/>
    <w:rsid w:val="004720AA"/>
    <w:rsid w:val="00473830"/>
    <w:rsid w:val="00475C66"/>
    <w:rsid w:val="0047798F"/>
    <w:rsid w:val="0048547D"/>
    <w:rsid w:val="00485C96"/>
    <w:rsid w:val="00486E6E"/>
    <w:rsid w:val="00490862"/>
    <w:rsid w:val="004916E5"/>
    <w:rsid w:val="00493138"/>
    <w:rsid w:val="00493C43"/>
    <w:rsid w:val="00497694"/>
    <w:rsid w:val="004A10F8"/>
    <w:rsid w:val="004A1DF2"/>
    <w:rsid w:val="004A2D9C"/>
    <w:rsid w:val="004A581E"/>
    <w:rsid w:val="004A6665"/>
    <w:rsid w:val="004A66A4"/>
    <w:rsid w:val="004B0022"/>
    <w:rsid w:val="004B02A9"/>
    <w:rsid w:val="004B2189"/>
    <w:rsid w:val="004B3310"/>
    <w:rsid w:val="004B3E99"/>
    <w:rsid w:val="004B74AA"/>
    <w:rsid w:val="004C0465"/>
    <w:rsid w:val="004C116E"/>
    <w:rsid w:val="004C1906"/>
    <w:rsid w:val="004C3205"/>
    <w:rsid w:val="004C43CF"/>
    <w:rsid w:val="004C47A3"/>
    <w:rsid w:val="004C57C9"/>
    <w:rsid w:val="004D02FD"/>
    <w:rsid w:val="004D17EC"/>
    <w:rsid w:val="004D3D7F"/>
    <w:rsid w:val="004D442D"/>
    <w:rsid w:val="004D5A89"/>
    <w:rsid w:val="004D5ECD"/>
    <w:rsid w:val="004D6066"/>
    <w:rsid w:val="004E10D0"/>
    <w:rsid w:val="004E5B29"/>
    <w:rsid w:val="004F11FB"/>
    <w:rsid w:val="004F3C86"/>
    <w:rsid w:val="004F4FEE"/>
    <w:rsid w:val="004F5F5F"/>
    <w:rsid w:val="004F7C96"/>
    <w:rsid w:val="005011C6"/>
    <w:rsid w:val="005028D6"/>
    <w:rsid w:val="0050329D"/>
    <w:rsid w:val="00503E18"/>
    <w:rsid w:val="00504D17"/>
    <w:rsid w:val="00505140"/>
    <w:rsid w:val="00505FBF"/>
    <w:rsid w:val="005074C8"/>
    <w:rsid w:val="00513174"/>
    <w:rsid w:val="0051548B"/>
    <w:rsid w:val="00515A71"/>
    <w:rsid w:val="00515D4E"/>
    <w:rsid w:val="00517C4D"/>
    <w:rsid w:val="005206F6"/>
    <w:rsid w:val="00521145"/>
    <w:rsid w:val="0052310F"/>
    <w:rsid w:val="00526DC3"/>
    <w:rsid w:val="00530208"/>
    <w:rsid w:val="0053073C"/>
    <w:rsid w:val="00531BFF"/>
    <w:rsid w:val="005320B0"/>
    <w:rsid w:val="00533319"/>
    <w:rsid w:val="00535738"/>
    <w:rsid w:val="00535823"/>
    <w:rsid w:val="00541404"/>
    <w:rsid w:val="005420DE"/>
    <w:rsid w:val="005430E5"/>
    <w:rsid w:val="00543AEA"/>
    <w:rsid w:val="005457EF"/>
    <w:rsid w:val="005501F5"/>
    <w:rsid w:val="00550F28"/>
    <w:rsid w:val="00551D72"/>
    <w:rsid w:val="00554F5D"/>
    <w:rsid w:val="005552B9"/>
    <w:rsid w:val="0056000E"/>
    <w:rsid w:val="00562C0B"/>
    <w:rsid w:val="00562E20"/>
    <w:rsid w:val="00566F7C"/>
    <w:rsid w:val="00567D98"/>
    <w:rsid w:val="00567DAD"/>
    <w:rsid w:val="0057166F"/>
    <w:rsid w:val="00573D4D"/>
    <w:rsid w:val="005743E6"/>
    <w:rsid w:val="00574790"/>
    <w:rsid w:val="005756E0"/>
    <w:rsid w:val="005814B1"/>
    <w:rsid w:val="00583FC5"/>
    <w:rsid w:val="00587F43"/>
    <w:rsid w:val="00593505"/>
    <w:rsid w:val="00593949"/>
    <w:rsid w:val="005958B6"/>
    <w:rsid w:val="00595AD5"/>
    <w:rsid w:val="00596A0C"/>
    <w:rsid w:val="005A09BA"/>
    <w:rsid w:val="005A0A67"/>
    <w:rsid w:val="005A13DF"/>
    <w:rsid w:val="005A3793"/>
    <w:rsid w:val="005A60D0"/>
    <w:rsid w:val="005A6C6C"/>
    <w:rsid w:val="005B1971"/>
    <w:rsid w:val="005B1C25"/>
    <w:rsid w:val="005B23D8"/>
    <w:rsid w:val="005B2F17"/>
    <w:rsid w:val="005B409A"/>
    <w:rsid w:val="005B67A9"/>
    <w:rsid w:val="005B6D3A"/>
    <w:rsid w:val="005C25EF"/>
    <w:rsid w:val="005C2791"/>
    <w:rsid w:val="005C3306"/>
    <w:rsid w:val="005C622C"/>
    <w:rsid w:val="005C6413"/>
    <w:rsid w:val="005D004E"/>
    <w:rsid w:val="005D0715"/>
    <w:rsid w:val="005D1E90"/>
    <w:rsid w:val="005D3C30"/>
    <w:rsid w:val="005D4F4A"/>
    <w:rsid w:val="005E0308"/>
    <w:rsid w:val="005E3B01"/>
    <w:rsid w:val="005E3C01"/>
    <w:rsid w:val="005E6544"/>
    <w:rsid w:val="005E76E1"/>
    <w:rsid w:val="005E79D3"/>
    <w:rsid w:val="005E7FD9"/>
    <w:rsid w:val="005F1082"/>
    <w:rsid w:val="005F4FA4"/>
    <w:rsid w:val="005F50B1"/>
    <w:rsid w:val="005F5DD3"/>
    <w:rsid w:val="00600BF8"/>
    <w:rsid w:val="006027A2"/>
    <w:rsid w:val="00603229"/>
    <w:rsid w:val="00603435"/>
    <w:rsid w:val="00604AEB"/>
    <w:rsid w:val="00605115"/>
    <w:rsid w:val="00610418"/>
    <w:rsid w:val="00610ADC"/>
    <w:rsid w:val="00611AE3"/>
    <w:rsid w:val="0061494A"/>
    <w:rsid w:val="006177E6"/>
    <w:rsid w:val="0062195C"/>
    <w:rsid w:val="00622697"/>
    <w:rsid w:val="00623700"/>
    <w:rsid w:val="00623BA9"/>
    <w:rsid w:val="006260B4"/>
    <w:rsid w:val="0062669F"/>
    <w:rsid w:val="006266DB"/>
    <w:rsid w:val="00631161"/>
    <w:rsid w:val="00631B10"/>
    <w:rsid w:val="00633055"/>
    <w:rsid w:val="006364F4"/>
    <w:rsid w:val="00636D7A"/>
    <w:rsid w:val="00640A5D"/>
    <w:rsid w:val="00640C86"/>
    <w:rsid w:val="006421C2"/>
    <w:rsid w:val="006454F7"/>
    <w:rsid w:val="00645AB9"/>
    <w:rsid w:val="0064635A"/>
    <w:rsid w:val="006525FF"/>
    <w:rsid w:val="006535DB"/>
    <w:rsid w:val="00653B4A"/>
    <w:rsid w:val="006548C1"/>
    <w:rsid w:val="00654912"/>
    <w:rsid w:val="006553F9"/>
    <w:rsid w:val="0065558B"/>
    <w:rsid w:val="00662850"/>
    <w:rsid w:val="00662949"/>
    <w:rsid w:val="00663585"/>
    <w:rsid w:val="00663FDD"/>
    <w:rsid w:val="00665BE4"/>
    <w:rsid w:val="006673E9"/>
    <w:rsid w:val="00670EFC"/>
    <w:rsid w:val="006726B1"/>
    <w:rsid w:val="006759E3"/>
    <w:rsid w:val="00676D9C"/>
    <w:rsid w:val="0067717E"/>
    <w:rsid w:val="0068179E"/>
    <w:rsid w:val="006848E8"/>
    <w:rsid w:val="006849FF"/>
    <w:rsid w:val="00684BF0"/>
    <w:rsid w:val="00685399"/>
    <w:rsid w:val="00685B3D"/>
    <w:rsid w:val="006873EE"/>
    <w:rsid w:val="00687E9F"/>
    <w:rsid w:val="006900CD"/>
    <w:rsid w:val="00690285"/>
    <w:rsid w:val="00691027"/>
    <w:rsid w:val="006969B4"/>
    <w:rsid w:val="006971F1"/>
    <w:rsid w:val="00697E73"/>
    <w:rsid w:val="006A2222"/>
    <w:rsid w:val="006A575A"/>
    <w:rsid w:val="006A62AA"/>
    <w:rsid w:val="006A7CB5"/>
    <w:rsid w:val="006B2B65"/>
    <w:rsid w:val="006B46E8"/>
    <w:rsid w:val="006B63C9"/>
    <w:rsid w:val="006B69EB"/>
    <w:rsid w:val="006B6DAA"/>
    <w:rsid w:val="006C0CAF"/>
    <w:rsid w:val="006C0D70"/>
    <w:rsid w:val="006C0F69"/>
    <w:rsid w:val="006C12CE"/>
    <w:rsid w:val="006C1ACB"/>
    <w:rsid w:val="006C2847"/>
    <w:rsid w:val="006C3E7D"/>
    <w:rsid w:val="006C7AAA"/>
    <w:rsid w:val="006D1B93"/>
    <w:rsid w:val="006D2757"/>
    <w:rsid w:val="006D35CB"/>
    <w:rsid w:val="006D533A"/>
    <w:rsid w:val="006D6B1C"/>
    <w:rsid w:val="006D6BC7"/>
    <w:rsid w:val="006D7C3C"/>
    <w:rsid w:val="006E0878"/>
    <w:rsid w:val="006E12B7"/>
    <w:rsid w:val="006E1319"/>
    <w:rsid w:val="006E5220"/>
    <w:rsid w:val="006E68CE"/>
    <w:rsid w:val="006E790B"/>
    <w:rsid w:val="006F05C7"/>
    <w:rsid w:val="006F0CDC"/>
    <w:rsid w:val="006F2383"/>
    <w:rsid w:val="006F2434"/>
    <w:rsid w:val="006F2549"/>
    <w:rsid w:val="006F40FA"/>
    <w:rsid w:val="006F42DC"/>
    <w:rsid w:val="00700DB7"/>
    <w:rsid w:val="00703802"/>
    <w:rsid w:val="00703B62"/>
    <w:rsid w:val="00704702"/>
    <w:rsid w:val="00705F6C"/>
    <w:rsid w:val="007113B7"/>
    <w:rsid w:val="007118BB"/>
    <w:rsid w:val="00712894"/>
    <w:rsid w:val="007132C9"/>
    <w:rsid w:val="007133AD"/>
    <w:rsid w:val="00715007"/>
    <w:rsid w:val="007176AA"/>
    <w:rsid w:val="007201DF"/>
    <w:rsid w:val="00721904"/>
    <w:rsid w:val="00721F68"/>
    <w:rsid w:val="007230DF"/>
    <w:rsid w:val="00724051"/>
    <w:rsid w:val="00724616"/>
    <w:rsid w:val="00730419"/>
    <w:rsid w:val="00732362"/>
    <w:rsid w:val="00733E6E"/>
    <w:rsid w:val="00733FF4"/>
    <w:rsid w:val="0074076E"/>
    <w:rsid w:val="00744A52"/>
    <w:rsid w:val="00747989"/>
    <w:rsid w:val="00751E20"/>
    <w:rsid w:val="00752E89"/>
    <w:rsid w:val="0075311B"/>
    <w:rsid w:val="00753B26"/>
    <w:rsid w:val="00756AA4"/>
    <w:rsid w:val="00760357"/>
    <w:rsid w:val="00761F8F"/>
    <w:rsid w:val="00764490"/>
    <w:rsid w:val="00765927"/>
    <w:rsid w:val="0076687C"/>
    <w:rsid w:val="00766AF1"/>
    <w:rsid w:val="00770661"/>
    <w:rsid w:val="0077183D"/>
    <w:rsid w:val="00773FE2"/>
    <w:rsid w:val="007751A3"/>
    <w:rsid w:val="0078020F"/>
    <w:rsid w:val="0078194C"/>
    <w:rsid w:val="00781963"/>
    <w:rsid w:val="0078356D"/>
    <w:rsid w:val="00783BB8"/>
    <w:rsid w:val="00783CDD"/>
    <w:rsid w:val="007840E6"/>
    <w:rsid w:val="007859B5"/>
    <w:rsid w:val="00785BC9"/>
    <w:rsid w:val="00786495"/>
    <w:rsid w:val="0079023B"/>
    <w:rsid w:val="00792913"/>
    <w:rsid w:val="00794A77"/>
    <w:rsid w:val="00795378"/>
    <w:rsid w:val="007963AA"/>
    <w:rsid w:val="00796F21"/>
    <w:rsid w:val="007A04F6"/>
    <w:rsid w:val="007A0850"/>
    <w:rsid w:val="007A13E8"/>
    <w:rsid w:val="007A17C9"/>
    <w:rsid w:val="007A3149"/>
    <w:rsid w:val="007A367A"/>
    <w:rsid w:val="007A3E2B"/>
    <w:rsid w:val="007A519E"/>
    <w:rsid w:val="007B3526"/>
    <w:rsid w:val="007B73B4"/>
    <w:rsid w:val="007B75FC"/>
    <w:rsid w:val="007C0356"/>
    <w:rsid w:val="007C0B6E"/>
    <w:rsid w:val="007C1366"/>
    <w:rsid w:val="007C2047"/>
    <w:rsid w:val="007C2DCB"/>
    <w:rsid w:val="007C52CD"/>
    <w:rsid w:val="007D4A92"/>
    <w:rsid w:val="007D6759"/>
    <w:rsid w:val="007D7A7D"/>
    <w:rsid w:val="007D7CF8"/>
    <w:rsid w:val="007E010D"/>
    <w:rsid w:val="007E12F0"/>
    <w:rsid w:val="007E285D"/>
    <w:rsid w:val="007E2A95"/>
    <w:rsid w:val="007E4B23"/>
    <w:rsid w:val="007E6481"/>
    <w:rsid w:val="007E64A4"/>
    <w:rsid w:val="007E6738"/>
    <w:rsid w:val="007F029D"/>
    <w:rsid w:val="007F07A3"/>
    <w:rsid w:val="007F2D11"/>
    <w:rsid w:val="007F46DF"/>
    <w:rsid w:val="00802A7F"/>
    <w:rsid w:val="00803011"/>
    <w:rsid w:val="00807128"/>
    <w:rsid w:val="00810C83"/>
    <w:rsid w:val="0081429D"/>
    <w:rsid w:val="0081562F"/>
    <w:rsid w:val="00815A5A"/>
    <w:rsid w:val="00816739"/>
    <w:rsid w:val="00817FE0"/>
    <w:rsid w:val="0082137D"/>
    <w:rsid w:val="00821495"/>
    <w:rsid w:val="00823254"/>
    <w:rsid w:val="00823602"/>
    <w:rsid w:val="008270F2"/>
    <w:rsid w:val="00827DE6"/>
    <w:rsid w:val="0083041D"/>
    <w:rsid w:val="00831665"/>
    <w:rsid w:val="00832548"/>
    <w:rsid w:val="0083257A"/>
    <w:rsid w:val="008356D4"/>
    <w:rsid w:val="00835C60"/>
    <w:rsid w:val="008401AE"/>
    <w:rsid w:val="008447D1"/>
    <w:rsid w:val="00846D3D"/>
    <w:rsid w:val="00851019"/>
    <w:rsid w:val="008532CF"/>
    <w:rsid w:val="0085525C"/>
    <w:rsid w:val="00855F52"/>
    <w:rsid w:val="008567B1"/>
    <w:rsid w:val="008606FB"/>
    <w:rsid w:val="00860C29"/>
    <w:rsid w:val="008633F3"/>
    <w:rsid w:val="0086344E"/>
    <w:rsid w:val="008645E3"/>
    <w:rsid w:val="0086492B"/>
    <w:rsid w:val="008677B7"/>
    <w:rsid w:val="00867B51"/>
    <w:rsid w:val="00870067"/>
    <w:rsid w:val="0087303E"/>
    <w:rsid w:val="008739B9"/>
    <w:rsid w:val="00873A20"/>
    <w:rsid w:val="00875F92"/>
    <w:rsid w:val="00876B27"/>
    <w:rsid w:val="008830E9"/>
    <w:rsid w:val="00883FAF"/>
    <w:rsid w:val="0088550D"/>
    <w:rsid w:val="008873FD"/>
    <w:rsid w:val="00891513"/>
    <w:rsid w:val="00891D06"/>
    <w:rsid w:val="00891FA0"/>
    <w:rsid w:val="00892EE8"/>
    <w:rsid w:val="008938C6"/>
    <w:rsid w:val="00893EB2"/>
    <w:rsid w:val="00896571"/>
    <w:rsid w:val="00896B1B"/>
    <w:rsid w:val="00896B8E"/>
    <w:rsid w:val="008A0542"/>
    <w:rsid w:val="008A1231"/>
    <w:rsid w:val="008A3CA8"/>
    <w:rsid w:val="008A3CF0"/>
    <w:rsid w:val="008A7003"/>
    <w:rsid w:val="008A7602"/>
    <w:rsid w:val="008B0783"/>
    <w:rsid w:val="008B1508"/>
    <w:rsid w:val="008B20B6"/>
    <w:rsid w:val="008B3184"/>
    <w:rsid w:val="008B3EFB"/>
    <w:rsid w:val="008B5D16"/>
    <w:rsid w:val="008B6289"/>
    <w:rsid w:val="008B6FE8"/>
    <w:rsid w:val="008C23C7"/>
    <w:rsid w:val="008C2E0A"/>
    <w:rsid w:val="008C4976"/>
    <w:rsid w:val="008C5EEC"/>
    <w:rsid w:val="008C6F15"/>
    <w:rsid w:val="008C7CF6"/>
    <w:rsid w:val="008D0C90"/>
    <w:rsid w:val="008D103F"/>
    <w:rsid w:val="008D243A"/>
    <w:rsid w:val="008D3118"/>
    <w:rsid w:val="008D6414"/>
    <w:rsid w:val="008D6C13"/>
    <w:rsid w:val="008D6C3B"/>
    <w:rsid w:val="008E2184"/>
    <w:rsid w:val="008E2252"/>
    <w:rsid w:val="008E265C"/>
    <w:rsid w:val="0090008A"/>
    <w:rsid w:val="0090188A"/>
    <w:rsid w:val="009026A3"/>
    <w:rsid w:val="0090364E"/>
    <w:rsid w:val="009046F7"/>
    <w:rsid w:val="00904740"/>
    <w:rsid w:val="00913648"/>
    <w:rsid w:val="009141DE"/>
    <w:rsid w:val="00914BDF"/>
    <w:rsid w:val="00915DEE"/>
    <w:rsid w:val="00916C2B"/>
    <w:rsid w:val="009171AC"/>
    <w:rsid w:val="0092037E"/>
    <w:rsid w:val="0092042F"/>
    <w:rsid w:val="009208FE"/>
    <w:rsid w:val="0093192B"/>
    <w:rsid w:val="0093587D"/>
    <w:rsid w:val="00937B89"/>
    <w:rsid w:val="00940428"/>
    <w:rsid w:val="00941519"/>
    <w:rsid w:val="00942D93"/>
    <w:rsid w:val="00944101"/>
    <w:rsid w:val="00946363"/>
    <w:rsid w:val="0095081E"/>
    <w:rsid w:val="00950EB9"/>
    <w:rsid w:val="009513EA"/>
    <w:rsid w:val="009514C8"/>
    <w:rsid w:val="00952879"/>
    <w:rsid w:val="00955E72"/>
    <w:rsid w:val="00956660"/>
    <w:rsid w:val="00957CAE"/>
    <w:rsid w:val="00961B1F"/>
    <w:rsid w:val="009657D2"/>
    <w:rsid w:val="00966A68"/>
    <w:rsid w:val="0097037A"/>
    <w:rsid w:val="00971450"/>
    <w:rsid w:val="00971479"/>
    <w:rsid w:val="00971E78"/>
    <w:rsid w:val="00972D04"/>
    <w:rsid w:val="00973622"/>
    <w:rsid w:val="00974D9E"/>
    <w:rsid w:val="00974ED6"/>
    <w:rsid w:val="00975B40"/>
    <w:rsid w:val="00975CF2"/>
    <w:rsid w:val="0098063C"/>
    <w:rsid w:val="0098120B"/>
    <w:rsid w:val="009821BA"/>
    <w:rsid w:val="0098234C"/>
    <w:rsid w:val="0098252A"/>
    <w:rsid w:val="00982704"/>
    <w:rsid w:val="0098357B"/>
    <w:rsid w:val="00990F83"/>
    <w:rsid w:val="00991816"/>
    <w:rsid w:val="009963C9"/>
    <w:rsid w:val="00997E07"/>
    <w:rsid w:val="009A230B"/>
    <w:rsid w:val="009A3257"/>
    <w:rsid w:val="009A393A"/>
    <w:rsid w:val="009A3C46"/>
    <w:rsid w:val="009B115F"/>
    <w:rsid w:val="009B1AA5"/>
    <w:rsid w:val="009B2153"/>
    <w:rsid w:val="009B4744"/>
    <w:rsid w:val="009C0909"/>
    <w:rsid w:val="009C12B5"/>
    <w:rsid w:val="009C1A0F"/>
    <w:rsid w:val="009C65C9"/>
    <w:rsid w:val="009C795C"/>
    <w:rsid w:val="009D03E3"/>
    <w:rsid w:val="009D0B21"/>
    <w:rsid w:val="009D245B"/>
    <w:rsid w:val="009D6755"/>
    <w:rsid w:val="009D7D77"/>
    <w:rsid w:val="009D7EB9"/>
    <w:rsid w:val="009E02FE"/>
    <w:rsid w:val="009E4892"/>
    <w:rsid w:val="009E4B30"/>
    <w:rsid w:val="009E5737"/>
    <w:rsid w:val="009F2985"/>
    <w:rsid w:val="009F2B9B"/>
    <w:rsid w:val="009F3090"/>
    <w:rsid w:val="009F3E80"/>
    <w:rsid w:val="009F5D7C"/>
    <w:rsid w:val="00A00825"/>
    <w:rsid w:val="00A03DD0"/>
    <w:rsid w:val="00A044C9"/>
    <w:rsid w:val="00A051C8"/>
    <w:rsid w:val="00A102BA"/>
    <w:rsid w:val="00A10A73"/>
    <w:rsid w:val="00A11571"/>
    <w:rsid w:val="00A11DCB"/>
    <w:rsid w:val="00A11E2D"/>
    <w:rsid w:val="00A13A9C"/>
    <w:rsid w:val="00A158AE"/>
    <w:rsid w:val="00A15F0D"/>
    <w:rsid w:val="00A170A6"/>
    <w:rsid w:val="00A1769D"/>
    <w:rsid w:val="00A207DB"/>
    <w:rsid w:val="00A215AC"/>
    <w:rsid w:val="00A218C5"/>
    <w:rsid w:val="00A2397E"/>
    <w:rsid w:val="00A23FED"/>
    <w:rsid w:val="00A24CBF"/>
    <w:rsid w:val="00A274F6"/>
    <w:rsid w:val="00A303F1"/>
    <w:rsid w:val="00A30AA4"/>
    <w:rsid w:val="00A310B8"/>
    <w:rsid w:val="00A32FF4"/>
    <w:rsid w:val="00A42CD8"/>
    <w:rsid w:val="00A4384B"/>
    <w:rsid w:val="00A438A0"/>
    <w:rsid w:val="00A4492C"/>
    <w:rsid w:val="00A44A78"/>
    <w:rsid w:val="00A46CFB"/>
    <w:rsid w:val="00A47B20"/>
    <w:rsid w:val="00A53BB4"/>
    <w:rsid w:val="00A540EF"/>
    <w:rsid w:val="00A55570"/>
    <w:rsid w:val="00A57328"/>
    <w:rsid w:val="00A61A23"/>
    <w:rsid w:val="00A62001"/>
    <w:rsid w:val="00A623B1"/>
    <w:rsid w:val="00A624D5"/>
    <w:rsid w:val="00A63ED2"/>
    <w:rsid w:val="00A65D0A"/>
    <w:rsid w:val="00A66DDA"/>
    <w:rsid w:val="00A71794"/>
    <w:rsid w:val="00A7529B"/>
    <w:rsid w:val="00A7623D"/>
    <w:rsid w:val="00A76C7E"/>
    <w:rsid w:val="00A77148"/>
    <w:rsid w:val="00A82141"/>
    <w:rsid w:val="00A83819"/>
    <w:rsid w:val="00A83852"/>
    <w:rsid w:val="00A83920"/>
    <w:rsid w:val="00A83F4A"/>
    <w:rsid w:val="00A87A50"/>
    <w:rsid w:val="00A9090D"/>
    <w:rsid w:val="00A90F9C"/>
    <w:rsid w:val="00A912B0"/>
    <w:rsid w:val="00A91924"/>
    <w:rsid w:val="00A92007"/>
    <w:rsid w:val="00A92104"/>
    <w:rsid w:val="00A93D31"/>
    <w:rsid w:val="00A95C36"/>
    <w:rsid w:val="00AA15A0"/>
    <w:rsid w:val="00AA2C64"/>
    <w:rsid w:val="00AA3939"/>
    <w:rsid w:val="00AA4E00"/>
    <w:rsid w:val="00AA6BE1"/>
    <w:rsid w:val="00AB1DA5"/>
    <w:rsid w:val="00AB310F"/>
    <w:rsid w:val="00AB461C"/>
    <w:rsid w:val="00AB46E5"/>
    <w:rsid w:val="00AB6B6A"/>
    <w:rsid w:val="00AB7DB5"/>
    <w:rsid w:val="00AC1695"/>
    <w:rsid w:val="00AC2D61"/>
    <w:rsid w:val="00AC2E1B"/>
    <w:rsid w:val="00AC3600"/>
    <w:rsid w:val="00AC6A7C"/>
    <w:rsid w:val="00AC77F5"/>
    <w:rsid w:val="00AD1631"/>
    <w:rsid w:val="00AD1EDF"/>
    <w:rsid w:val="00AD64BF"/>
    <w:rsid w:val="00AD6B38"/>
    <w:rsid w:val="00AD7669"/>
    <w:rsid w:val="00AD766C"/>
    <w:rsid w:val="00AE0346"/>
    <w:rsid w:val="00AE06F5"/>
    <w:rsid w:val="00AE0A71"/>
    <w:rsid w:val="00AE6D27"/>
    <w:rsid w:val="00AE6D42"/>
    <w:rsid w:val="00AF060A"/>
    <w:rsid w:val="00AF1161"/>
    <w:rsid w:val="00AF1492"/>
    <w:rsid w:val="00AF2591"/>
    <w:rsid w:val="00AF35D8"/>
    <w:rsid w:val="00AF5A32"/>
    <w:rsid w:val="00B04DF6"/>
    <w:rsid w:val="00B052CB"/>
    <w:rsid w:val="00B060A4"/>
    <w:rsid w:val="00B11F45"/>
    <w:rsid w:val="00B1301C"/>
    <w:rsid w:val="00B137AD"/>
    <w:rsid w:val="00B14253"/>
    <w:rsid w:val="00B16A8D"/>
    <w:rsid w:val="00B20292"/>
    <w:rsid w:val="00B244A9"/>
    <w:rsid w:val="00B24CB3"/>
    <w:rsid w:val="00B26318"/>
    <w:rsid w:val="00B26924"/>
    <w:rsid w:val="00B26F41"/>
    <w:rsid w:val="00B30774"/>
    <w:rsid w:val="00B30C6E"/>
    <w:rsid w:val="00B30CBF"/>
    <w:rsid w:val="00B30DEE"/>
    <w:rsid w:val="00B33714"/>
    <w:rsid w:val="00B34B49"/>
    <w:rsid w:val="00B407F2"/>
    <w:rsid w:val="00B41156"/>
    <w:rsid w:val="00B43822"/>
    <w:rsid w:val="00B43F21"/>
    <w:rsid w:val="00B43FD2"/>
    <w:rsid w:val="00B45AD9"/>
    <w:rsid w:val="00B50434"/>
    <w:rsid w:val="00B5228F"/>
    <w:rsid w:val="00B5337E"/>
    <w:rsid w:val="00B54DB1"/>
    <w:rsid w:val="00B5578B"/>
    <w:rsid w:val="00B5611E"/>
    <w:rsid w:val="00B562D4"/>
    <w:rsid w:val="00B63AA2"/>
    <w:rsid w:val="00B656E9"/>
    <w:rsid w:val="00B65CD1"/>
    <w:rsid w:val="00B6614A"/>
    <w:rsid w:val="00B6670C"/>
    <w:rsid w:val="00B66D60"/>
    <w:rsid w:val="00B716C0"/>
    <w:rsid w:val="00B7344E"/>
    <w:rsid w:val="00B7459F"/>
    <w:rsid w:val="00B758CF"/>
    <w:rsid w:val="00B8196F"/>
    <w:rsid w:val="00B8259A"/>
    <w:rsid w:val="00B8309D"/>
    <w:rsid w:val="00B83333"/>
    <w:rsid w:val="00B8529F"/>
    <w:rsid w:val="00B90073"/>
    <w:rsid w:val="00B91A37"/>
    <w:rsid w:val="00B930E6"/>
    <w:rsid w:val="00B933B6"/>
    <w:rsid w:val="00B946E0"/>
    <w:rsid w:val="00BA10F7"/>
    <w:rsid w:val="00BA3289"/>
    <w:rsid w:val="00BA4EF5"/>
    <w:rsid w:val="00BA6725"/>
    <w:rsid w:val="00BA7998"/>
    <w:rsid w:val="00BB0F5A"/>
    <w:rsid w:val="00BB2866"/>
    <w:rsid w:val="00BB2880"/>
    <w:rsid w:val="00BB2A67"/>
    <w:rsid w:val="00BB3983"/>
    <w:rsid w:val="00BB3DCE"/>
    <w:rsid w:val="00BB48CA"/>
    <w:rsid w:val="00BB497F"/>
    <w:rsid w:val="00BB4F61"/>
    <w:rsid w:val="00BB55AE"/>
    <w:rsid w:val="00BC207E"/>
    <w:rsid w:val="00BD2234"/>
    <w:rsid w:val="00BD3804"/>
    <w:rsid w:val="00BD6F77"/>
    <w:rsid w:val="00BE04BF"/>
    <w:rsid w:val="00BE31FD"/>
    <w:rsid w:val="00BE37DC"/>
    <w:rsid w:val="00BE45D4"/>
    <w:rsid w:val="00BE46B0"/>
    <w:rsid w:val="00BE4D90"/>
    <w:rsid w:val="00BE5340"/>
    <w:rsid w:val="00BE5E6E"/>
    <w:rsid w:val="00BE7980"/>
    <w:rsid w:val="00BF066F"/>
    <w:rsid w:val="00BF1332"/>
    <w:rsid w:val="00BF1EE9"/>
    <w:rsid w:val="00BF21DA"/>
    <w:rsid w:val="00BF3535"/>
    <w:rsid w:val="00BF3A89"/>
    <w:rsid w:val="00BF4BA5"/>
    <w:rsid w:val="00BF5688"/>
    <w:rsid w:val="00BF5D56"/>
    <w:rsid w:val="00BF5D86"/>
    <w:rsid w:val="00BF6062"/>
    <w:rsid w:val="00C005E4"/>
    <w:rsid w:val="00C07C7F"/>
    <w:rsid w:val="00C1031B"/>
    <w:rsid w:val="00C11103"/>
    <w:rsid w:val="00C1169F"/>
    <w:rsid w:val="00C11FCC"/>
    <w:rsid w:val="00C13CAA"/>
    <w:rsid w:val="00C147BE"/>
    <w:rsid w:val="00C14AD2"/>
    <w:rsid w:val="00C17DFA"/>
    <w:rsid w:val="00C20EE8"/>
    <w:rsid w:val="00C21196"/>
    <w:rsid w:val="00C22DC3"/>
    <w:rsid w:val="00C237B1"/>
    <w:rsid w:val="00C242D3"/>
    <w:rsid w:val="00C24802"/>
    <w:rsid w:val="00C24A29"/>
    <w:rsid w:val="00C2542C"/>
    <w:rsid w:val="00C26D80"/>
    <w:rsid w:val="00C279EC"/>
    <w:rsid w:val="00C27E92"/>
    <w:rsid w:val="00C3041B"/>
    <w:rsid w:val="00C32DC2"/>
    <w:rsid w:val="00C32E4E"/>
    <w:rsid w:val="00C33575"/>
    <w:rsid w:val="00C33A45"/>
    <w:rsid w:val="00C34C3F"/>
    <w:rsid w:val="00C3585A"/>
    <w:rsid w:val="00C366B1"/>
    <w:rsid w:val="00C36EE7"/>
    <w:rsid w:val="00C3704E"/>
    <w:rsid w:val="00C3730C"/>
    <w:rsid w:val="00C421F8"/>
    <w:rsid w:val="00C45254"/>
    <w:rsid w:val="00C46747"/>
    <w:rsid w:val="00C4691D"/>
    <w:rsid w:val="00C501BB"/>
    <w:rsid w:val="00C5026D"/>
    <w:rsid w:val="00C52758"/>
    <w:rsid w:val="00C55A6B"/>
    <w:rsid w:val="00C56363"/>
    <w:rsid w:val="00C6022C"/>
    <w:rsid w:val="00C60764"/>
    <w:rsid w:val="00C63EF9"/>
    <w:rsid w:val="00C662FC"/>
    <w:rsid w:val="00C67BBC"/>
    <w:rsid w:val="00C712DF"/>
    <w:rsid w:val="00C72640"/>
    <w:rsid w:val="00C73E8C"/>
    <w:rsid w:val="00C74901"/>
    <w:rsid w:val="00C750D0"/>
    <w:rsid w:val="00C82D29"/>
    <w:rsid w:val="00C83C9B"/>
    <w:rsid w:val="00C848DB"/>
    <w:rsid w:val="00C85625"/>
    <w:rsid w:val="00C93D34"/>
    <w:rsid w:val="00C9402B"/>
    <w:rsid w:val="00CA0207"/>
    <w:rsid w:val="00CA1DE2"/>
    <w:rsid w:val="00CA3838"/>
    <w:rsid w:val="00CA39E5"/>
    <w:rsid w:val="00CA4FC7"/>
    <w:rsid w:val="00CA50B1"/>
    <w:rsid w:val="00CA68E9"/>
    <w:rsid w:val="00CB3319"/>
    <w:rsid w:val="00CB45F8"/>
    <w:rsid w:val="00CB730B"/>
    <w:rsid w:val="00CB7453"/>
    <w:rsid w:val="00CC155B"/>
    <w:rsid w:val="00CC4146"/>
    <w:rsid w:val="00CC42AF"/>
    <w:rsid w:val="00CC4403"/>
    <w:rsid w:val="00CC4737"/>
    <w:rsid w:val="00CC5C35"/>
    <w:rsid w:val="00CC6893"/>
    <w:rsid w:val="00CD032D"/>
    <w:rsid w:val="00CD0564"/>
    <w:rsid w:val="00CD0E8E"/>
    <w:rsid w:val="00CD2636"/>
    <w:rsid w:val="00CD6A4A"/>
    <w:rsid w:val="00CD7966"/>
    <w:rsid w:val="00CE0DAE"/>
    <w:rsid w:val="00CE48FD"/>
    <w:rsid w:val="00CF0476"/>
    <w:rsid w:val="00CF1131"/>
    <w:rsid w:val="00CF20D0"/>
    <w:rsid w:val="00CF272A"/>
    <w:rsid w:val="00CF6747"/>
    <w:rsid w:val="00CF6FC8"/>
    <w:rsid w:val="00D002FA"/>
    <w:rsid w:val="00D00332"/>
    <w:rsid w:val="00D02AED"/>
    <w:rsid w:val="00D033AD"/>
    <w:rsid w:val="00D05D83"/>
    <w:rsid w:val="00D074C3"/>
    <w:rsid w:val="00D075D0"/>
    <w:rsid w:val="00D10D21"/>
    <w:rsid w:val="00D13525"/>
    <w:rsid w:val="00D14FDB"/>
    <w:rsid w:val="00D20763"/>
    <w:rsid w:val="00D2316B"/>
    <w:rsid w:val="00D2509B"/>
    <w:rsid w:val="00D27756"/>
    <w:rsid w:val="00D3043E"/>
    <w:rsid w:val="00D30BE9"/>
    <w:rsid w:val="00D3268B"/>
    <w:rsid w:val="00D32856"/>
    <w:rsid w:val="00D40384"/>
    <w:rsid w:val="00D420E1"/>
    <w:rsid w:val="00D42C87"/>
    <w:rsid w:val="00D4527F"/>
    <w:rsid w:val="00D4602B"/>
    <w:rsid w:val="00D468D2"/>
    <w:rsid w:val="00D4799D"/>
    <w:rsid w:val="00D52BAC"/>
    <w:rsid w:val="00D544E8"/>
    <w:rsid w:val="00D5619B"/>
    <w:rsid w:val="00D56383"/>
    <w:rsid w:val="00D5684C"/>
    <w:rsid w:val="00D62F29"/>
    <w:rsid w:val="00D64117"/>
    <w:rsid w:val="00D70E15"/>
    <w:rsid w:val="00D76A51"/>
    <w:rsid w:val="00D77789"/>
    <w:rsid w:val="00D833B1"/>
    <w:rsid w:val="00D84D5B"/>
    <w:rsid w:val="00D85CF9"/>
    <w:rsid w:val="00D86581"/>
    <w:rsid w:val="00D876AA"/>
    <w:rsid w:val="00D92202"/>
    <w:rsid w:val="00D9238D"/>
    <w:rsid w:val="00D95332"/>
    <w:rsid w:val="00D96266"/>
    <w:rsid w:val="00DA148B"/>
    <w:rsid w:val="00DA174C"/>
    <w:rsid w:val="00DA188E"/>
    <w:rsid w:val="00DA42D6"/>
    <w:rsid w:val="00DA7F1C"/>
    <w:rsid w:val="00DB0662"/>
    <w:rsid w:val="00DB08BC"/>
    <w:rsid w:val="00DB09AA"/>
    <w:rsid w:val="00DB3221"/>
    <w:rsid w:val="00DB6682"/>
    <w:rsid w:val="00DB6752"/>
    <w:rsid w:val="00DC0573"/>
    <w:rsid w:val="00DC1285"/>
    <w:rsid w:val="00DC242D"/>
    <w:rsid w:val="00DC2F85"/>
    <w:rsid w:val="00DC3A4B"/>
    <w:rsid w:val="00DC4650"/>
    <w:rsid w:val="00DC649C"/>
    <w:rsid w:val="00DC7316"/>
    <w:rsid w:val="00DC74D8"/>
    <w:rsid w:val="00DC7507"/>
    <w:rsid w:val="00DC7C39"/>
    <w:rsid w:val="00DD1DCF"/>
    <w:rsid w:val="00DD1E13"/>
    <w:rsid w:val="00DD2687"/>
    <w:rsid w:val="00DD30BC"/>
    <w:rsid w:val="00DD3F2B"/>
    <w:rsid w:val="00DD7F7C"/>
    <w:rsid w:val="00DE0CA7"/>
    <w:rsid w:val="00DE1294"/>
    <w:rsid w:val="00DE1A74"/>
    <w:rsid w:val="00DE3CA1"/>
    <w:rsid w:val="00DE462F"/>
    <w:rsid w:val="00DE7BE9"/>
    <w:rsid w:val="00DF1D8B"/>
    <w:rsid w:val="00DF39F8"/>
    <w:rsid w:val="00DF3AED"/>
    <w:rsid w:val="00DF6D3A"/>
    <w:rsid w:val="00DF7731"/>
    <w:rsid w:val="00E008B6"/>
    <w:rsid w:val="00E027D1"/>
    <w:rsid w:val="00E03D77"/>
    <w:rsid w:val="00E10031"/>
    <w:rsid w:val="00E13DA6"/>
    <w:rsid w:val="00E142A6"/>
    <w:rsid w:val="00E156EA"/>
    <w:rsid w:val="00E17B46"/>
    <w:rsid w:val="00E2001D"/>
    <w:rsid w:val="00E211A7"/>
    <w:rsid w:val="00E21A5B"/>
    <w:rsid w:val="00E21F7E"/>
    <w:rsid w:val="00E22DE2"/>
    <w:rsid w:val="00E230AC"/>
    <w:rsid w:val="00E2345D"/>
    <w:rsid w:val="00E35359"/>
    <w:rsid w:val="00E36957"/>
    <w:rsid w:val="00E36EE3"/>
    <w:rsid w:val="00E41B80"/>
    <w:rsid w:val="00E42110"/>
    <w:rsid w:val="00E459B9"/>
    <w:rsid w:val="00E47BC0"/>
    <w:rsid w:val="00E47BF5"/>
    <w:rsid w:val="00E525B1"/>
    <w:rsid w:val="00E52AF7"/>
    <w:rsid w:val="00E55B4D"/>
    <w:rsid w:val="00E62723"/>
    <w:rsid w:val="00E62ACF"/>
    <w:rsid w:val="00E6318D"/>
    <w:rsid w:val="00E645C0"/>
    <w:rsid w:val="00E65784"/>
    <w:rsid w:val="00E66520"/>
    <w:rsid w:val="00E67F2F"/>
    <w:rsid w:val="00E716B7"/>
    <w:rsid w:val="00E72A3B"/>
    <w:rsid w:val="00E76C39"/>
    <w:rsid w:val="00E802CA"/>
    <w:rsid w:val="00E81ED2"/>
    <w:rsid w:val="00E825BD"/>
    <w:rsid w:val="00E83641"/>
    <w:rsid w:val="00E8364E"/>
    <w:rsid w:val="00E84515"/>
    <w:rsid w:val="00E85472"/>
    <w:rsid w:val="00E86211"/>
    <w:rsid w:val="00E87650"/>
    <w:rsid w:val="00E9153A"/>
    <w:rsid w:val="00E9187F"/>
    <w:rsid w:val="00E91DAD"/>
    <w:rsid w:val="00E91FC9"/>
    <w:rsid w:val="00E94614"/>
    <w:rsid w:val="00E948D1"/>
    <w:rsid w:val="00E96579"/>
    <w:rsid w:val="00EA20D5"/>
    <w:rsid w:val="00EA215B"/>
    <w:rsid w:val="00EA33DD"/>
    <w:rsid w:val="00EA4512"/>
    <w:rsid w:val="00EA7DAD"/>
    <w:rsid w:val="00EA7E67"/>
    <w:rsid w:val="00EB0626"/>
    <w:rsid w:val="00EB0B0E"/>
    <w:rsid w:val="00EB2644"/>
    <w:rsid w:val="00EB4C64"/>
    <w:rsid w:val="00EC3A9D"/>
    <w:rsid w:val="00EC5DA9"/>
    <w:rsid w:val="00EC63AC"/>
    <w:rsid w:val="00ED02FC"/>
    <w:rsid w:val="00ED277C"/>
    <w:rsid w:val="00ED27E4"/>
    <w:rsid w:val="00ED2E27"/>
    <w:rsid w:val="00ED3903"/>
    <w:rsid w:val="00ED3F58"/>
    <w:rsid w:val="00ED4F71"/>
    <w:rsid w:val="00ED4FDC"/>
    <w:rsid w:val="00ED6710"/>
    <w:rsid w:val="00EE0ED1"/>
    <w:rsid w:val="00EE11A6"/>
    <w:rsid w:val="00EE24E6"/>
    <w:rsid w:val="00EE4B91"/>
    <w:rsid w:val="00EE5555"/>
    <w:rsid w:val="00EE7777"/>
    <w:rsid w:val="00EF0A6C"/>
    <w:rsid w:val="00EF0C7B"/>
    <w:rsid w:val="00EF21AD"/>
    <w:rsid w:val="00EF41C0"/>
    <w:rsid w:val="00EF6D21"/>
    <w:rsid w:val="00EF77BB"/>
    <w:rsid w:val="00F05DA1"/>
    <w:rsid w:val="00F05ED2"/>
    <w:rsid w:val="00F06A42"/>
    <w:rsid w:val="00F0712D"/>
    <w:rsid w:val="00F07709"/>
    <w:rsid w:val="00F101A9"/>
    <w:rsid w:val="00F10960"/>
    <w:rsid w:val="00F10983"/>
    <w:rsid w:val="00F11D5E"/>
    <w:rsid w:val="00F126B4"/>
    <w:rsid w:val="00F12FC4"/>
    <w:rsid w:val="00F14AB2"/>
    <w:rsid w:val="00F2034C"/>
    <w:rsid w:val="00F2454A"/>
    <w:rsid w:val="00F2499D"/>
    <w:rsid w:val="00F24D96"/>
    <w:rsid w:val="00F27053"/>
    <w:rsid w:val="00F27809"/>
    <w:rsid w:val="00F30C7A"/>
    <w:rsid w:val="00F32DAB"/>
    <w:rsid w:val="00F32DF9"/>
    <w:rsid w:val="00F338C5"/>
    <w:rsid w:val="00F34BFF"/>
    <w:rsid w:val="00F41E4D"/>
    <w:rsid w:val="00F41FA7"/>
    <w:rsid w:val="00F42318"/>
    <w:rsid w:val="00F42DC1"/>
    <w:rsid w:val="00F43B3D"/>
    <w:rsid w:val="00F46EBC"/>
    <w:rsid w:val="00F47D32"/>
    <w:rsid w:val="00F50F32"/>
    <w:rsid w:val="00F62D44"/>
    <w:rsid w:val="00F6327C"/>
    <w:rsid w:val="00F64AE5"/>
    <w:rsid w:val="00F6755F"/>
    <w:rsid w:val="00F679DB"/>
    <w:rsid w:val="00F70920"/>
    <w:rsid w:val="00F755DB"/>
    <w:rsid w:val="00F75815"/>
    <w:rsid w:val="00F768F1"/>
    <w:rsid w:val="00F7703F"/>
    <w:rsid w:val="00F773EF"/>
    <w:rsid w:val="00F77562"/>
    <w:rsid w:val="00F77C3A"/>
    <w:rsid w:val="00F84242"/>
    <w:rsid w:val="00F85EF0"/>
    <w:rsid w:val="00F87D34"/>
    <w:rsid w:val="00F90CBD"/>
    <w:rsid w:val="00F91D48"/>
    <w:rsid w:val="00F92FE2"/>
    <w:rsid w:val="00F95D1C"/>
    <w:rsid w:val="00F969DF"/>
    <w:rsid w:val="00FA17BB"/>
    <w:rsid w:val="00FB0285"/>
    <w:rsid w:val="00FB45B0"/>
    <w:rsid w:val="00FC0920"/>
    <w:rsid w:val="00FC0F28"/>
    <w:rsid w:val="00FC103E"/>
    <w:rsid w:val="00FC6766"/>
    <w:rsid w:val="00FD02C0"/>
    <w:rsid w:val="00FD03A2"/>
    <w:rsid w:val="00FD305A"/>
    <w:rsid w:val="00FD6593"/>
    <w:rsid w:val="00FE0644"/>
    <w:rsid w:val="00FE0CD7"/>
    <w:rsid w:val="00FE501E"/>
    <w:rsid w:val="00FE54D6"/>
    <w:rsid w:val="00FE6042"/>
    <w:rsid w:val="00FE6D33"/>
    <w:rsid w:val="00FE79BC"/>
    <w:rsid w:val="00FF2D72"/>
    <w:rsid w:val="00FF321E"/>
    <w:rsid w:val="00FF3E69"/>
    <w:rsid w:val="00FF6210"/>
    <w:rsid w:val="00FF6D94"/>
    <w:rsid w:val="2F4C33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2"/>
      <w:sz w:val="32"/>
      <w:szCs w:val="24"/>
      <w:lang w:val="en-US" w:eastAsia="zh-CN" w:bidi="ar-SA"/>
    </w:rPr>
  </w:style>
  <w:style w:type="paragraph" w:styleId="2">
    <w:name w:val="heading 1"/>
    <w:basedOn w:val="1"/>
    <w:next w:val="1"/>
    <w:link w:val="21"/>
    <w:qFormat/>
    <w:uiPriority w:val="0"/>
    <w:pPr>
      <w:keepNext/>
      <w:keepLines/>
      <w:spacing w:line="576" w:lineRule="auto"/>
      <w:outlineLvl w:val="0"/>
    </w:pPr>
    <w:rPr>
      <w:rFonts w:ascii="Calibri" w:hAnsi="Calibri"/>
      <w:b/>
      <w:kern w:val="44"/>
      <w:sz w:val="44"/>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index 5"/>
    <w:basedOn w:val="1"/>
    <w:next w:val="1"/>
    <w:semiHidden/>
    <w:unhideWhenUsed/>
    <w:uiPriority w:val="0"/>
    <w:pPr>
      <w:ind w:left="800" w:leftChars="800"/>
    </w:pPr>
  </w:style>
  <w:style w:type="paragraph" w:styleId="4">
    <w:name w:val="Salutation"/>
    <w:basedOn w:val="1"/>
    <w:next w:val="1"/>
    <w:link w:val="23"/>
    <w:unhideWhenUsed/>
    <w:uiPriority w:val="99"/>
    <w:pPr>
      <w:ind w:firstLine="200" w:firstLineChars="200"/>
    </w:pPr>
    <w:rPr>
      <w:rFonts w:ascii="仿宋_GB2312" w:hAnsi="仿宋_GB2312" w:eastAsia="仿宋_GB2312"/>
      <w:szCs w:val="22"/>
    </w:rPr>
  </w:style>
  <w:style w:type="paragraph" w:styleId="5">
    <w:name w:val="Closing"/>
    <w:basedOn w:val="1"/>
    <w:link w:val="24"/>
    <w:unhideWhenUsed/>
    <w:uiPriority w:val="99"/>
    <w:pPr>
      <w:ind w:left="100" w:leftChars="2100" w:firstLine="200" w:firstLineChars="200"/>
    </w:pPr>
    <w:rPr>
      <w:rFonts w:ascii="仿宋_GB2312" w:hAnsi="仿宋_GB2312" w:eastAsia="仿宋_GB2312"/>
      <w:szCs w:val="22"/>
    </w:rPr>
  </w:style>
  <w:style w:type="paragraph" w:styleId="6">
    <w:name w:val="Body Text Indent"/>
    <w:basedOn w:val="1"/>
    <w:link w:val="26"/>
    <w:semiHidden/>
    <w:unhideWhenUsed/>
    <w:uiPriority w:val="0"/>
    <w:pPr>
      <w:spacing w:after="120"/>
      <w:ind w:left="420" w:leftChars="200"/>
    </w:pPr>
  </w:style>
  <w:style w:type="paragraph" w:styleId="7">
    <w:name w:val="Date"/>
    <w:basedOn w:val="1"/>
    <w:next w:val="1"/>
    <w:uiPriority w:val="0"/>
    <w:pPr>
      <w:ind w:left="100" w:leftChars="2500"/>
    </w:pPr>
  </w:style>
  <w:style w:type="paragraph" w:styleId="8">
    <w:name w:val="Balloon Text"/>
    <w:basedOn w:val="1"/>
    <w:semiHidden/>
    <w:uiPriority w:val="0"/>
    <w:rPr>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hAnsi="宋体" w:cs="宋体"/>
      <w:color w:val="000000"/>
      <w:kern w:val="0"/>
      <w:sz w:val="24"/>
    </w:rPr>
  </w:style>
  <w:style w:type="paragraph" w:styleId="12">
    <w:name w:val="Body Text First Indent 2"/>
    <w:basedOn w:val="6"/>
    <w:link w:val="27"/>
    <w:qFormat/>
    <w:uiPriority w:val="0"/>
    <w:pPr>
      <w:spacing w:after="0"/>
      <w:ind w:firstLine="420" w:firstLineChars="200"/>
    </w:pPr>
    <w:rPr>
      <w:rFonts w:asciiTheme="minorHAnsi" w:hAnsiTheme="minorHAnsi" w:eastAsiaTheme="minorEastAsia" w:cstheme="minorBidi"/>
      <w:sz w:val="21"/>
    </w:rPr>
  </w:style>
  <w:style w:type="table" w:styleId="14">
    <w:name w:val="Table Grid"/>
    <w:basedOn w:val="13"/>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99"/>
  </w:style>
  <w:style w:type="character" w:styleId="17">
    <w:name w:val="Hyperlink"/>
    <w:basedOn w:val="15"/>
    <w:uiPriority w:val="0"/>
    <w:rPr>
      <w:color w:val="0000FF"/>
      <w:u w:val="single"/>
    </w:rPr>
  </w:style>
  <w:style w:type="table" w:customStyle="1" w:styleId="18">
    <w:name w:val="网格型1"/>
    <w:basedOn w:val="13"/>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页脚 字符"/>
    <w:basedOn w:val="15"/>
    <w:link w:val="9"/>
    <w:qFormat/>
    <w:uiPriority w:val="99"/>
    <w:rPr>
      <w:rFonts w:ascii="宋体"/>
      <w:kern w:val="2"/>
      <w:sz w:val="18"/>
      <w:szCs w:val="18"/>
    </w:rPr>
  </w:style>
  <w:style w:type="character" w:customStyle="1" w:styleId="20">
    <w:name w:val="页眉 字符"/>
    <w:basedOn w:val="15"/>
    <w:link w:val="10"/>
    <w:qFormat/>
    <w:uiPriority w:val="99"/>
    <w:rPr>
      <w:rFonts w:ascii="宋体"/>
      <w:kern w:val="2"/>
      <w:sz w:val="18"/>
      <w:szCs w:val="18"/>
    </w:rPr>
  </w:style>
  <w:style w:type="character" w:customStyle="1" w:styleId="21">
    <w:name w:val="标题 1 字符"/>
    <w:basedOn w:val="15"/>
    <w:link w:val="2"/>
    <w:uiPriority w:val="0"/>
    <w:rPr>
      <w:rFonts w:ascii="Calibri" w:hAnsi="Calibri" w:eastAsia="宋体" w:cs="Times New Roman"/>
      <w:b/>
      <w:kern w:val="44"/>
      <w:sz w:val="44"/>
      <w:szCs w:val="24"/>
    </w:rPr>
  </w:style>
  <w:style w:type="paragraph" w:styleId="22">
    <w:name w:val="List Paragraph"/>
    <w:basedOn w:val="1"/>
    <w:qFormat/>
    <w:uiPriority w:val="34"/>
    <w:pPr>
      <w:ind w:firstLine="420" w:firstLineChars="200"/>
    </w:pPr>
    <w:rPr>
      <w:rFonts w:ascii="Calibri" w:hAnsi="Calibri"/>
      <w:sz w:val="21"/>
      <w:szCs w:val="22"/>
    </w:rPr>
  </w:style>
  <w:style w:type="character" w:customStyle="1" w:styleId="23">
    <w:name w:val="称呼 字符"/>
    <w:basedOn w:val="15"/>
    <w:link w:val="4"/>
    <w:uiPriority w:val="99"/>
    <w:rPr>
      <w:rFonts w:ascii="仿宋_GB2312" w:hAnsi="仿宋_GB2312" w:eastAsia="仿宋_GB2312"/>
      <w:kern w:val="2"/>
      <w:sz w:val="32"/>
      <w:szCs w:val="22"/>
    </w:rPr>
  </w:style>
  <w:style w:type="character" w:customStyle="1" w:styleId="24">
    <w:name w:val="结束语 字符"/>
    <w:basedOn w:val="15"/>
    <w:link w:val="5"/>
    <w:uiPriority w:val="99"/>
    <w:rPr>
      <w:rFonts w:ascii="仿宋_GB2312" w:hAnsi="仿宋_GB2312" w:eastAsia="仿宋_GB2312"/>
      <w:kern w:val="2"/>
      <w:sz w:val="32"/>
      <w:szCs w:val="22"/>
    </w:rPr>
  </w:style>
  <w:style w:type="paragraph" w:customStyle="1" w:styleId="25">
    <w:name w:val="Char"/>
    <w:basedOn w:val="1"/>
    <w:uiPriority w:val="0"/>
    <w:pPr>
      <w:widowControl/>
      <w:spacing w:after="160" w:line="240" w:lineRule="exact"/>
      <w:jc w:val="left"/>
    </w:pPr>
    <w:rPr>
      <w:rFonts w:ascii="Verdana" w:hAnsi="Verdana" w:eastAsia="仿宋_GB2312" w:cs="Verdana"/>
      <w:kern w:val="0"/>
      <w:sz w:val="20"/>
      <w:szCs w:val="20"/>
      <w:lang w:eastAsia="en-US"/>
    </w:rPr>
  </w:style>
  <w:style w:type="character" w:customStyle="1" w:styleId="26">
    <w:name w:val="正文文本缩进 字符"/>
    <w:basedOn w:val="15"/>
    <w:link w:val="6"/>
    <w:semiHidden/>
    <w:uiPriority w:val="0"/>
    <w:rPr>
      <w:rFonts w:ascii="宋体"/>
      <w:kern w:val="2"/>
      <w:sz w:val="32"/>
      <w:szCs w:val="24"/>
    </w:rPr>
  </w:style>
  <w:style w:type="character" w:customStyle="1" w:styleId="27">
    <w:name w:val="正文文本首行缩进 2 字符"/>
    <w:basedOn w:val="26"/>
    <w:link w:val="12"/>
    <w:uiPriority w:val="0"/>
    <w:rPr>
      <w:rFonts w:asciiTheme="minorHAnsi" w:hAnsiTheme="minorHAnsi" w:eastAsiaTheme="minorEastAsia" w:cstheme="minorBidi"/>
      <w:kern w:val="2"/>
      <w:sz w:val="21"/>
      <w:szCs w:val="24"/>
    </w:rPr>
  </w:style>
  <w:style w:type="paragraph" w:customStyle="1" w:styleId="28">
    <w:name w:val="Default"/>
    <w:next w:val="3"/>
    <w:qFormat/>
    <w:uiPriority w:val="99"/>
    <w:pPr>
      <w:widowControl w:val="0"/>
      <w:autoSpaceDE w:val="0"/>
      <w:autoSpaceDN w:val="0"/>
      <w:adjustRightInd w:val="0"/>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Normalnew.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AD8909-E1B1-41BB-86DD-37DEE825914F}">
  <ds:schemaRefs/>
</ds:datastoreItem>
</file>

<file path=docProps/app.xml><?xml version="1.0" encoding="utf-8"?>
<Properties xmlns="http://schemas.openxmlformats.org/officeDocument/2006/extended-properties" xmlns:vt="http://schemas.openxmlformats.org/officeDocument/2006/docPropsVTypes">
  <Template>Normalnew</Template>
  <Company>微软中国</Company>
  <Pages>11</Pages>
  <Words>608</Words>
  <Characters>3466</Characters>
  <Lines>28</Lines>
  <Paragraphs>8</Paragraphs>
  <TotalTime>630</TotalTime>
  <ScaleCrop>false</ScaleCrop>
  <LinksUpToDate>false</LinksUpToDate>
  <CharactersWithSpaces>4066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2020-07-28T05:56:00Z</dcterms:created>
  <dc:creator>微软用户</dc:creator>
  <cp:lastModifiedBy>user</cp:lastModifiedBy>
  <cp:lastPrinted>2022-03-03T02:42:00Z</cp:lastPrinted>
  <dcterms:modified xsi:type="dcterms:W3CDTF">2022-05-18T02:43:53Z</dcterms:modified>
  <dc:title>1</dc:title>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