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5987415</wp:posOffset>
                </wp:positionV>
                <wp:extent cx="177800" cy="55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pStyle w:val="2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15pt;margin-top:471.45pt;height:44pt;width:14pt;mso-position-horizontal-relative:page;mso-position-vertical-relative:page;z-index:251927552;mso-width-relative:page;mso-height-relative:page;" filled="f" stroked="f" coordsize="21600,21600" o:gfxdata="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x/lA9oAAAAKAQAADwAA&#10;AAAAAAABACAAAAAiAAAAZHJzL2Rvd25yZXYueG1sUEsBAhQAFAAAAAgAh07iQIUZQuyiAQAALw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pStyle w:val="2"/>
                      </w:pPr>
                    </w:p>
                    <w:p>
                      <w:pPr>
                        <w:pStyle w:val="2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6139815</wp:posOffset>
                </wp:positionV>
                <wp:extent cx="177800" cy="5588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15pt;margin-top:483.45pt;height:44pt;width:14pt;mso-position-horizontal-relative:page;mso-position-vertical-relative:page;z-index:252122112;mso-width-relative:page;mso-height-relative:page;" filled="f" stroked="f" coordsize="21600,21600" o:gfxdata="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E4xVtsAAAALAQAADwAA&#10;AAAAAAABACAAAAAiAAAAZHJzL2Rvd25yZXYueG1sUEsBAhQAFAAAAAgAh07iQGvLqrKhAQAALw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69"/>
        <w:ind w:left="4872" w:right="4853" w:firstLine="0"/>
        <w:jc w:val="center"/>
        <w:rPr>
          <w:rFonts w:hint="eastAsia" w:ascii="黑体" w:eastAsia="黑体"/>
          <w:w w:val="105"/>
          <w:sz w:val="26"/>
          <w:lang w:eastAsia="zh-CN"/>
        </w:rPr>
      </w:pPr>
      <w:r>
        <w:rPr>
          <w:rFonts w:hint="eastAsia" w:ascii="黑体" w:eastAsia="黑体"/>
          <w:w w:val="105"/>
          <w:sz w:val="26"/>
        </w:rPr>
        <w:t>城市综合执法领域基层政务公开标准目录</w:t>
      </w:r>
      <w:bookmarkStart w:id="0" w:name="_GoBack"/>
      <w:bookmarkEnd w:id="0"/>
    </w:p>
    <w:tbl>
      <w:tblPr>
        <w:tblStyle w:val="5"/>
        <w:tblW w:w="14433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447"/>
        <w:gridCol w:w="1350"/>
        <w:gridCol w:w="1954"/>
        <w:gridCol w:w="3003"/>
        <w:gridCol w:w="958"/>
        <w:gridCol w:w="486"/>
        <w:gridCol w:w="2807"/>
        <w:gridCol w:w="577"/>
        <w:gridCol w:w="486"/>
        <w:gridCol w:w="486"/>
        <w:gridCol w:w="591"/>
        <w:gridCol w:w="459"/>
        <w:gridCol w:w="4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81" w:type="dxa"/>
            <w:vMerge w:val="restart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26" w:line="235" w:lineRule="auto"/>
              <w:ind w:left="110" w:right="77"/>
              <w:rPr>
                <w:sz w:val="17"/>
              </w:rPr>
            </w:pPr>
            <w:r>
              <w:rPr>
                <w:sz w:val="17"/>
              </w:rPr>
              <w:t>序号</w:t>
            </w:r>
          </w:p>
        </w:tc>
        <w:tc>
          <w:tcPr>
            <w:tcW w:w="1797" w:type="dxa"/>
            <w:gridSpan w:val="2"/>
          </w:tcPr>
          <w:p>
            <w:pPr>
              <w:pStyle w:val="7"/>
              <w:spacing w:before="1"/>
              <w:rPr>
                <w:rFonts w:ascii="黑体"/>
                <w:sz w:val="13"/>
              </w:rPr>
            </w:pPr>
          </w:p>
          <w:p>
            <w:pPr>
              <w:pStyle w:val="7"/>
              <w:spacing w:before="1"/>
              <w:ind w:left="557"/>
              <w:rPr>
                <w:sz w:val="17"/>
              </w:rPr>
            </w:pPr>
            <w:r>
              <w:rPr>
                <w:sz w:val="17"/>
              </w:rPr>
              <w:t>公开事项</w:t>
            </w:r>
          </w:p>
        </w:tc>
        <w:tc>
          <w:tcPr>
            <w:tcW w:w="1954" w:type="dxa"/>
            <w:vMerge w:val="restart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2"/>
              <w:rPr>
                <w:rFonts w:ascii="黑体"/>
                <w:sz w:val="17"/>
              </w:rPr>
            </w:pPr>
          </w:p>
          <w:p>
            <w:pPr>
              <w:pStyle w:val="7"/>
              <w:ind w:left="636"/>
              <w:rPr>
                <w:sz w:val="17"/>
              </w:rPr>
            </w:pPr>
            <w:r>
              <w:rPr>
                <w:sz w:val="17"/>
              </w:rPr>
              <w:t>公开内容</w:t>
            </w:r>
          </w:p>
        </w:tc>
        <w:tc>
          <w:tcPr>
            <w:tcW w:w="3003" w:type="dxa"/>
            <w:vMerge w:val="restart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2"/>
              <w:rPr>
                <w:rFonts w:ascii="黑体"/>
                <w:sz w:val="17"/>
              </w:rPr>
            </w:pPr>
          </w:p>
          <w:p>
            <w:pPr>
              <w:pStyle w:val="7"/>
              <w:ind w:left="60" w:right="28"/>
              <w:jc w:val="center"/>
              <w:rPr>
                <w:sz w:val="17"/>
              </w:rPr>
            </w:pPr>
            <w:r>
              <w:rPr>
                <w:sz w:val="17"/>
              </w:rPr>
              <w:t>公开依据</w:t>
            </w:r>
          </w:p>
        </w:tc>
        <w:tc>
          <w:tcPr>
            <w:tcW w:w="958" w:type="dxa"/>
            <w:vMerge w:val="restart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26" w:line="235" w:lineRule="auto"/>
              <w:ind w:left="310" w:right="278"/>
              <w:rPr>
                <w:sz w:val="17"/>
              </w:rPr>
            </w:pPr>
            <w:r>
              <w:rPr>
                <w:sz w:val="17"/>
              </w:rPr>
              <w:t>公开时限</w:t>
            </w:r>
          </w:p>
        </w:tc>
        <w:tc>
          <w:tcPr>
            <w:tcW w:w="486" w:type="dxa"/>
            <w:vMerge w:val="restart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26" w:line="235" w:lineRule="auto"/>
              <w:ind w:left="75" w:right="42"/>
              <w:rPr>
                <w:sz w:val="17"/>
              </w:rPr>
            </w:pPr>
            <w:r>
              <w:rPr>
                <w:sz w:val="17"/>
              </w:rPr>
              <w:t>公开主体</w:t>
            </w:r>
          </w:p>
        </w:tc>
        <w:tc>
          <w:tcPr>
            <w:tcW w:w="2807" w:type="dxa"/>
            <w:vMerge w:val="restart"/>
          </w:tcPr>
          <w:p>
            <w:pPr>
              <w:pStyle w:val="7"/>
              <w:spacing w:before="3"/>
              <w:rPr>
                <w:rFonts w:ascii="黑体"/>
                <w:sz w:val="17"/>
              </w:rPr>
            </w:pPr>
          </w:p>
          <w:p>
            <w:pPr>
              <w:pStyle w:val="7"/>
              <w:spacing w:line="216" w:lineRule="exact"/>
              <w:ind w:left="740"/>
              <w:rPr>
                <w:sz w:val="17"/>
              </w:rPr>
            </w:pPr>
            <w:r>
              <w:rPr>
                <w:sz w:val="17"/>
              </w:rPr>
              <w:t>公开渠道和载体</w:t>
            </w:r>
          </w:p>
          <w:p>
            <w:pPr>
              <w:pStyle w:val="7"/>
              <w:spacing w:before="2" w:line="235" w:lineRule="auto"/>
              <w:ind w:left="29" w:right="156"/>
              <w:rPr>
                <w:sz w:val="17"/>
              </w:rPr>
            </w:pPr>
            <w:r>
              <w:rPr>
                <w:sz w:val="17"/>
              </w:rPr>
              <w:t>（“■”表示必选项，“□”表示可选项）</w:t>
            </w:r>
          </w:p>
        </w:tc>
        <w:tc>
          <w:tcPr>
            <w:tcW w:w="1063" w:type="dxa"/>
            <w:gridSpan w:val="2"/>
          </w:tcPr>
          <w:p>
            <w:pPr>
              <w:pStyle w:val="7"/>
              <w:spacing w:before="1"/>
              <w:rPr>
                <w:rFonts w:ascii="黑体"/>
                <w:sz w:val="13"/>
              </w:rPr>
            </w:pPr>
          </w:p>
          <w:p>
            <w:pPr>
              <w:pStyle w:val="7"/>
              <w:spacing w:before="1"/>
              <w:ind w:left="188"/>
              <w:rPr>
                <w:sz w:val="17"/>
              </w:rPr>
            </w:pPr>
            <w:r>
              <w:rPr>
                <w:sz w:val="17"/>
              </w:rPr>
              <w:t>公开对象</w:t>
            </w:r>
          </w:p>
        </w:tc>
        <w:tc>
          <w:tcPr>
            <w:tcW w:w="1077" w:type="dxa"/>
            <w:gridSpan w:val="2"/>
          </w:tcPr>
          <w:p>
            <w:pPr>
              <w:pStyle w:val="7"/>
              <w:spacing w:before="1"/>
              <w:rPr>
                <w:rFonts w:ascii="黑体"/>
                <w:sz w:val="13"/>
              </w:rPr>
            </w:pPr>
          </w:p>
          <w:p>
            <w:pPr>
              <w:pStyle w:val="7"/>
              <w:spacing w:before="1"/>
              <w:ind w:left="194"/>
              <w:rPr>
                <w:sz w:val="17"/>
              </w:rPr>
            </w:pPr>
            <w:r>
              <w:rPr>
                <w:sz w:val="17"/>
              </w:rPr>
              <w:t>公开方式</w:t>
            </w:r>
          </w:p>
        </w:tc>
        <w:tc>
          <w:tcPr>
            <w:tcW w:w="907" w:type="dxa"/>
            <w:gridSpan w:val="2"/>
          </w:tcPr>
          <w:p>
            <w:pPr>
              <w:pStyle w:val="7"/>
              <w:spacing w:before="1"/>
              <w:rPr>
                <w:rFonts w:ascii="黑体"/>
                <w:sz w:val="13"/>
              </w:rPr>
            </w:pPr>
          </w:p>
          <w:p>
            <w:pPr>
              <w:pStyle w:val="7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3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" w:type="dxa"/>
          </w:tcPr>
          <w:p>
            <w:pPr>
              <w:pStyle w:val="7"/>
              <w:spacing w:before="53" w:line="235" w:lineRule="auto"/>
              <w:ind w:left="55" w:right="22"/>
              <w:rPr>
                <w:sz w:val="17"/>
              </w:rPr>
            </w:pPr>
            <w:r>
              <w:rPr>
                <w:sz w:val="17"/>
              </w:rPr>
              <w:t>一级事项</w:t>
            </w:r>
          </w:p>
        </w:tc>
        <w:tc>
          <w:tcPr>
            <w:tcW w:w="1350" w:type="dxa"/>
          </w:tcPr>
          <w:p>
            <w:pPr>
              <w:pStyle w:val="7"/>
              <w:spacing w:before="3"/>
              <w:rPr>
                <w:rFonts w:ascii="黑体"/>
                <w:sz w:val="12"/>
              </w:rPr>
            </w:pPr>
          </w:p>
          <w:p>
            <w:pPr>
              <w:pStyle w:val="7"/>
              <w:ind w:left="333"/>
              <w:rPr>
                <w:sz w:val="17"/>
              </w:rPr>
            </w:pPr>
            <w:r>
              <w:rPr>
                <w:sz w:val="17"/>
              </w:rPr>
              <w:t>二级事项</w:t>
            </w:r>
          </w:p>
        </w:tc>
        <w:tc>
          <w:tcPr>
            <w:tcW w:w="195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>
            <w:pPr>
              <w:pStyle w:val="7"/>
              <w:spacing w:before="3"/>
              <w:rPr>
                <w:rFonts w:ascii="黑体"/>
                <w:sz w:val="12"/>
              </w:rPr>
            </w:pPr>
          </w:p>
          <w:p>
            <w:pPr>
              <w:pStyle w:val="7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全社会</w:t>
            </w:r>
          </w:p>
        </w:tc>
        <w:tc>
          <w:tcPr>
            <w:tcW w:w="486" w:type="dxa"/>
          </w:tcPr>
          <w:p>
            <w:pPr>
              <w:pStyle w:val="7"/>
              <w:spacing w:before="53" w:line="235" w:lineRule="auto"/>
              <w:ind w:left="74" w:right="43"/>
              <w:rPr>
                <w:sz w:val="17"/>
              </w:rPr>
            </w:pPr>
            <w:r>
              <w:rPr>
                <w:sz w:val="17"/>
              </w:rPr>
              <w:t>特定群体</w:t>
            </w:r>
          </w:p>
        </w:tc>
        <w:tc>
          <w:tcPr>
            <w:tcW w:w="486" w:type="dxa"/>
          </w:tcPr>
          <w:p>
            <w:pPr>
              <w:pStyle w:val="7"/>
              <w:spacing w:before="3"/>
              <w:rPr>
                <w:rFonts w:ascii="黑体"/>
                <w:sz w:val="12"/>
              </w:rPr>
            </w:pPr>
          </w:p>
          <w:p>
            <w:pPr>
              <w:pStyle w:val="7"/>
              <w:ind w:left="57" w:right="29"/>
              <w:jc w:val="center"/>
              <w:rPr>
                <w:sz w:val="17"/>
              </w:rPr>
            </w:pPr>
            <w:r>
              <w:rPr>
                <w:sz w:val="17"/>
              </w:rPr>
              <w:t>主动</w:t>
            </w:r>
          </w:p>
        </w:tc>
        <w:tc>
          <w:tcPr>
            <w:tcW w:w="591" w:type="dxa"/>
          </w:tcPr>
          <w:p>
            <w:pPr>
              <w:pStyle w:val="7"/>
              <w:spacing w:before="3"/>
              <w:rPr>
                <w:rFonts w:ascii="黑体"/>
                <w:sz w:val="12"/>
              </w:rPr>
            </w:pPr>
          </w:p>
          <w:p>
            <w:pPr>
              <w:pStyle w:val="7"/>
              <w:ind w:left="39"/>
              <w:rPr>
                <w:sz w:val="17"/>
              </w:rPr>
            </w:pPr>
            <w:r>
              <w:rPr>
                <w:sz w:val="17"/>
              </w:rPr>
              <w:t>依申请</w:t>
            </w:r>
          </w:p>
        </w:tc>
        <w:tc>
          <w:tcPr>
            <w:tcW w:w="459" w:type="dxa"/>
          </w:tcPr>
          <w:p>
            <w:pPr>
              <w:pStyle w:val="7"/>
              <w:spacing w:before="3"/>
              <w:rPr>
                <w:rFonts w:ascii="黑体"/>
                <w:sz w:val="12"/>
              </w:rPr>
            </w:pPr>
          </w:p>
          <w:p>
            <w:pPr>
              <w:pStyle w:val="7"/>
              <w:ind w:left="42" w:right="16"/>
              <w:jc w:val="center"/>
              <w:rPr>
                <w:rFonts w:hint="eastAsia" w:eastAsia="宋体"/>
                <w:sz w:val="17"/>
                <w:lang w:eastAsia="zh-CN"/>
              </w:rPr>
            </w:pPr>
            <w:r>
              <w:rPr>
                <w:rFonts w:hint="eastAsia"/>
                <w:sz w:val="17"/>
                <w:lang w:eastAsia="zh-CN"/>
              </w:rPr>
              <w:t>区级</w:t>
            </w:r>
          </w:p>
        </w:tc>
        <w:tc>
          <w:tcPr>
            <w:tcW w:w="448" w:type="dxa"/>
          </w:tcPr>
          <w:p>
            <w:pPr>
              <w:pStyle w:val="7"/>
              <w:spacing w:before="3"/>
              <w:rPr>
                <w:rFonts w:ascii="黑体"/>
                <w:sz w:val="12"/>
              </w:rPr>
            </w:pPr>
          </w:p>
          <w:p>
            <w:pPr>
              <w:pStyle w:val="7"/>
              <w:ind w:left="34" w:right="13"/>
              <w:jc w:val="center"/>
              <w:rPr>
                <w:rFonts w:hint="eastAsia" w:eastAsia="宋体"/>
                <w:sz w:val="17"/>
                <w:lang w:eastAsia="zh-CN"/>
              </w:rPr>
            </w:pPr>
            <w:r>
              <w:rPr>
                <w:rFonts w:hint="eastAsia"/>
                <w:sz w:val="17"/>
                <w:lang w:eastAsia="zh-CN"/>
              </w:rPr>
              <w:t>乡镇、村级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381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06"/>
              <w:ind w:left="47" w:right="17"/>
              <w:jc w:val="center"/>
              <w:rPr>
                <w:sz w:val="17"/>
              </w:rPr>
            </w:pPr>
            <w:r>
              <w:rPr>
                <w:color w:val="auto"/>
                <w:sz w:val="17"/>
              </w:rPr>
              <w:t>755</w:t>
            </w:r>
          </w:p>
        </w:tc>
        <w:tc>
          <w:tcPr>
            <w:tcW w:w="447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2"/>
              <w:rPr>
                <w:rFonts w:ascii="黑体"/>
                <w:sz w:val="16"/>
              </w:rPr>
            </w:pPr>
          </w:p>
          <w:p>
            <w:pPr>
              <w:pStyle w:val="7"/>
              <w:spacing w:line="235" w:lineRule="auto"/>
              <w:ind w:left="58" w:right="24"/>
              <w:rPr>
                <w:sz w:val="17"/>
              </w:rPr>
            </w:pPr>
            <w:r>
              <w:rPr>
                <w:sz w:val="17"/>
              </w:rPr>
              <w:t>违法建设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5"/>
              <w:rPr>
                <w:rFonts w:ascii="黑体"/>
                <w:sz w:val="15"/>
              </w:rPr>
            </w:pPr>
          </w:p>
          <w:p>
            <w:pPr>
              <w:pStyle w:val="7"/>
              <w:spacing w:line="235" w:lineRule="auto"/>
              <w:ind w:left="30" w:right="100"/>
              <w:jc w:val="both"/>
              <w:rPr>
                <w:sz w:val="17"/>
              </w:rPr>
            </w:pPr>
            <w:r>
              <w:rPr>
                <w:sz w:val="17"/>
              </w:rPr>
              <w:t>临时建筑物、构筑物超过批准期限建设单位或者个人不拆除</w:t>
            </w:r>
          </w:p>
        </w:tc>
        <w:tc>
          <w:tcPr>
            <w:tcW w:w="1954" w:type="dxa"/>
          </w:tcPr>
          <w:p>
            <w:pPr>
              <w:pStyle w:val="7"/>
              <w:spacing w:before="3"/>
              <w:rPr>
                <w:rFonts w:ascii="黑体"/>
                <w:sz w:val="13"/>
              </w:rPr>
            </w:pP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0" w:after="0" w:line="235" w:lineRule="auto"/>
              <w:ind w:left="30" w:right="1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机构职能、权责清单、</w:t>
            </w:r>
            <w:r>
              <w:rPr>
                <w:sz w:val="17"/>
              </w:rPr>
              <w:t>执法人员名单；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1" w:after="0" w:line="235" w:lineRule="auto"/>
              <w:ind w:left="30" w:right="1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执法程序或行政强制流</w:t>
            </w:r>
            <w:r>
              <w:rPr>
                <w:sz w:val="17"/>
              </w:rPr>
              <w:t>程图；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0" w:after="0" w:line="214" w:lineRule="exact"/>
              <w:ind w:left="203" w:right="0" w:hanging="174"/>
              <w:jc w:val="left"/>
              <w:rPr>
                <w:sz w:val="17"/>
              </w:rPr>
            </w:pPr>
            <w:r>
              <w:rPr>
                <w:sz w:val="17"/>
              </w:rPr>
              <w:t>执法依据；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2" w:after="0" w:line="235" w:lineRule="auto"/>
              <w:ind w:left="30" w:right="189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行政处罚自由裁量基</w:t>
            </w:r>
            <w:r>
              <w:rPr>
                <w:sz w:val="17"/>
              </w:rPr>
              <w:t>准；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0" w:after="0" w:line="214" w:lineRule="exact"/>
              <w:ind w:left="203" w:right="0" w:hanging="174"/>
              <w:jc w:val="left"/>
              <w:rPr>
                <w:sz w:val="17"/>
              </w:rPr>
            </w:pPr>
            <w:r>
              <w:rPr>
                <w:sz w:val="17"/>
              </w:rPr>
              <w:t>咨询、监督投诉方式；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0" w:after="0" w:line="214" w:lineRule="exact"/>
              <w:ind w:left="203" w:right="0" w:hanging="174"/>
              <w:jc w:val="left"/>
              <w:rPr>
                <w:sz w:val="17"/>
              </w:rPr>
            </w:pPr>
            <w:r>
              <w:rPr>
                <w:sz w:val="17"/>
              </w:rPr>
              <w:t>处罚决定；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204"/>
              </w:tabs>
              <w:spacing w:before="0" w:after="0" w:line="216" w:lineRule="exact"/>
              <w:ind w:left="203" w:right="0" w:hanging="174"/>
              <w:jc w:val="left"/>
              <w:rPr>
                <w:sz w:val="17"/>
              </w:rPr>
            </w:pPr>
            <w:r>
              <w:rPr>
                <w:sz w:val="17"/>
              </w:rPr>
              <w:t>救济渠道。</w:t>
            </w:r>
          </w:p>
        </w:tc>
        <w:tc>
          <w:tcPr>
            <w:tcW w:w="3003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05"/>
              <w:ind w:left="30"/>
              <w:rPr>
                <w:sz w:val="17"/>
              </w:rPr>
            </w:pPr>
            <w:r>
              <w:rPr>
                <w:sz w:val="17"/>
              </w:rPr>
              <w:t>《中华人民共和国城乡规划法》</w:t>
            </w:r>
          </w:p>
        </w:tc>
        <w:tc>
          <w:tcPr>
            <w:tcW w:w="958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1"/>
              <w:rPr>
                <w:rFonts w:ascii="黑体"/>
                <w:sz w:val="13"/>
              </w:rPr>
            </w:pP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04"/>
              </w:tabs>
              <w:spacing w:before="1" w:after="0" w:line="235" w:lineRule="auto"/>
              <w:ind w:left="29" w:right="48" w:firstLine="0"/>
              <w:jc w:val="both"/>
              <w:rPr>
                <w:sz w:val="17"/>
              </w:rPr>
            </w:pPr>
            <w:r>
              <w:rPr>
                <w:spacing w:val="-4"/>
                <w:sz w:val="17"/>
              </w:rPr>
              <w:t>除处罚决</w:t>
            </w:r>
            <w:r>
              <w:rPr>
                <w:spacing w:val="-3"/>
                <w:sz w:val="17"/>
              </w:rPr>
              <w:t>定外其他内容：长期公</w:t>
            </w:r>
            <w:r>
              <w:rPr>
                <w:sz w:val="17"/>
              </w:rPr>
              <w:t>开（</w:t>
            </w:r>
            <w:r>
              <w:rPr>
                <w:spacing w:val="-5"/>
                <w:sz w:val="17"/>
              </w:rPr>
              <w:t>动态调</w:t>
            </w:r>
            <w:r>
              <w:rPr>
                <w:sz w:val="17"/>
              </w:rPr>
              <w:t>整）；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204"/>
              </w:tabs>
              <w:spacing w:before="4" w:after="0" w:line="235" w:lineRule="auto"/>
              <w:ind w:left="29" w:right="48" w:firstLine="0"/>
              <w:jc w:val="left"/>
              <w:rPr>
                <w:sz w:val="17"/>
              </w:rPr>
            </w:pPr>
            <w:r>
              <w:rPr>
                <w:sz w:val="17"/>
              </w:rPr>
              <w:t>处 罚 决 定：20</w:t>
            </w:r>
            <w:r>
              <w:rPr>
                <w:spacing w:val="-7"/>
                <w:sz w:val="17"/>
              </w:rPr>
              <w:t>个工</w:t>
            </w:r>
            <w:r>
              <w:rPr>
                <w:sz w:val="17"/>
              </w:rPr>
              <w:t>作日内。</w:t>
            </w:r>
          </w:p>
        </w:tc>
        <w:tc>
          <w:tcPr>
            <w:tcW w:w="486" w:type="dxa"/>
          </w:tcPr>
          <w:p>
            <w:pPr>
              <w:pStyle w:val="7"/>
              <w:spacing w:before="2"/>
              <w:rPr>
                <w:rFonts w:ascii="黑体"/>
                <w:sz w:val="13"/>
              </w:rPr>
            </w:pPr>
          </w:p>
          <w:p>
            <w:pPr>
              <w:pStyle w:val="7"/>
              <w:spacing w:line="235" w:lineRule="auto"/>
              <w:ind w:left="29" w:right="92"/>
              <w:jc w:val="both"/>
              <w:rPr>
                <w:rFonts w:hint="eastAsia" w:eastAsia="宋体"/>
                <w:sz w:val="17"/>
                <w:lang w:eastAsia="zh-CN"/>
              </w:rPr>
            </w:pPr>
            <w:r>
              <w:rPr>
                <w:rFonts w:hint="eastAsia"/>
                <w:sz w:val="17"/>
                <w:lang w:eastAsia="zh-CN"/>
              </w:rPr>
              <w:t>城管局</w:t>
            </w:r>
          </w:p>
        </w:tc>
        <w:tc>
          <w:tcPr>
            <w:tcW w:w="2807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7"/>
              <w:rPr>
                <w:rFonts w:ascii="黑体"/>
                <w:sz w:val="13"/>
              </w:rPr>
            </w:pPr>
          </w:p>
          <w:p>
            <w:pPr>
              <w:pStyle w:val="7"/>
              <w:tabs>
                <w:tab w:val="left" w:pos="1403"/>
              </w:tabs>
              <w:spacing w:line="216" w:lineRule="exact"/>
              <w:ind w:left="29"/>
              <w:rPr>
                <w:sz w:val="17"/>
              </w:rPr>
            </w:pPr>
            <w:r>
              <w:rPr>
                <w:sz w:val="17"/>
              </w:rPr>
              <w:t>■政府网站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□政府公报</w:t>
            </w:r>
          </w:p>
          <w:p>
            <w:pPr>
              <w:pStyle w:val="7"/>
              <w:tabs>
                <w:tab w:val="left" w:pos="1403"/>
              </w:tabs>
              <w:spacing w:line="214" w:lineRule="exact"/>
              <w:ind w:left="29"/>
              <w:rPr>
                <w:sz w:val="17"/>
              </w:rPr>
            </w:pPr>
            <w:r>
              <w:rPr>
                <w:sz w:val="17"/>
              </w:rPr>
              <w:t>□两微一端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03"/>
              </w:tabs>
              <w:spacing w:line="214" w:lineRule="exact"/>
              <w:ind w:left="29"/>
              <w:rPr>
                <w:sz w:val="17"/>
              </w:rPr>
            </w:pPr>
            <w:r>
              <w:rPr>
                <w:sz w:val="17"/>
              </w:rPr>
              <w:t>□广播电视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□纸质媒体</w:t>
            </w:r>
          </w:p>
          <w:p>
            <w:pPr>
              <w:pStyle w:val="7"/>
              <w:tabs>
                <w:tab w:val="left" w:pos="1401"/>
              </w:tabs>
              <w:spacing w:line="214" w:lineRule="exact"/>
              <w:ind w:left="29"/>
              <w:rPr>
                <w:sz w:val="17"/>
              </w:rPr>
            </w:pPr>
            <w:r>
              <w:rPr>
                <w:sz w:val="17"/>
              </w:rPr>
              <w:t>■公开查阅点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00"/>
              </w:tabs>
              <w:spacing w:line="214" w:lineRule="exact"/>
              <w:ind w:left="29"/>
              <w:rPr>
                <w:sz w:val="17"/>
              </w:rPr>
            </w:pPr>
            <w:r>
              <w:rPr>
                <w:sz w:val="17"/>
              </w:rPr>
              <w:t>□便民服务站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□入户/现场</w:t>
            </w:r>
          </w:p>
          <w:p>
            <w:pPr>
              <w:pStyle w:val="7"/>
              <w:spacing w:before="2" w:line="235" w:lineRule="auto"/>
              <w:ind w:left="29" w:right="17"/>
              <w:rPr>
                <w:sz w:val="17"/>
              </w:rPr>
            </w:pPr>
            <w:r>
              <w:rPr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03"/>
              </w:tabs>
              <w:spacing w:line="216" w:lineRule="exact"/>
              <w:ind w:left="29"/>
              <w:rPr>
                <w:sz w:val="17"/>
              </w:rPr>
            </w:pPr>
            <w:r>
              <w:rPr>
                <w:sz w:val="17"/>
              </w:rPr>
              <w:t>□精准推送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□其他</w:t>
            </w:r>
          </w:p>
        </w:tc>
        <w:tc>
          <w:tcPr>
            <w:tcW w:w="577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ind w:left="2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0"/>
                <w:sz w:val="17"/>
              </w:rPr>
              <w:t>√</w:t>
            </w:r>
          </w:p>
        </w:tc>
        <w:tc>
          <w:tcPr>
            <w:tcW w:w="48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ind w:left="2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0"/>
                <w:sz w:val="17"/>
              </w:rPr>
              <w:t>√</w:t>
            </w:r>
          </w:p>
        </w:tc>
        <w:tc>
          <w:tcPr>
            <w:tcW w:w="59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ind w:left="23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0"/>
                <w:sz w:val="17"/>
              </w:rPr>
              <w:t>√</w:t>
            </w:r>
          </w:p>
        </w:tc>
        <w:tc>
          <w:tcPr>
            <w:tcW w:w="448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ind w:left="23"/>
              <w:jc w:val="center"/>
              <w:rPr>
                <w:rFonts w:ascii="Arial" w:hAnsi="Arial"/>
                <w:sz w:val="17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8" w:hRule="atLeast"/>
        </w:trPr>
        <w:tc>
          <w:tcPr>
            <w:tcW w:w="381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1"/>
              <w:rPr>
                <w:rFonts w:ascii="黑体"/>
                <w:sz w:val="23"/>
              </w:rPr>
            </w:pPr>
          </w:p>
          <w:p>
            <w:pPr>
              <w:pStyle w:val="7"/>
              <w:ind w:left="47" w:right="18"/>
              <w:jc w:val="center"/>
              <w:rPr>
                <w:sz w:val="17"/>
              </w:rPr>
            </w:pPr>
            <w:r>
              <w:rPr>
                <w:sz w:val="17"/>
              </w:rPr>
              <w:t>757</w:t>
            </w:r>
          </w:p>
        </w:tc>
        <w:tc>
          <w:tcPr>
            <w:tcW w:w="447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0"/>
              <w:rPr>
                <w:rFonts w:ascii="黑体"/>
                <w:sz w:val="15"/>
              </w:rPr>
            </w:pPr>
          </w:p>
          <w:p>
            <w:pPr>
              <w:pStyle w:val="7"/>
              <w:spacing w:line="235" w:lineRule="auto"/>
              <w:ind w:left="57" w:right="25"/>
              <w:rPr>
                <w:sz w:val="17"/>
              </w:rPr>
            </w:pPr>
            <w:r>
              <w:rPr>
                <w:sz w:val="17"/>
              </w:rPr>
              <w:t>违法建设</w:t>
            </w:r>
          </w:p>
        </w:tc>
        <w:tc>
          <w:tcPr>
            <w:tcW w:w="1350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4"/>
              <w:rPr>
                <w:rFonts w:ascii="黑体"/>
                <w:sz w:val="14"/>
              </w:rPr>
            </w:pPr>
          </w:p>
          <w:p>
            <w:pPr>
              <w:pStyle w:val="7"/>
              <w:spacing w:line="235" w:lineRule="auto"/>
              <w:ind w:left="30" w:right="100"/>
              <w:jc w:val="both"/>
              <w:rPr>
                <w:sz w:val="17"/>
              </w:rPr>
            </w:pPr>
            <w:r>
              <w:rPr>
                <w:sz w:val="17"/>
              </w:rPr>
              <w:t>凡不符合城市容貌标准、环境卫生标准的建筑物或者设施，逾期未改造或者未拆除</w:t>
            </w:r>
          </w:p>
        </w:tc>
        <w:tc>
          <w:tcPr>
            <w:tcW w:w="1954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7"/>
              <w:rPr>
                <w:rFonts w:ascii="黑体"/>
                <w:sz w:val="13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4"/>
              </w:tabs>
              <w:spacing w:before="0" w:after="0" w:line="235" w:lineRule="auto"/>
              <w:ind w:left="29" w:right="1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机构职能、权责清单、</w:t>
            </w:r>
            <w:r>
              <w:rPr>
                <w:sz w:val="17"/>
              </w:rPr>
              <w:t>执法人员名单；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4"/>
              </w:tabs>
              <w:spacing w:before="2" w:after="0" w:line="235" w:lineRule="auto"/>
              <w:ind w:left="29" w:right="18" w:firstLin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执法程序或行政强制流</w:t>
            </w:r>
            <w:r>
              <w:rPr>
                <w:sz w:val="17"/>
              </w:rPr>
              <w:t>程图；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4"/>
              </w:tabs>
              <w:spacing w:before="0" w:after="0" w:line="214" w:lineRule="exact"/>
              <w:ind w:left="203" w:right="0" w:hanging="175"/>
              <w:jc w:val="left"/>
              <w:rPr>
                <w:sz w:val="17"/>
              </w:rPr>
            </w:pPr>
            <w:r>
              <w:rPr>
                <w:sz w:val="17"/>
              </w:rPr>
              <w:t>执法依据；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4"/>
              </w:tabs>
              <w:spacing w:before="0" w:after="0" w:line="214" w:lineRule="exact"/>
              <w:ind w:left="203" w:right="0" w:hanging="175"/>
              <w:jc w:val="left"/>
              <w:rPr>
                <w:sz w:val="17"/>
              </w:rPr>
            </w:pPr>
            <w:r>
              <w:rPr>
                <w:sz w:val="17"/>
              </w:rPr>
              <w:t>咨询、监督投诉方式；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4"/>
              </w:tabs>
              <w:spacing w:before="0" w:after="0" w:line="214" w:lineRule="exact"/>
              <w:ind w:left="203" w:right="0" w:hanging="175"/>
              <w:jc w:val="left"/>
              <w:rPr>
                <w:sz w:val="17"/>
              </w:rPr>
            </w:pPr>
            <w:r>
              <w:rPr>
                <w:sz w:val="17"/>
              </w:rPr>
              <w:t>强制决定；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204"/>
              </w:tabs>
              <w:spacing w:before="0" w:after="0" w:line="216" w:lineRule="exact"/>
              <w:ind w:left="203" w:right="0" w:hanging="175"/>
              <w:jc w:val="left"/>
              <w:rPr>
                <w:sz w:val="17"/>
              </w:rPr>
            </w:pPr>
            <w:r>
              <w:rPr>
                <w:sz w:val="17"/>
              </w:rPr>
              <w:t>救济渠道。</w:t>
            </w:r>
          </w:p>
        </w:tc>
        <w:tc>
          <w:tcPr>
            <w:tcW w:w="3003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10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29"/>
              <w:rPr>
                <w:sz w:val="17"/>
              </w:rPr>
            </w:pPr>
            <w:r>
              <w:rPr>
                <w:sz w:val="17"/>
              </w:rPr>
              <w:t>《城市市容和环境卫生管理条例》</w:t>
            </w:r>
          </w:p>
        </w:tc>
        <w:tc>
          <w:tcPr>
            <w:tcW w:w="958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7"/>
              <w:rPr>
                <w:rFonts w:ascii="黑体"/>
                <w:sz w:val="13"/>
              </w:rPr>
            </w:pP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03"/>
              </w:tabs>
              <w:spacing w:before="0" w:after="0" w:line="235" w:lineRule="auto"/>
              <w:ind w:left="29" w:right="50" w:firstLine="0"/>
              <w:jc w:val="both"/>
              <w:rPr>
                <w:sz w:val="17"/>
              </w:rPr>
            </w:pPr>
            <w:r>
              <w:rPr>
                <w:spacing w:val="-5"/>
                <w:sz w:val="17"/>
              </w:rPr>
              <w:t>除强制决</w:t>
            </w:r>
            <w:r>
              <w:rPr>
                <w:spacing w:val="-4"/>
                <w:sz w:val="17"/>
              </w:rPr>
              <w:t>定外其他内容：长期公</w:t>
            </w:r>
            <w:r>
              <w:rPr>
                <w:sz w:val="17"/>
              </w:rPr>
              <w:t>开（</w:t>
            </w:r>
            <w:r>
              <w:rPr>
                <w:spacing w:val="-6"/>
                <w:sz w:val="17"/>
              </w:rPr>
              <w:t>动态调</w:t>
            </w:r>
            <w:r>
              <w:rPr>
                <w:sz w:val="17"/>
              </w:rPr>
              <w:t>整）；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203"/>
              </w:tabs>
              <w:spacing w:before="4" w:after="0" w:line="235" w:lineRule="auto"/>
              <w:ind w:left="29" w:right="49" w:firstLine="0"/>
              <w:jc w:val="left"/>
              <w:rPr>
                <w:sz w:val="17"/>
              </w:rPr>
            </w:pPr>
            <w:r>
              <w:rPr>
                <w:sz w:val="17"/>
              </w:rPr>
              <w:t>强 制 决 定：20</w:t>
            </w:r>
            <w:r>
              <w:rPr>
                <w:spacing w:val="-7"/>
                <w:sz w:val="17"/>
              </w:rPr>
              <w:t>个工</w:t>
            </w:r>
            <w:r>
              <w:rPr>
                <w:sz w:val="17"/>
              </w:rPr>
              <w:t>作日内。</w:t>
            </w:r>
          </w:p>
        </w:tc>
        <w:tc>
          <w:tcPr>
            <w:tcW w:w="486" w:type="dxa"/>
          </w:tcPr>
          <w:p>
            <w:pPr>
              <w:pStyle w:val="7"/>
              <w:spacing w:before="10"/>
              <w:rPr>
                <w:rFonts w:ascii="黑体"/>
                <w:sz w:val="12"/>
              </w:rPr>
            </w:pPr>
          </w:p>
          <w:p>
            <w:pPr>
              <w:pStyle w:val="7"/>
              <w:spacing w:before="2"/>
              <w:rPr>
                <w:rFonts w:ascii="黑体"/>
                <w:sz w:val="13"/>
              </w:rPr>
            </w:pPr>
          </w:p>
          <w:p>
            <w:pPr>
              <w:pStyle w:val="7"/>
              <w:spacing w:line="235" w:lineRule="auto"/>
              <w:ind w:left="29" w:right="92"/>
              <w:jc w:val="both"/>
              <w:rPr>
                <w:sz w:val="17"/>
              </w:rPr>
            </w:pPr>
            <w:r>
              <w:rPr>
                <w:rFonts w:hint="eastAsia"/>
                <w:sz w:val="17"/>
                <w:lang w:eastAsia="zh-CN"/>
              </w:rPr>
              <w:t>城管局</w:t>
            </w:r>
          </w:p>
        </w:tc>
        <w:tc>
          <w:tcPr>
            <w:tcW w:w="2807" w:type="dxa"/>
          </w:tcPr>
          <w:p>
            <w:pPr>
              <w:pStyle w:val="7"/>
              <w:rPr>
                <w:rFonts w:ascii="黑体"/>
                <w:sz w:val="16"/>
              </w:rPr>
            </w:pPr>
          </w:p>
          <w:p>
            <w:pPr>
              <w:pStyle w:val="7"/>
              <w:spacing w:before="2"/>
              <w:rPr>
                <w:rFonts w:ascii="黑体"/>
                <w:sz w:val="13"/>
              </w:rPr>
            </w:pPr>
          </w:p>
          <w:p>
            <w:pPr>
              <w:pStyle w:val="7"/>
              <w:tabs>
                <w:tab w:val="left" w:pos="1403"/>
              </w:tabs>
              <w:spacing w:line="216" w:lineRule="exact"/>
              <w:ind w:left="28"/>
              <w:rPr>
                <w:sz w:val="17"/>
              </w:rPr>
            </w:pPr>
            <w:r>
              <w:rPr>
                <w:sz w:val="17"/>
              </w:rPr>
              <w:t>■政府网站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□政府公报</w:t>
            </w:r>
          </w:p>
          <w:p>
            <w:pPr>
              <w:pStyle w:val="7"/>
              <w:tabs>
                <w:tab w:val="left" w:pos="1403"/>
              </w:tabs>
              <w:spacing w:line="214" w:lineRule="exact"/>
              <w:ind w:left="28"/>
              <w:rPr>
                <w:sz w:val="17"/>
              </w:rPr>
            </w:pPr>
            <w:r>
              <w:rPr>
                <w:sz w:val="17"/>
              </w:rPr>
              <w:t>□两微一端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□发布会/听证会</w:t>
            </w:r>
          </w:p>
          <w:p>
            <w:pPr>
              <w:pStyle w:val="7"/>
              <w:tabs>
                <w:tab w:val="left" w:pos="1403"/>
              </w:tabs>
              <w:spacing w:line="214" w:lineRule="exact"/>
              <w:ind w:left="28"/>
              <w:rPr>
                <w:sz w:val="17"/>
              </w:rPr>
            </w:pPr>
            <w:r>
              <w:rPr>
                <w:sz w:val="17"/>
              </w:rPr>
              <w:t>□广播电视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□纸质媒体</w:t>
            </w:r>
          </w:p>
          <w:p>
            <w:pPr>
              <w:pStyle w:val="7"/>
              <w:tabs>
                <w:tab w:val="left" w:pos="1401"/>
              </w:tabs>
              <w:spacing w:line="214" w:lineRule="exact"/>
              <w:ind w:left="28"/>
              <w:rPr>
                <w:sz w:val="17"/>
              </w:rPr>
            </w:pPr>
            <w:r>
              <w:rPr>
                <w:sz w:val="17"/>
              </w:rPr>
              <w:t>■公开查阅点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□政务服务中心</w:t>
            </w:r>
          </w:p>
          <w:p>
            <w:pPr>
              <w:pStyle w:val="7"/>
              <w:tabs>
                <w:tab w:val="left" w:pos="1400"/>
              </w:tabs>
              <w:spacing w:line="214" w:lineRule="exact"/>
              <w:ind w:left="28"/>
              <w:rPr>
                <w:sz w:val="17"/>
              </w:rPr>
            </w:pPr>
            <w:r>
              <w:rPr>
                <w:sz w:val="17"/>
              </w:rPr>
              <w:t>□便民服务站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□入户/现场</w:t>
            </w:r>
          </w:p>
          <w:p>
            <w:pPr>
              <w:pStyle w:val="7"/>
              <w:spacing w:before="2" w:line="235" w:lineRule="auto"/>
              <w:ind w:left="28" w:right="17"/>
              <w:rPr>
                <w:sz w:val="17"/>
              </w:rPr>
            </w:pPr>
            <w:r>
              <w:rPr>
                <w:sz w:val="17"/>
              </w:rPr>
              <w:t>□社区/企事业单位/村公示栏（电子屏）</w:t>
            </w:r>
          </w:p>
          <w:p>
            <w:pPr>
              <w:pStyle w:val="7"/>
              <w:tabs>
                <w:tab w:val="left" w:pos="1403"/>
              </w:tabs>
              <w:spacing w:line="216" w:lineRule="exact"/>
              <w:ind w:left="28"/>
              <w:rPr>
                <w:sz w:val="17"/>
              </w:rPr>
            </w:pPr>
            <w:r>
              <w:rPr>
                <w:sz w:val="17"/>
              </w:rPr>
              <w:t>□精准推送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□其他</w:t>
            </w:r>
          </w:p>
        </w:tc>
        <w:tc>
          <w:tcPr>
            <w:tcW w:w="577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8"/>
              <w:rPr>
                <w:rFonts w:ascii="黑体"/>
                <w:sz w:val="15"/>
              </w:rPr>
            </w:pPr>
          </w:p>
          <w:p>
            <w:pPr>
              <w:pStyle w:val="7"/>
              <w:ind w:left="27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0"/>
                <w:sz w:val="17"/>
              </w:rPr>
              <w:t>√</w:t>
            </w:r>
          </w:p>
        </w:tc>
        <w:tc>
          <w:tcPr>
            <w:tcW w:w="486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86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8"/>
              <w:rPr>
                <w:rFonts w:ascii="黑体"/>
                <w:sz w:val="15"/>
              </w:rPr>
            </w:pPr>
          </w:p>
          <w:p>
            <w:pPr>
              <w:pStyle w:val="7"/>
              <w:ind w:left="25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0"/>
                <w:sz w:val="17"/>
              </w:rPr>
              <w:t>√</w:t>
            </w:r>
          </w:p>
        </w:tc>
        <w:tc>
          <w:tcPr>
            <w:tcW w:w="591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9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8"/>
              <w:rPr>
                <w:rFonts w:ascii="黑体"/>
                <w:sz w:val="15"/>
              </w:rPr>
            </w:pPr>
          </w:p>
          <w:p>
            <w:pPr>
              <w:pStyle w:val="7"/>
              <w:ind w:left="22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0"/>
                <w:sz w:val="17"/>
              </w:rPr>
              <w:t>√</w:t>
            </w:r>
          </w:p>
        </w:tc>
        <w:tc>
          <w:tcPr>
            <w:tcW w:w="448" w:type="dxa"/>
          </w:tcPr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rPr>
                <w:rFonts w:ascii="黑体"/>
                <w:sz w:val="18"/>
              </w:rPr>
            </w:pPr>
          </w:p>
          <w:p>
            <w:pPr>
              <w:pStyle w:val="7"/>
              <w:spacing w:before="8"/>
              <w:rPr>
                <w:rFonts w:ascii="黑体"/>
                <w:sz w:val="15"/>
              </w:rPr>
            </w:pPr>
          </w:p>
          <w:p>
            <w:pPr>
              <w:pStyle w:val="7"/>
              <w:ind w:left="23"/>
              <w:jc w:val="center"/>
              <w:rPr>
                <w:rFonts w:ascii="Arial" w:hAnsi="Arial"/>
                <w:sz w:val="17"/>
              </w:rPr>
            </w:pPr>
          </w:p>
        </w:tc>
      </w:tr>
    </w:tbl>
    <w:p>
      <w:pPr>
        <w:tabs>
          <w:tab w:val="left" w:pos="562"/>
        </w:tabs>
        <w:bidi w:val="0"/>
        <w:jc w:val="left"/>
        <w:rPr>
          <w:lang w:val="zh-CN" w:eastAsia="zh-CN"/>
        </w:rPr>
        <w:sectPr>
          <w:pgSz w:w="16840" w:h="11910" w:orient="landscape"/>
          <w:pgMar w:top="1100" w:right="1100" w:bottom="280" w:left="1060" w:header="720" w:footer="720" w:gutter="0"/>
        </w:sectPr>
      </w:pPr>
    </w:p>
    <w:p>
      <w:pPr>
        <w:bidi w:val="0"/>
        <w:jc w:val="left"/>
        <w:rPr>
          <w:lang w:val="zh-CN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DC3253"/>
    <w:multiLevelType w:val="multilevel"/>
    <w:tmpl w:val="88DC3253"/>
    <w:lvl w:ilvl="0" w:tentative="0">
      <w:start w:val="1"/>
      <w:numFmt w:val="decimal"/>
      <w:lvlText w:val="%1."/>
      <w:lvlJc w:val="left"/>
      <w:pPr>
        <w:ind w:left="29" w:hanging="174"/>
        <w:jc w:val="left"/>
      </w:pPr>
      <w:rPr>
        <w:rFonts w:hint="default" w:ascii="宋体" w:hAnsi="宋体" w:eastAsia="宋体" w:cs="宋体"/>
        <w:spacing w:val="1"/>
        <w:w w:val="100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" w:hanging="17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7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94" w:hanging="17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85" w:hanging="17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77" w:hanging="17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68" w:hanging="17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59" w:hanging="17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51" w:hanging="174"/>
      </w:pPr>
      <w:rPr>
        <w:rFonts w:hint="default"/>
        <w:lang w:val="zh-CN" w:eastAsia="zh-CN" w:bidi="zh-CN"/>
      </w:rPr>
    </w:lvl>
  </w:abstractNum>
  <w:abstractNum w:abstractNumId="1">
    <w:nsid w:val="F4A58DC3"/>
    <w:multiLevelType w:val="multilevel"/>
    <w:tmpl w:val="F4A58DC3"/>
    <w:lvl w:ilvl="0" w:tentative="0">
      <w:start w:val="1"/>
      <w:numFmt w:val="decimal"/>
      <w:lvlText w:val="%1."/>
      <w:lvlJc w:val="left"/>
      <w:pPr>
        <w:ind w:left="29" w:hanging="174"/>
        <w:jc w:val="left"/>
      </w:pPr>
      <w:rPr>
        <w:rFonts w:hint="default" w:ascii="宋体" w:hAnsi="宋体" w:eastAsia="宋体" w:cs="宋体"/>
        <w:spacing w:val="1"/>
        <w:w w:val="100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" w:hanging="17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" w:hanging="17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" w:hanging="17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" w:hanging="17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" w:hanging="17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" w:hanging="17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" w:hanging="17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" w:hanging="174"/>
      </w:pPr>
      <w:rPr>
        <w:rFonts w:hint="default"/>
        <w:lang w:val="zh-CN" w:eastAsia="zh-CN" w:bidi="zh-CN"/>
      </w:rPr>
    </w:lvl>
  </w:abstractNum>
  <w:abstractNum w:abstractNumId="2">
    <w:nsid w:val="24DCFC00"/>
    <w:multiLevelType w:val="multilevel"/>
    <w:tmpl w:val="24DCFC00"/>
    <w:lvl w:ilvl="0" w:tentative="0">
      <w:start w:val="1"/>
      <w:numFmt w:val="decimal"/>
      <w:lvlText w:val="%1."/>
      <w:lvlJc w:val="left"/>
      <w:pPr>
        <w:ind w:left="30" w:hanging="174"/>
        <w:jc w:val="left"/>
      </w:pPr>
      <w:rPr>
        <w:rFonts w:hint="default" w:ascii="宋体" w:hAnsi="宋体" w:eastAsia="宋体" w:cs="宋体"/>
        <w:spacing w:val="1"/>
        <w:w w:val="100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9" w:hanging="17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8" w:hanging="17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608" w:hanging="17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97" w:hanging="17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7" w:hanging="17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176" w:hanging="17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365" w:hanging="17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555" w:hanging="174"/>
      </w:pPr>
      <w:rPr>
        <w:rFonts w:hint="default"/>
        <w:lang w:val="zh-CN" w:eastAsia="zh-CN" w:bidi="zh-CN"/>
      </w:rPr>
    </w:lvl>
  </w:abstractNum>
  <w:abstractNum w:abstractNumId="3">
    <w:nsid w:val="24E08DDF"/>
    <w:multiLevelType w:val="multilevel"/>
    <w:tmpl w:val="24E08DDF"/>
    <w:lvl w:ilvl="0" w:tentative="0">
      <w:start w:val="1"/>
      <w:numFmt w:val="decimal"/>
      <w:lvlText w:val="%1."/>
      <w:lvlJc w:val="left"/>
      <w:pPr>
        <w:ind w:left="29" w:hanging="174"/>
        <w:jc w:val="left"/>
      </w:pPr>
      <w:rPr>
        <w:rFonts w:hint="default" w:ascii="宋体" w:hAnsi="宋体" w:eastAsia="宋体" w:cs="宋体"/>
        <w:spacing w:val="1"/>
        <w:w w:val="100"/>
        <w:sz w:val="15"/>
        <w:szCs w:val="15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1" w:hanging="17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" w:hanging="17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5" w:hanging="17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" w:hanging="17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" w:hanging="17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" w:hanging="17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" w:hanging="17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" w:hanging="174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469F9"/>
    <w:rsid w:val="071F1282"/>
    <w:rsid w:val="3CDE4138"/>
    <w:rsid w:val="452F0A3E"/>
    <w:rsid w:val="4FD96283"/>
    <w:rsid w:val="5EDF62F7"/>
    <w:rsid w:val="686924C3"/>
    <w:rsid w:val="7BB469F9"/>
    <w:rsid w:val="7D8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280" w:lineRule="exact"/>
      <w:ind w:left="20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2020-08-12T02:35:00Z</dcterms:created>
  <dc:creator>Drenched1397823474</dc:creator>
  <cp:lastModifiedBy>Drenched1397823474</cp:lastModifiedBy>
  <dcterms:modified xsi:type="dcterms:W3CDTF">2020-09-07T08:30:20Z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