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（二）公共资源交易领域基层政务公开标准目录</w:t>
      </w:r>
      <w:bookmarkEnd w:id="0"/>
    </w:p>
    <w:tbl>
      <w:tblPr>
        <w:tblStyle w:val="3"/>
        <w:tblW w:w="15806"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121"/>
        <w:gridCol w:w="840"/>
        <w:gridCol w:w="1950"/>
        <w:gridCol w:w="705"/>
        <w:gridCol w:w="765"/>
        <w:gridCol w:w="735"/>
        <w:gridCol w:w="675"/>
        <w:gridCol w:w="58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121"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8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95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7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95" w:type="dxa"/>
            <w:gridSpan w:val="2"/>
            <w:noWrap w:val="0"/>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121" w:type="dxa"/>
            <w:vMerge w:val="continue"/>
            <w:noWrap w:val="0"/>
            <w:vAlign w:val="center"/>
          </w:tcPr>
          <w:p>
            <w:pPr>
              <w:widowControl/>
              <w:jc w:val="left"/>
              <w:rPr>
                <w:rFonts w:hint="eastAsia" w:ascii="黑体" w:hAnsi="宋体" w:eastAsia="黑体" w:cs="宋体"/>
                <w:kern w:val="0"/>
                <w:sz w:val="22"/>
              </w:rPr>
            </w:pPr>
          </w:p>
        </w:tc>
        <w:tc>
          <w:tcPr>
            <w:tcW w:w="840" w:type="dxa"/>
            <w:vMerge w:val="continue"/>
            <w:noWrap w:val="0"/>
            <w:vAlign w:val="center"/>
          </w:tcPr>
          <w:p>
            <w:pPr>
              <w:widowControl/>
              <w:jc w:val="left"/>
              <w:rPr>
                <w:rFonts w:ascii="黑体" w:hAnsi="宋体" w:eastAsia="黑体" w:cs="宋体"/>
                <w:kern w:val="0"/>
                <w:sz w:val="22"/>
              </w:rPr>
            </w:pPr>
          </w:p>
        </w:tc>
        <w:tc>
          <w:tcPr>
            <w:tcW w:w="1950" w:type="dxa"/>
            <w:vMerge w:val="continue"/>
            <w:noWrap w:val="0"/>
            <w:vAlign w:val="center"/>
          </w:tcPr>
          <w:p>
            <w:pPr>
              <w:widowControl/>
              <w:jc w:val="left"/>
              <w:rPr>
                <w:rFonts w:ascii="黑体" w:hAnsi="宋体" w:eastAsia="黑体" w:cs="宋体"/>
                <w:kern w:val="0"/>
                <w:sz w:val="22"/>
              </w:rPr>
            </w:pPr>
          </w:p>
        </w:tc>
        <w:tc>
          <w:tcPr>
            <w:tcW w:w="70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6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3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8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eastAsia="zh-CN"/>
              </w:rPr>
              <w:t>区级</w:t>
            </w:r>
          </w:p>
        </w:tc>
        <w:tc>
          <w:tcPr>
            <w:tcW w:w="51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eastAsia="zh-CN"/>
              </w:rPr>
              <w:t>乡镇村级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highlight w:val="none"/>
              </w:rPr>
            </w:pPr>
            <w:r>
              <w:rPr>
                <w:rFonts w:hint="eastAsia" w:ascii="仿宋_GB2312" w:eastAsia="仿宋_GB2312"/>
                <w:sz w:val="18"/>
                <w:szCs w:val="18"/>
                <w:highlight w:val="none"/>
              </w:rPr>
              <w:t>2</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121"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840" w:type="dxa"/>
            <w:noWrap w:val="0"/>
            <w:vAlign w:val="center"/>
          </w:tcPr>
          <w:p>
            <w:pPr>
              <w:rPr>
                <w:rFonts w:ascii="仿宋_GB2312" w:hAnsi="宋体" w:eastAsia="仿宋_GB2312"/>
                <w:sz w:val="18"/>
                <w:szCs w:val="18"/>
              </w:rPr>
            </w:pPr>
            <w:r>
              <w:rPr>
                <w:rFonts w:hint="eastAsia" w:ascii="仿宋_GB2312" w:hAnsi="Times New Roman" w:eastAsia="仿宋_GB2312"/>
                <w:sz w:val="18"/>
                <w:szCs w:val="18"/>
                <w:highlight w:val="none"/>
                <w:lang w:eastAsia="zh-CN"/>
              </w:rPr>
              <w:t>建委</w:t>
            </w:r>
          </w:p>
        </w:tc>
        <w:tc>
          <w:tcPr>
            <w:tcW w:w="1950"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05"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65"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35"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75"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85"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510" w:type="dxa"/>
            <w:noWrap w:val="0"/>
            <w:vAlign w:val="center"/>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highlight w:val="none"/>
              </w:rPr>
            </w:pPr>
            <w:r>
              <w:rPr>
                <w:rFonts w:hint="eastAsia" w:ascii="仿宋_GB2312" w:eastAsia="仿宋_GB2312"/>
                <w:sz w:val="18"/>
                <w:szCs w:val="18"/>
                <w:highlight w:val="none"/>
              </w:rPr>
              <w:t>3</w:t>
            </w:r>
          </w:p>
        </w:tc>
        <w:tc>
          <w:tcPr>
            <w:tcW w:w="900" w:type="dxa"/>
            <w:vMerge w:val="restart"/>
            <w:noWrap w:val="0"/>
            <w:vAlign w:val="center"/>
          </w:tcPr>
          <w:p>
            <w:pPr>
              <w:jc w:val="center"/>
              <w:rPr>
                <w:rFonts w:hint="eastAsia" w:ascii="仿宋_GB2312" w:hAnsi="宋体" w:eastAsia="仿宋_GB2312" w:cs="宋体"/>
                <w:sz w:val="18"/>
                <w:szCs w:val="18"/>
                <w:highlight w:val="none"/>
              </w:rPr>
            </w:pPr>
            <w:r>
              <w:rPr>
                <w:rFonts w:hint="eastAsia" w:ascii="仿宋_GB2312" w:hAnsi="宋体" w:eastAsia="仿宋_GB2312"/>
                <w:sz w:val="18"/>
                <w:szCs w:val="18"/>
                <w:highlight w:val="none"/>
              </w:rPr>
              <w:t>工程建设项目招标投标信息　</w:t>
            </w:r>
          </w:p>
          <w:p>
            <w:pPr>
              <w:jc w:val="center"/>
              <w:rPr>
                <w:rFonts w:hint="eastAsia" w:ascii="仿宋_GB2312" w:hAnsi="宋体" w:eastAsia="仿宋_GB2312" w:cs="宋体"/>
                <w:sz w:val="18"/>
                <w:szCs w:val="18"/>
                <w:highlight w:val="none"/>
              </w:rPr>
            </w:pPr>
            <w:r>
              <w:rPr>
                <w:rFonts w:hint="eastAsia" w:ascii="仿宋_GB2312" w:hAnsi="宋体" w:eastAsia="仿宋_GB2312"/>
                <w:sz w:val="18"/>
                <w:szCs w:val="18"/>
                <w:highlight w:val="none"/>
              </w:rPr>
              <w:t>　</w:t>
            </w:r>
          </w:p>
        </w:tc>
        <w:tc>
          <w:tcPr>
            <w:tcW w:w="776" w:type="dxa"/>
            <w:noWrap w:val="0"/>
            <w:vAlign w:val="center"/>
          </w:tcPr>
          <w:p>
            <w:pPr>
              <w:rPr>
                <w:rFonts w:hint="eastAsia" w:ascii="仿宋_GB2312" w:hAnsi="宋体" w:eastAsia="仿宋_GB2312" w:cs="宋体"/>
                <w:sz w:val="18"/>
                <w:szCs w:val="18"/>
                <w:highlight w:val="none"/>
              </w:rPr>
            </w:pPr>
            <w:r>
              <w:rPr>
                <w:rFonts w:hint="eastAsia" w:ascii="仿宋_GB2312" w:hAnsi="宋体" w:eastAsia="仿宋_GB2312"/>
                <w:sz w:val="18"/>
                <w:szCs w:val="18"/>
                <w:highlight w:val="none"/>
              </w:rPr>
              <w:t>招标公告</w:t>
            </w:r>
          </w:p>
        </w:tc>
        <w:tc>
          <w:tcPr>
            <w:tcW w:w="3364" w:type="dxa"/>
            <w:noWrap w:val="0"/>
            <w:vAlign w:val="center"/>
          </w:tcPr>
          <w:p>
            <w:pPr>
              <w:rPr>
                <w:rFonts w:hint="eastAsia" w:ascii="仿宋_GB2312" w:hAnsi="宋体" w:eastAsia="仿宋_GB2312" w:cs="宋体"/>
                <w:sz w:val="18"/>
                <w:szCs w:val="18"/>
                <w:highlight w:val="none"/>
              </w:rPr>
            </w:pPr>
            <w:r>
              <w:rPr>
                <w:rFonts w:hint="eastAsia" w:ascii="仿宋_GB2312" w:hAnsi="宋体" w:eastAsia="仿宋_GB2312"/>
                <w:sz w:val="18"/>
                <w:szCs w:val="18"/>
                <w:highlight w:val="none"/>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noWrap w:val="0"/>
            <w:vAlign w:val="center"/>
          </w:tcPr>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《招标投标法》、《招标投标法实施条例》、《国务院办公厅关于推进公共资源配置领域政府信息公开的意见》、《招标公告和公示信息发布管理办法》、《电子招标投标办法》</w:t>
            </w:r>
          </w:p>
        </w:tc>
        <w:tc>
          <w:tcPr>
            <w:tcW w:w="1121" w:type="dxa"/>
            <w:noWrap w:val="0"/>
            <w:vAlign w:val="center"/>
          </w:tcPr>
          <w:p>
            <w:pPr>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及时公开</w:t>
            </w:r>
          </w:p>
        </w:tc>
        <w:tc>
          <w:tcPr>
            <w:tcW w:w="840" w:type="dxa"/>
            <w:noWrap w:val="0"/>
            <w:vAlign w:val="center"/>
          </w:tcPr>
          <w:p>
            <w:pPr>
              <w:rPr>
                <w:rFonts w:ascii="仿宋_GB2312" w:hAnsi="宋体" w:eastAsia="仿宋_GB2312"/>
                <w:sz w:val="18"/>
                <w:szCs w:val="18"/>
                <w:highlight w:val="none"/>
              </w:rPr>
            </w:pPr>
            <w:r>
              <w:rPr>
                <w:rFonts w:hint="eastAsia" w:ascii="仿宋_GB2312" w:hAnsi="Times New Roman" w:eastAsia="仿宋_GB2312"/>
                <w:sz w:val="18"/>
                <w:szCs w:val="18"/>
                <w:highlight w:val="none"/>
                <w:lang w:eastAsia="zh-CN"/>
              </w:rPr>
              <w:t>建委</w:t>
            </w:r>
          </w:p>
        </w:tc>
        <w:tc>
          <w:tcPr>
            <w:tcW w:w="1950" w:type="dxa"/>
            <w:noWrap w:val="0"/>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■招标投标公共服务平台</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■公共资源交易平台</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■电子招标投标交易平台</w:t>
            </w:r>
          </w:p>
        </w:tc>
        <w:tc>
          <w:tcPr>
            <w:tcW w:w="70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6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73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7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585" w:type="dxa"/>
            <w:noWrap w:val="0"/>
            <w:vAlign w:val="center"/>
          </w:tcPr>
          <w:p>
            <w:pPr>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highlight w:val="none"/>
              </w:rPr>
            </w:pPr>
            <w:r>
              <w:rPr>
                <w:rFonts w:hint="eastAsia" w:ascii="仿宋_GB2312" w:eastAsia="仿宋_GB2312"/>
                <w:sz w:val="18"/>
                <w:szCs w:val="18"/>
                <w:highlight w:val="none"/>
              </w:rPr>
              <w:t>4</w:t>
            </w:r>
          </w:p>
        </w:tc>
        <w:tc>
          <w:tcPr>
            <w:tcW w:w="900" w:type="dxa"/>
            <w:vMerge w:val="continue"/>
            <w:noWrap w:val="0"/>
            <w:vAlign w:val="center"/>
          </w:tcPr>
          <w:p>
            <w:pPr>
              <w:jc w:val="center"/>
              <w:rPr>
                <w:rFonts w:hint="eastAsia" w:ascii="仿宋_GB2312" w:hAnsi="宋体" w:eastAsia="仿宋_GB2312" w:cs="宋体"/>
                <w:sz w:val="18"/>
                <w:szCs w:val="18"/>
                <w:highlight w:val="none"/>
              </w:rPr>
            </w:pPr>
          </w:p>
        </w:tc>
        <w:tc>
          <w:tcPr>
            <w:tcW w:w="776" w:type="dxa"/>
            <w:noWrap w:val="0"/>
            <w:vAlign w:val="center"/>
          </w:tcPr>
          <w:p>
            <w:pPr>
              <w:rPr>
                <w:rFonts w:hint="eastAsia" w:ascii="仿宋_GB2312" w:hAnsi="宋体" w:eastAsia="仿宋_GB2312" w:cs="宋体"/>
                <w:sz w:val="18"/>
                <w:szCs w:val="18"/>
                <w:highlight w:val="none"/>
              </w:rPr>
            </w:pPr>
            <w:r>
              <w:rPr>
                <w:rFonts w:hint="eastAsia" w:ascii="仿宋_GB2312" w:hAnsi="宋体" w:eastAsia="仿宋_GB2312"/>
                <w:sz w:val="18"/>
                <w:szCs w:val="18"/>
                <w:highlight w:val="none"/>
              </w:rPr>
              <w:t>中标候选人公示</w:t>
            </w:r>
          </w:p>
        </w:tc>
        <w:tc>
          <w:tcPr>
            <w:tcW w:w="3364" w:type="dxa"/>
            <w:noWrap w:val="0"/>
            <w:vAlign w:val="center"/>
          </w:tcPr>
          <w:p>
            <w:pPr>
              <w:rPr>
                <w:rFonts w:hint="eastAsia" w:ascii="仿宋_GB2312" w:hAnsi="宋体" w:eastAsia="仿宋_GB2312" w:cs="宋体"/>
                <w:sz w:val="18"/>
                <w:szCs w:val="18"/>
                <w:highlight w:val="none"/>
              </w:rPr>
            </w:pPr>
            <w:r>
              <w:rPr>
                <w:rFonts w:hint="eastAsia" w:ascii="仿宋_GB2312" w:hAnsi="宋体" w:eastAsia="仿宋_GB2312"/>
                <w:sz w:val="18"/>
                <w:szCs w:val="18"/>
                <w:highlight w:val="none"/>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highlight w:val="none"/>
              </w:rPr>
              <w:br w:type="textWrapping"/>
            </w:r>
            <w:r>
              <w:rPr>
                <w:rFonts w:hint="eastAsia" w:ascii="仿宋_GB2312" w:hAnsi="宋体" w:eastAsia="仿宋_GB2312"/>
                <w:sz w:val="18"/>
                <w:szCs w:val="18"/>
                <w:highlight w:val="none"/>
              </w:rPr>
              <w:t>招标文件规定公示的其他内容。</w:t>
            </w:r>
          </w:p>
        </w:tc>
        <w:tc>
          <w:tcPr>
            <w:tcW w:w="2340" w:type="dxa"/>
            <w:vMerge w:val="continue"/>
            <w:noWrap w:val="0"/>
            <w:vAlign w:val="center"/>
          </w:tcPr>
          <w:p>
            <w:pPr>
              <w:rPr>
                <w:rFonts w:hint="eastAsia" w:ascii="仿宋_GB2312" w:hAnsi="宋体" w:eastAsia="仿宋_GB2312"/>
                <w:sz w:val="18"/>
                <w:szCs w:val="18"/>
                <w:highlight w:val="none"/>
              </w:rPr>
            </w:pPr>
          </w:p>
        </w:tc>
        <w:tc>
          <w:tcPr>
            <w:tcW w:w="1121" w:type="dxa"/>
            <w:noWrap w:val="0"/>
            <w:vAlign w:val="center"/>
          </w:tcPr>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依法必须进行招标的项目，招标人应当自收到评标报告之日起3日内公示中标候选人，公示期不得少于3日</w:t>
            </w:r>
          </w:p>
        </w:tc>
        <w:tc>
          <w:tcPr>
            <w:tcW w:w="840" w:type="dxa"/>
            <w:noWrap w:val="0"/>
            <w:vAlign w:val="center"/>
          </w:tcPr>
          <w:p>
            <w:pPr>
              <w:rPr>
                <w:rFonts w:ascii="仿宋_GB2312" w:hAnsi="宋体" w:eastAsia="仿宋_GB2312"/>
                <w:sz w:val="18"/>
                <w:szCs w:val="18"/>
                <w:highlight w:val="none"/>
              </w:rPr>
            </w:pPr>
            <w:r>
              <w:rPr>
                <w:rFonts w:hint="eastAsia" w:ascii="仿宋_GB2312" w:hAnsi="Times New Roman" w:eastAsia="仿宋_GB2312"/>
                <w:sz w:val="18"/>
                <w:szCs w:val="18"/>
                <w:highlight w:val="none"/>
                <w:lang w:eastAsia="zh-CN"/>
              </w:rPr>
              <w:t>建委</w:t>
            </w:r>
          </w:p>
        </w:tc>
        <w:tc>
          <w:tcPr>
            <w:tcW w:w="1950" w:type="dxa"/>
            <w:noWrap w:val="0"/>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■招标投标公共服务平台</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■公共资源交易平台</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■电子招标投标交易平台</w:t>
            </w:r>
          </w:p>
        </w:tc>
        <w:tc>
          <w:tcPr>
            <w:tcW w:w="70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6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73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7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585" w:type="dxa"/>
            <w:noWrap w:val="0"/>
            <w:vAlign w:val="center"/>
          </w:tcPr>
          <w:p>
            <w:pPr>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5</w:t>
            </w:r>
          </w:p>
        </w:tc>
        <w:tc>
          <w:tcPr>
            <w:tcW w:w="900" w:type="dxa"/>
            <w:noWrap w:val="0"/>
            <w:vAlign w:val="center"/>
          </w:tcPr>
          <w:p>
            <w:pPr>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工程建设项目招标投标信息　</w:t>
            </w:r>
          </w:p>
        </w:tc>
        <w:tc>
          <w:tcPr>
            <w:tcW w:w="776" w:type="dxa"/>
            <w:noWrap w:val="0"/>
            <w:vAlign w:val="center"/>
          </w:tcPr>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中标结果</w:t>
            </w:r>
          </w:p>
        </w:tc>
        <w:tc>
          <w:tcPr>
            <w:tcW w:w="3364" w:type="dxa"/>
            <w:noWrap w:val="0"/>
            <w:vAlign w:val="center"/>
          </w:tcPr>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招标项目名称、中标人名称、中标价、工期、项目负责人、中标内容。</w:t>
            </w:r>
          </w:p>
        </w:tc>
        <w:tc>
          <w:tcPr>
            <w:tcW w:w="2340" w:type="dxa"/>
            <w:noWrap w:val="0"/>
            <w:vAlign w:val="center"/>
          </w:tcPr>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 xml:space="preserve">《国务院办公厅关于推进公共资源配置领域政府信息公开的意见》、《招标公告和公示信息发布管理办法》、《电子招标投标办法》 </w:t>
            </w:r>
          </w:p>
        </w:tc>
        <w:tc>
          <w:tcPr>
            <w:tcW w:w="1121" w:type="dxa"/>
            <w:noWrap w:val="0"/>
            <w:vAlign w:val="center"/>
          </w:tcPr>
          <w:p>
            <w:pPr>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及时公开</w:t>
            </w:r>
          </w:p>
        </w:tc>
        <w:tc>
          <w:tcPr>
            <w:tcW w:w="840" w:type="dxa"/>
            <w:noWrap w:val="0"/>
            <w:vAlign w:val="center"/>
          </w:tcPr>
          <w:p>
            <w:pPr>
              <w:rPr>
                <w:rFonts w:ascii="仿宋_GB2312" w:hAnsi="宋体" w:eastAsia="仿宋_GB2312"/>
                <w:sz w:val="18"/>
                <w:szCs w:val="18"/>
                <w:highlight w:val="none"/>
              </w:rPr>
            </w:pPr>
            <w:r>
              <w:rPr>
                <w:rFonts w:hint="eastAsia" w:ascii="仿宋_GB2312" w:hAnsi="Times New Roman" w:eastAsia="仿宋_GB2312"/>
                <w:sz w:val="18"/>
                <w:szCs w:val="18"/>
                <w:highlight w:val="none"/>
                <w:lang w:eastAsia="zh-CN"/>
              </w:rPr>
              <w:t>建委</w:t>
            </w:r>
          </w:p>
        </w:tc>
        <w:tc>
          <w:tcPr>
            <w:tcW w:w="1950" w:type="dxa"/>
            <w:noWrap w:val="0"/>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■招标投标公共服务平台</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■公共资源交易平台</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■电子招标投标交易平台</w:t>
            </w:r>
          </w:p>
        </w:tc>
        <w:tc>
          <w:tcPr>
            <w:tcW w:w="70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6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73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75" w:type="dxa"/>
            <w:noWrap w:val="0"/>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585" w:type="dxa"/>
            <w:noWrap w:val="0"/>
            <w:vAlign w:val="center"/>
          </w:tcPr>
          <w:p>
            <w:pPr>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8</w:t>
            </w:r>
          </w:p>
        </w:tc>
        <w:tc>
          <w:tcPr>
            <w:tcW w:w="90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工程建设项目招标投标信息</w:t>
            </w: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资格预审文件、招标文件澄清或修改</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《招标投标法》、《招标投标法实施条例》、《电子招标投标办法》</w:t>
            </w:r>
          </w:p>
        </w:tc>
        <w:tc>
          <w:tcPr>
            <w:tcW w:w="1121"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依法必须进行招标的项目，澄清或者修改的内容可能影响资格预审申请文件或者投标文件编制的，应当在提交资格预审申请文件截止时间至少3日前，或者投标截止时间至少15日前</w:t>
            </w:r>
          </w:p>
        </w:tc>
        <w:tc>
          <w:tcPr>
            <w:tcW w:w="840" w:type="dxa"/>
            <w:noWrap w:val="0"/>
            <w:vAlign w:val="center"/>
          </w:tcPr>
          <w:p>
            <w:pPr>
              <w:rPr>
                <w:rFonts w:ascii="仿宋_GB2312" w:eastAsia="仿宋_GB2312"/>
                <w:sz w:val="18"/>
                <w:szCs w:val="18"/>
                <w:highlight w:val="none"/>
              </w:rPr>
            </w:pPr>
            <w:r>
              <w:rPr>
                <w:rFonts w:hint="eastAsia" w:ascii="仿宋_GB2312" w:hAnsi="Times New Roman" w:eastAsia="仿宋_GB2312"/>
                <w:sz w:val="18"/>
                <w:szCs w:val="18"/>
                <w:highlight w:val="none"/>
                <w:lang w:eastAsia="zh-CN"/>
              </w:rPr>
              <w:t>建委</w:t>
            </w:r>
          </w:p>
        </w:tc>
        <w:tc>
          <w:tcPr>
            <w:tcW w:w="1950" w:type="dxa"/>
            <w:noWrap w:val="0"/>
            <w:vAlign w:val="center"/>
          </w:tcPr>
          <w:p>
            <w:pPr>
              <w:rPr>
                <w:rFonts w:ascii="仿宋_GB2312"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rPr>
              <w:t>公共资源交易平台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rPr>
              <w:t>电子招标投标交易平台</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9</w:t>
            </w:r>
          </w:p>
        </w:tc>
        <w:tc>
          <w:tcPr>
            <w:tcW w:w="900" w:type="dxa"/>
            <w:vMerge w:val="restart"/>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工程建设项目招标投标信息</w:t>
            </w: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招标公告和公示信息澄清、修改</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《招标公告和公示信息发布管理办法》</w:t>
            </w:r>
          </w:p>
        </w:tc>
        <w:tc>
          <w:tcPr>
            <w:tcW w:w="1121"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及时公开</w:t>
            </w:r>
          </w:p>
        </w:tc>
        <w:tc>
          <w:tcPr>
            <w:tcW w:w="840" w:type="dxa"/>
            <w:noWrap w:val="0"/>
            <w:vAlign w:val="center"/>
          </w:tcPr>
          <w:p>
            <w:pPr>
              <w:rPr>
                <w:rFonts w:ascii="仿宋_GB2312" w:eastAsia="仿宋_GB2312"/>
                <w:sz w:val="18"/>
                <w:szCs w:val="18"/>
                <w:highlight w:val="none"/>
              </w:rPr>
            </w:pPr>
            <w:r>
              <w:rPr>
                <w:rFonts w:hint="eastAsia" w:ascii="仿宋_GB2312" w:hAnsi="Times New Roman" w:eastAsia="仿宋_GB2312"/>
                <w:sz w:val="18"/>
                <w:szCs w:val="18"/>
                <w:highlight w:val="none"/>
                <w:lang w:eastAsia="zh-CN"/>
              </w:rPr>
              <w:t>建委</w:t>
            </w:r>
          </w:p>
        </w:tc>
        <w:tc>
          <w:tcPr>
            <w:tcW w:w="1950" w:type="dxa"/>
            <w:vMerge w:val="restart"/>
            <w:noWrap w:val="0"/>
            <w:vAlign w:val="center"/>
          </w:tcPr>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■招标投标公共服务平台</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■电子招标投标交易平台</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■公共资源交易平台</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10</w:t>
            </w:r>
          </w:p>
        </w:tc>
        <w:tc>
          <w:tcPr>
            <w:tcW w:w="900" w:type="dxa"/>
            <w:vMerge w:val="continue"/>
            <w:noWrap w:val="0"/>
            <w:vAlign w:val="center"/>
          </w:tcPr>
          <w:p>
            <w:pPr>
              <w:jc w:val="center"/>
              <w:rPr>
                <w:rFonts w:hint="eastAsia" w:ascii="仿宋_GB2312" w:eastAsia="仿宋_GB2312"/>
                <w:sz w:val="18"/>
                <w:szCs w:val="18"/>
                <w:highlight w:val="none"/>
              </w:rPr>
            </w:pP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暂停、终止招标</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《招标公告和公示信息发布管理办法》）</w:t>
            </w:r>
          </w:p>
        </w:tc>
        <w:tc>
          <w:tcPr>
            <w:tcW w:w="1121"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及时公开</w:t>
            </w:r>
          </w:p>
        </w:tc>
        <w:tc>
          <w:tcPr>
            <w:tcW w:w="840" w:type="dxa"/>
            <w:noWrap w:val="0"/>
            <w:vAlign w:val="center"/>
          </w:tcPr>
          <w:p>
            <w:pPr>
              <w:rPr>
                <w:rFonts w:ascii="仿宋_GB2312" w:eastAsia="仿宋_GB2312"/>
                <w:sz w:val="18"/>
                <w:szCs w:val="18"/>
                <w:highlight w:val="none"/>
              </w:rPr>
            </w:pPr>
            <w:r>
              <w:rPr>
                <w:rFonts w:hint="eastAsia" w:ascii="仿宋_GB2312" w:hAnsi="Times New Roman" w:eastAsia="仿宋_GB2312"/>
                <w:sz w:val="18"/>
                <w:szCs w:val="18"/>
                <w:highlight w:val="none"/>
                <w:lang w:eastAsia="zh-CN"/>
              </w:rPr>
              <w:t>建委</w:t>
            </w:r>
          </w:p>
        </w:tc>
        <w:tc>
          <w:tcPr>
            <w:tcW w:w="1950" w:type="dxa"/>
            <w:vMerge w:val="continue"/>
            <w:noWrap w:val="0"/>
            <w:vAlign w:val="center"/>
          </w:tcPr>
          <w:p>
            <w:pPr>
              <w:rPr>
                <w:rFonts w:ascii="仿宋_GB2312" w:eastAsia="仿宋_GB2312"/>
                <w:sz w:val="18"/>
                <w:szCs w:val="18"/>
                <w:highlight w:val="none"/>
              </w:rPr>
            </w:pP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11</w:t>
            </w:r>
          </w:p>
        </w:tc>
        <w:tc>
          <w:tcPr>
            <w:tcW w:w="900" w:type="dxa"/>
            <w:vMerge w:val="continue"/>
            <w:noWrap w:val="0"/>
            <w:vAlign w:val="center"/>
          </w:tcPr>
          <w:p>
            <w:pPr>
              <w:jc w:val="center"/>
              <w:rPr>
                <w:rFonts w:hint="eastAsia" w:ascii="仿宋_GB2312" w:eastAsia="仿宋_GB2312"/>
                <w:sz w:val="18"/>
                <w:szCs w:val="18"/>
                <w:highlight w:val="none"/>
              </w:rPr>
            </w:pP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市场主体信用信息</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《行政处罚法》、《政府信息公开条例》、《国务院办公厅关于推进公共资源配置领域政府信息公开的意见》</w:t>
            </w:r>
          </w:p>
        </w:tc>
        <w:tc>
          <w:tcPr>
            <w:tcW w:w="1121"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信息形成之日起20个工作日内</w:t>
            </w:r>
          </w:p>
        </w:tc>
        <w:tc>
          <w:tcPr>
            <w:tcW w:w="840" w:type="dxa"/>
            <w:noWrap w:val="0"/>
            <w:vAlign w:val="center"/>
          </w:tcPr>
          <w:p>
            <w:pPr>
              <w:rPr>
                <w:rFonts w:ascii="仿宋_GB2312" w:eastAsia="仿宋_GB2312"/>
                <w:sz w:val="18"/>
                <w:szCs w:val="18"/>
                <w:highlight w:val="none"/>
              </w:rPr>
            </w:pPr>
            <w:r>
              <w:rPr>
                <w:rFonts w:hint="eastAsia" w:ascii="仿宋_GB2312" w:hAnsi="Times New Roman" w:eastAsia="仿宋_GB2312"/>
                <w:sz w:val="18"/>
                <w:szCs w:val="18"/>
                <w:highlight w:val="none"/>
                <w:lang w:eastAsia="zh-CN"/>
              </w:rPr>
              <w:t>建委</w:t>
            </w:r>
          </w:p>
        </w:tc>
        <w:tc>
          <w:tcPr>
            <w:tcW w:w="1950" w:type="dxa"/>
            <w:noWrap w:val="0"/>
            <w:vAlign w:val="center"/>
          </w:tcPr>
          <w:p>
            <w:pPr>
              <w:spacing w:line="240" w:lineRule="exact"/>
              <w:rPr>
                <w:rFonts w:ascii="仿宋_GB2312" w:eastAsia="仿宋_GB2312"/>
                <w:sz w:val="18"/>
                <w:szCs w:val="18"/>
                <w:highlight w:val="none"/>
              </w:rPr>
            </w:pPr>
            <w:r>
              <w:rPr>
                <w:rFonts w:hint="eastAsia" w:ascii="仿宋_GB2312" w:hAnsi="宋体" w:eastAsia="仿宋_GB2312"/>
                <w:sz w:val="18"/>
                <w:szCs w:val="18"/>
                <w:highlight w:val="none"/>
              </w:rPr>
              <w:t>■公共资源交易平台</w:t>
            </w:r>
            <w:r>
              <w:rPr>
                <w:rFonts w:hint="eastAsia" w:ascii="仿宋_GB2312" w:hAnsi="宋体" w:eastAsia="仿宋_GB2312"/>
                <w:sz w:val="18"/>
                <w:szCs w:val="18"/>
                <w:highlight w:val="none"/>
              </w:rPr>
              <w:br w:type="textWrapping"/>
            </w:r>
            <w:r>
              <w:rPr>
                <w:rFonts w:hint="eastAsia" w:ascii="仿宋_GB2312" w:hAnsi="宋体" w:eastAsia="仿宋_GB2312"/>
                <w:sz w:val="18"/>
                <w:szCs w:val="18"/>
                <w:highlight w:val="none"/>
              </w:rPr>
              <w:t>■信用中国</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12</w:t>
            </w:r>
          </w:p>
        </w:tc>
        <w:tc>
          <w:tcPr>
            <w:tcW w:w="900" w:type="dxa"/>
            <w:vMerge w:val="restart"/>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w:t>
            </w:r>
          </w:p>
          <w:p>
            <w:pPr>
              <w:jc w:val="center"/>
              <w:rPr>
                <w:rFonts w:hint="eastAsia" w:ascii="仿宋_GB2312" w:eastAsia="仿宋_GB2312"/>
                <w:sz w:val="18"/>
                <w:szCs w:val="18"/>
                <w:highlight w:val="none"/>
              </w:rPr>
            </w:pPr>
            <w:r>
              <w:rPr>
                <w:rFonts w:hint="eastAsia" w:ascii="仿宋_GB2312" w:eastAsia="仿宋_GB2312"/>
                <w:sz w:val="18"/>
                <w:szCs w:val="18"/>
                <w:highlight w:val="none"/>
              </w:rPr>
              <w:t>　</w:t>
            </w: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招标公告</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《国务院办公厅关于推进公共资源配置领域政府信息公开的意见》、《政府采购货物和服务招标投标管理办法》、《财政部关于做好政府采购信息公开工作的通知》</w:t>
            </w:r>
          </w:p>
        </w:tc>
        <w:tc>
          <w:tcPr>
            <w:tcW w:w="1121" w:type="dxa"/>
            <w:noWrap w:val="0"/>
            <w:vAlign w:val="center"/>
          </w:tcPr>
          <w:p>
            <w:pPr>
              <w:jc w:val="left"/>
              <w:rPr>
                <w:rFonts w:hint="eastAsia" w:ascii="仿宋_GB2312" w:eastAsia="仿宋_GB2312"/>
                <w:sz w:val="18"/>
                <w:szCs w:val="18"/>
                <w:highlight w:val="none"/>
              </w:rPr>
            </w:pPr>
            <w:r>
              <w:rPr>
                <w:rFonts w:hint="eastAsia" w:ascii="仿宋_GB2312" w:eastAsia="仿宋_GB2312"/>
                <w:sz w:val="18"/>
                <w:szCs w:val="18"/>
                <w:highlight w:val="none"/>
              </w:rPr>
              <w:t>及时公开，公告期限为5个工作日</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13</w:t>
            </w:r>
          </w:p>
        </w:tc>
        <w:tc>
          <w:tcPr>
            <w:tcW w:w="900" w:type="dxa"/>
            <w:vMerge w:val="continue"/>
            <w:noWrap w:val="0"/>
            <w:vAlign w:val="center"/>
          </w:tcPr>
          <w:p>
            <w:pPr>
              <w:jc w:val="center"/>
              <w:rPr>
                <w:rFonts w:hint="eastAsia" w:ascii="仿宋_GB2312" w:eastAsia="仿宋_GB2312"/>
                <w:sz w:val="18"/>
                <w:szCs w:val="18"/>
                <w:highlight w:val="none"/>
              </w:rPr>
            </w:pP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资格预审公告</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《国务院办公厅关于推进公共资源配置领域政府信息公开的意见》、《政府采购货物和服务招标投标管理办法》、《财政部关于做好政府采购信息公开工作的通知》</w:t>
            </w:r>
          </w:p>
        </w:tc>
        <w:tc>
          <w:tcPr>
            <w:tcW w:w="1121" w:type="dxa"/>
            <w:noWrap w:val="0"/>
            <w:vAlign w:val="center"/>
          </w:tcPr>
          <w:p>
            <w:pPr>
              <w:jc w:val="left"/>
              <w:rPr>
                <w:rFonts w:hint="eastAsia" w:ascii="仿宋_GB2312" w:eastAsia="仿宋_GB2312"/>
                <w:sz w:val="18"/>
                <w:szCs w:val="18"/>
                <w:highlight w:val="none"/>
              </w:rPr>
            </w:pPr>
            <w:r>
              <w:rPr>
                <w:rFonts w:hint="eastAsia" w:ascii="仿宋_GB2312" w:eastAsia="仿宋_GB2312"/>
                <w:sz w:val="18"/>
                <w:szCs w:val="18"/>
                <w:highlight w:val="none"/>
              </w:rPr>
              <w:t>及时公开，公告期限为5个工作日</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14</w:t>
            </w:r>
          </w:p>
        </w:tc>
        <w:tc>
          <w:tcPr>
            <w:tcW w:w="90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　</w:t>
            </w:r>
          </w:p>
          <w:p>
            <w:pPr>
              <w:jc w:val="center"/>
              <w:rPr>
                <w:rFonts w:hint="eastAsia" w:ascii="仿宋_GB2312" w:eastAsia="仿宋_GB2312"/>
                <w:sz w:val="18"/>
                <w:szCs w:val="18"/>
                <w:highlight w:val="none"/>
              </w:rPr>
            </w:pPr>
            <w:r>
              <w:rPr>
                <w:rFonts w:hint="eastAsia" w:ascii="仿宋_GB2312" w:eastAsia="仿宋_GB2312"/>
                <w:sz w:val="18"/>
                <w:szCs w:val="18"/>
                <w:highlight w:val="none"/>
              </w:rPr>
              <w:t>　</w:t>
            </w: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竞争性谈判公告、竞争性磋商公告和询价公告</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noWrap w:val="0"/>
            <w:vAlign w:val="center"/>
          </w:tcPr>
          <w:p>
            <w:pPr>
              <w:jc w:val="left"/>
              <w:rPr>
                <w:rFonts w:hint="eastAsia" w:ascii="仿宋_GB2312" w:eastAsia="仿宋_GB2312"/>
                <w:sz w:val="18"/>
                <w:szCs w:val="18"/>
                <w:highlight w:val="none"/>
              </w:rPr>
            </w:pPr>
            <w:r>
              <w:rPr>
                <w:rFonts w:hint="eastAsia" w:ascii="仿宋_GB2312" w:eastAsia="仿宋_GB2312"/>
                <w:sz w:val="18"/>
                <w:szCs w:val="18"/>
                <w:highlight w:val="none"/>
              </w:rPr>
              <w:t>及时公开，公告期限为3个工作日</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hint="eastAsia" w:ascii="仿宋_GB2312" w:hAnsi="宋体"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p>
        </w:tc>
        <w:tc>
          <w:tcPr>
            <w:tcW w:w="510" w:type="dxa"/>
            <w:noWrap w:val="0"/>
            <w:vAlign w:val="center"/>
          </w:tcPr>
          <w:p>
            <w:pPr>
              <w:jc w:val="center"/>
              <w:rPr>
                <w:rFonts w:hint="eastAsia" w:ascii="仿宋_GB2312" w:eastAsia="仿宋_GB2312"/>
                <w:sz w:val="18"/>
                <w:szCs w:val="18"/>
                <w:highlight w:val="none"/>
              </w:rPr>
            </w:pPr>
          </w:p>
        </w:tc>
      </w:tr>
    </w:tbl>
    <w:p/>
    <w:tbl>
      <w:tblPr>
        <w:tblStyle w:val="3"/>
        <w:tblW w:w="15806"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121"/>
        <w:gridCol w:w="840"/>
        <w:gridCol w:w="1950"/>
        <w:gridCol w:w="705"/>
        <w:gridCol w:w="765"/>
        <w:gridCol w:w="735"/>
        <w:gridCol w:w="675"/>
        <w:gridCol w:w="58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15</w:t>
            </w:r>
          </w:p>
        </w:tc>
        <w:tc>
          <w:tcPr>
            <w:tcW w:w="900" w:type="dxa"/>
            <w:noWrap w:val="0"/>
            <w:vAlign w:val="center"/>
          </w:tcPr>
          <w:p>
            <w:pPr>
              <w:jc w:val="center"/>
              <w:rPr>
                <w:rFonts w:hint="eastAsia" w:ascii="仿宋_GB2312" w:eastAsia="仿宋_GB2312"/>
                <w:sz w:val="18"/>
                <w:szCs w:val="18"/>
                <w:highlight w:val="none"/>
              </w:rPr>
            </w:pP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采购项目预算金额</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随采购公告、采购文件公开</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rPr>
                <w:rFonts w:ascii="仿宋_GB2312"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16</w:t>
            </w:r>
          </w:p>
        </w:tc>
        <w:tc>
          <w:tcPr>
            <w:tcW w:w="900" w:type="dxa"/>
            <w:vMerge w:val="restart"/>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　</w:t>
            </w:r>
          </w:p>
          <w:p>
            <w:pPr>
              <w:jc w:val="center"/>
              <w:rPr>
                <w:rFonts w:hint="eastAsia" w:ascii="仿宋_GB2312" w:eastAsia="仿宋_GB2312"/>
                <w:sz w:val="18"/>
                <w:szCs w:val="18"/>
                <w:highlight w:val="none"/>
              </w:rPr>
            </w:pPr>
            <w:r>
              <w:rPr>
                <w:rFonts w:hint="eastAsia" w:ascii="仿宋_GB2312" w:eastAsia="仿宋_GB2312"/>
                <w:sz w:val="18"/>
                <w:szCs w:val="18"/>
                <w:highlight w:val="none"/>
              </w:rPr>
              <w:t>　</w:t>
            </w: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采购文件</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招标文件、竞争性谈判文件、竞争性磋商文件和询价通知书。</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随中标、成交结果同时公告。中标、成交结果公告前采购文件已公告的，不再重复公告</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17</w:t>
            </w:r>
          </w:p>
        </w:tc>
        <w:tc>
          <w:tcPr>
            <w:tcW w:w="900" w:type="dxa"/>
            <w:vMerge w:val="continue"/>
            <w:noWrap w:val="0"/>
            <w:vAlign w:val="center"/>
          </w:tcPr>
          <w:p>
            <w:pPr>
              <w:jc w:val="center"/>
              <w:rPr>
                <w:rFonts w:hint="eastAsia" w:ascii="仿宋_GB2312" w:eastAsia="仿宋_GB2312"/>
                <w:sz w:val="18"/>
                <w:szCs w:val="18"/>
                <w:highlight w:val="none"/>
              </w:rPr>
            </w:pP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采购信息更正公告</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采购人和采购代理机构名称、地址、联系方式；原公告的采购项目名称及首次公告日期；更正事项、内容及日期；采购项目联系人和电话。</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投标截止时间至少15日前、提交资格预审申请文件截止时间至少3日前，或者提交首次响应文件截止之日3个工作日前</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18</w:t>
            </w:r>
          </w:p>
        </w:tc>
        <w:tc>
          <w:tcPr>
            <w:tcW w:w="900" w:type="dxa"/>
            <w:vMerge w:val="restart"/>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　</w:t>
            </w:r>
          </w:p>
          <w:p>
            <w:pPr>
              <w:jc w:val="center"/>
              <w:rPr>
                <w:rFonts w:hint="eastAsia" w:ascii="仿宋_GB2312" w:eastAsia="仿宋_GB2312"/>
                <w:sz w:val="18"/>
                <w:szCs w:val="18"/>
                <w:highlight w:val="none"/>
              </w:rPr>
            </w:pPr>
            <w:r>
              <w:rPr>
                <w:rFonts w:hint="eastAsia" w:ascii="仿宋_GB2312" w:eastAsia="仿宋_GB2312"/>
                <w:sz w:val="18"/>
                <w:szCs w:val="18"/>
                <w:highlight w:val="none"/>
              </w:rPr>
              <w:t>　</w:t>
            </w: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单一来源公示</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noWrap w:val="0"/>
            <w:vAlign w:val="center"/>
          </w:tcPr>
          <w:p>
            <w:pPr>
              <w:jc w:val="left"/>
              <w:rPr>
                <w:rFonts w:hint="eastAsia" w:ascii="仿宋_GB2312" w:eastAsia="仿宋_GB2312"/>
                <w:sz w:val="18"/>
                <w:szCs w:val="18"/>
                <w:highlight w:val="none"/>
              </w:rPr>
            </w:pPr>
            <w:r>
              <w:rPr>
                <w:rFonts w:hint="eastAsia" w:ascii="仿宋_GB2312" w:eastAsia="仿宋_GB2312"/>
                <w:sz w:val="18"/>
                <w:szCs w:val="18"/>
                <w:highlight w:val="none"/>
              </w:rPr>
              <w:t>及时公开，公示期限不得少于5个工作日</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shd w:val="clear" w:color="auto" w:fill="auto"/>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19</w:t>
            </w:r>
          </w:p>
        </w:tc>
        <w:tc>
          <w:tcPr>
            <w:tcW w:w="900" w:type="dxa"/>
            <w:vMerge w:val="continue"/>
            <w:shd w:val="clear" w:color="auto" w:fill="auto"/>
            <w:noWrap w:val="0"/>
            <w:vAlign w:val="center"/>
          </w:tcPr>
          <w:p>
            <w:pPr>
              <w:jc w:val="center"/>
              <w:rPr>
                <w:rFonts w:hint="eastAsia" w:ascii="仿宋_GB2312" w:eastAsia="仿宋_GB2312"/>
                <w:sz w:val="18"/>
                <w:szCs w:val="18"/>
                <w:highlight w:val="none"/>
              </w:rPr>
            </w:pPr>
          </w:p>
        </w:tc>
        <w:tc>
          <w:tcPr>
            <w:tcW w:w="776"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协议供货和定点采购的具体成交记录</w:t>
            </w:r>
          </w:p>
        </w:tc>
        <w:tc>
          <w:tcPr>
            <w:tcW w:w="3364"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采购人和成交供应商的名称、成交金额以及成交标的的名称、规格型号、数量、单价等。电子卖场、电子商城、网上超市等的具体成交记录，也应当予以公开。</w:t>
            </w:r>
          </w:p>
        </w:tc>
        <w:tc>
          <w:tcPr>
            <w:tcW w:w="2340"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《关于进一步做好政府采购信息公开工作有关事项的通知》</w:t>
            </w:r>
          </w:p>
        </w:tc>
        <w:tc>
          <w:tcPr>
            <w:tcW w:w="1121" w:type="dxa"/>
            <w:shd w:val="clear" w:color="auto" w:fill="auto"/>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及时公开</w:t>
            </w:r>
          </w:p>
        </w:tc>
        <w:tc>
          <w:tcPr>
            <w:tcW w:w="840" w:type="dxa"/>
            <w:shd w:val="clear" w:color="auto" w:fill="auto"/>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shd w:val="clear" w:color="auto" w:fill="auto"/>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shd w:val="clear" w:color="auto" w:fill="auto"/>
            <w:noWrap w:val="0"/>
            <w:vAlign w:val="center"/>
          </w:tcPr>
          <w:p>
            <w:pPr>
              <w:spacing w:line="240" w:lineRule="exact"/>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6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shd w:val="clear" w:color="auto" w:fill="auto"/>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shd w:val="clear" w:color="auto" w:fill="auto"/>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20</w:t>
            </w:r>
          </w:p>
        </w:tc>
        <w:tc>
          <w:tcPr>
            <w:tcW w:w="900" w:type="dxa"/>
            <w:vMerge w:val="restart"/>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　</w:t>
            </w:r>
          </w:p>
          <w:p>
            <w:pPr>
              <w:jc w:val="center"/>
              <w:rPr>
                <w:rFonts w:hint="eastAsia" w:ascii="仿宋_GB2312" w:eastAsia="仿宋_GB2312"/>
                <w:sz w:val="18"/>
                <w:szCs w:val="18"/>
                <w:highlight w:val="none"/>
              </w:rPr>
            </w:pPr>
            <w:r>
              <w:rPr>
                <w:rFonts w:hint="eastAsia" w:ascii="仿宋_GB2312" w:eastAsia="仿宋_GB2312"/>
                <w:sz w:val="18"/>
                <w:szCs w:val="18"/>
                <w:highlight w:val="none"/>
              </w:rPr>
              <w:t>　</w:t>
            </w: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中标、成交结果</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noWrap w:val="0"/>
            <w:vAlign w:val="center"/>
          </w:tcPr>
          <w:p>
            <w:pPr>
              <w:jc w:val="left"/>
              <w:rPr>
                <w:rFonts w:hint="eastAsia" w:ascii="仿宋_GB2312" w:eastAsia="仿宋_GB2312"/>
                <w:sz w:val="18"/>
                <w:szCs w:val="18"/>
                <w:highlight w:val="none"/>
              </w:rPr>
            </w:pPr>
            <w:r>
              <w:rPr>
                <w:rFonts w:hint="eastAsia" w:ascii="仿宋_GB2312" w:eastAsia="仿宋_GB2312"/>
                <w:sz w:val="18"/>
                <w:szCs w:val="18"/>
                <w:highlight w:val="none"/>
              </w:rPr>
              <w:t>自中标、成交供应商确定之日起2个工作日内公告，公告期限为1个工作日</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21</w:t>
            </w:r>
          </w:p>
        </w:tc>
        <w:tc>
          <w:tcPr>
            <w:tcW w:w="900" w:type="dxa"/>
            <w:vMerge w:val="continue"/>
            <w:noWrap w:val="0"/>
            <w:vAlign w:val="center"/>
          </w:tcPr>
          <w:p>
            <w:pPr>
              <w:jc w:val="center"/>
              <w:rPr>
                <w:rFonts w:hint="eastAsia" w:ascii="仿宋_GB2312" w:eastAsia="仿宋_GB2312"/>
                <w:sz w:val="18"/>
                <w:szCs w:val="18"/>
                <w:highlight w:val="none"/>
              </w:rPr>
            </w:pP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采购合同</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采购人和采购代理机构名称、地址、联系方式；采购项目名称、编号，合同编号；供应商名称；合同内容。</w:t>
            </w:r>
            <w:r>
              <w:rPr>
                <w:rFonts w:hint="eastAsia" w:ascii="仿宋_GB2312" w:eastAsia="仿宋_GB2312"/>
                <w:sz w:val="18"/>
                <w:szCs w:val="18"/>
                <w:highlight w:val="none"/>
              </w:rPr>
              <w:br w:type="textWrapping"/>
            </w:r>
            <w:r>
              <w:rPr>
                <w:rFonts w:hint="eastAsia" w:ascii="仿宋_GB2312" w:eastAsia="仿宋_GB2312"/>
                <w:sz w:val="18"/>
                <w:szCs w:val="18"/>
                <w:highlight w:val="none"/>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合同签订之日起2个工作日内</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spacing w:line="240" w:lineRule="exact"/>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22</w:t>
            </w:r>
          </w:p>
        </w:tc>
        <w:tc>
          <w:tcPr>
            <w:tcW w:w="900" w:type="dxa"/>
            <w:vMerge w:val="restart"/>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　</w:t>
            </w: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终止公告</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采购人和采购代理机构名称、地址、联系方式；采购项目名称、采购编号，采购方式；采购项目终止原因；公告期限；采购项目联系人和电话。</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及时公开</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采购人或者其委托的采购代理机构</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23</w:t>
            </w:r>
          </w:p>
        </w:tc>
        <w:tc>
          <w:tcPr>
            <w:tcW w:w="900" w:type="dxa"/>
            <w:vMerge w:val="continue"/>
            <w:noWrap w:val="0"/>
            <w:vAlign w:val="center"/>
          </w:tcPr>
          <w:p>
            <w:pPr>
              <w:jc w:val="center"/>
              <w:rPr>
                <w:rFonts w:hint="eastAsia" w:ascii="仿宋_GB2312" w:eastAsia="仿宋_GB2312"/>
                <w:sz w:val="18"/>
                <w:szCs w:val="18"/>
                <w:highlight w:val="none"/>
              </w:rPr>
            </w:pP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公共服务项目采购需求</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采购对象需实现的功能或者目标，满足项目需要的所有技术、服务、安全等要求，采购对象的数量、交付或实施的时间和地点，采购对象的验收标准等。</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《财政部关于做好政府采购信息公开工作的通知》、《关于进一步加强政府采购需求和履约验收管理的指导意见》</w:t>
            </w:r>
          </w:p>
        </w:tc>
        <w:tc>
          <w:tcPr>
            <w:tcW w:w="1121"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及时公开</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24</w:t>
            </w:r>
          </w:p>
        </w:tc>
        <w:tc>
          <w:tcPr>
            <w:tcW w:w="900" w:type="dxa"/>
            <w:vMerge w:val="continue"/>
            <w:noWrap w:val="0"/>
            <w:vAlign w:val="center"/>
          </w:tcPr>
          <w:p>
            <w:pPr>
              <w:jc w:val="center"/>
              <w:rPr>
                <w:rFonts w:hint="eastAsia" w:ascii="仿宋_GB2312" w:eastAsia="仿宋_GB2312"/>
                <w:sz w:val="18"/>
                <w:szCs w:val="18"/>
                <w:highlight w:val="none"/>
              </w:rPr>
            </w:pPr>
          </w:p>
        </w:tc>
        <w:tc>
          <w:tcPr>
            <w:tcW w:w="776"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公共服务项目验收结果</w:t>
            </w:r>
          </w:p>
        </w:tc>
        <w:tc>
          <w:tcPr>
            <w:tcW w:w="3364"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采购人和采购代理机构名称、地址、联系方式；采购项目名称、编号，合同编号；履约供应商名称；验收单位；验收结果；验收人员。</w:t>
            </w:r>
          </w:p>
        </w:tc>
        <w:tc>
          <w:tcPr>
            <w:tcW w:w="2340"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《财政部关于做好政府采购信息公开工作的通知》</w:t>
            </w:r>
          </w:p>
        </w:tc>
        <w:tc>
          <w:tcPr>
            <w:tcW w:w="1121" w:type="dxa"/>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验收结束之日起2个工作日内</w:t>
            </w:r>
          </w:p>
        </w:tc>
        <w:tc>
          <w:tcPr>
            <w:tcW w:w="840" w:type="dxa"/>
            <w:noWrap w:val="0"/>
            <w:vAlign w:val="center"/>
          </w:tcPr>
          <w:p>
            <w:pPr>
              <w:rPr>
                <w:rFonts w:ascii="仿宋_GB2312" w:eastAsia="仿宋_GB2312"/>
                <w:sz w:val="18"/>
                <w:szCs w:val="18"/>
                <w:highlight w:val="none"/>
              </w:rPr>
            </w:pPr>
            <w:r>
              <w:rPr>
                <w:rFonts w:hint="eastAsia" w:ascii="仿宋_GB2312" w:eastAsia="仿宋_GB2312"/>
                <w:sz w:val="18"/>
                <w:szCs w:val="18"/>
                <w:highlight w:val="none"/>
              </w:rPr>
              <w:t>采购人</w:t>
            </w:r>
          </w:p>
        </w:tc>
        <w:tc>
          <w:tcPr>
            <w:tcW w:w="1950" w:type="dxa"/>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shd w:val="clear" w:color="auto" w:fill="auto"/>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25</w:t>
            </w:r>
          </w:p>
        </w:tc>
        <w:tc>
          <w:tcPr>
            <w:tcW w:w="900" w:type="dxa"/>
            <w:vMerge w:val="restart"/>
            <w:shd w:val="clear" w:color="auto" w:fill="auto"/>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w:t>
            </w:r>
          </w:p>
        </w:tc>
        <w:tc>
          <w:tcPr>
            <w:tcW w:w="776"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投诉、监督检查等处理决定公告</w:t>
            </w:r>
          </w:p>
        </w:tc>
        <w:tc>
          <w:tcPr>
            <w:tcW w:w="3364"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相关当事人名称及地址、投诉涉及采购项目名称及采购日期、投诉事项或监督检查主要事项、处理依据、处理结果、执法机关名称、公告日期等。</w:t>
            </w:r>
          </w:p>
        </w:tc>
        <w:tc>
          <w:tcPr>
            <w:tcW w:w="2340"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21"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完成并履行有关报审程序后5个工作日内</w:t>
            </w:r>
          </w:p>
        </w:tc>
        <w:tc>
          <w:tcPr>
            <w:tcW w:w="840" w:type="dxa"/>
            <w:shd w:val="clear" w:color="auto" w:fill="auto"/>
            <w:noWrap w:val="0"/>
            <w:vAlign w:val="center"/>
          </w:tcPr>
          <w:p>
            <w:pPr>
              <w:rPr>
                <w:rFonts w:hint="eastAsia" w:ascii="仿宋_GB2312" w:eastAsia="仿宋_GB2312"/>
                <w:sz w:val="18"/>
                <w:szCs w:val="18"/>
                <w:highlight w:val="none"/>
                <w:lang w:eastAsia="zh-CN"/>
              </w:rPr>
            </w:pPr>
            <w:r>
              <w:rPr>
                <w:rFonts w:hint="eastAsia" w:ascii="仿宋_GB2312" w:eastAsia="仿宋_GB2312"/>
                <w:sz w:val="18"/>
                <w:szCs w:val="18"/>
                <w:highlight w:val="none"/>
              </w:rPr>
              <w:t>财政</w:t>
            </w:r>
            <w:r>
              <w:rPr>
                <w:rFonts w:hint="eastAsia" w:ascii="仿宋_GB2312" w:eastAsia="仿宋_GB2312"/>
                <w:sz w:val="18"/>
                <w:szCs w:val="18"/>
                <w:highlight w:val="none"/>
                <w:lang w:eastAsia="zh-CN"/>
              </w:rPr>
              <w:t>局</w:t>
            </w:r>
          </w:p>
        </w:tc>
        <w:tc>
          <w:tcPr>
            <w:tcW w:w="1950" w:type="dxa"/>
            <w:vMerge w:val="restart"/>
            <w:shd w:val="clear" w:color="auto" w:fill="auto"/>
            <w:noWrap w:val="0"/>
            <w:vAlign w:val="center"/>
          </w:tcPr>
          <w:p>
            <w:pPr>
              <w:spacing w:line="240" w:lineRule="exact"/>
              <w:rPr>
                <w:rFonts w:hint="eastAsia" w:ascii="仿宋_GB2312"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eastAsia="仿宋_GB2312"/>
                <w:sz w:val="18"/>
                <w:szCs w:val="18"/>
                <w:highlight w:val="none"/>
              </w:rPr>
              <w:t>中国</w:t>
            </w:r>
            <w:r>
              <w:rPr>
                <w:rFonts w:hint="eastAsia" w:ascii="仿宋_GB2312" w:eastAsia="仿宋_GB2312"/>
                <w:sz w:val="18"/>
                <w:szCs w:val="18"/>
                <w:highlight w:val="none"/>
                <w:lang w:eastAsia="zh-CN"/>
              </w:rPr>
              <w:t>招标投标公共服务平台</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中国政府采购网</w:t>
            </w:r>
          </w:p>
          <w:p>
            <w:pPr>
              <w:spacing w:line="240" w:lineRule="exact"/>
              <w:rPr>
                <w:rFonts w:ascii="仿宋_GB2312" w:eastAsia="仿宋_GB2312"/>
                <w:sz w:val="18"/>
                <w:szCs w:val="18"/>
                <w:highlight w:val="none"/>
              </w:rPr>
            </w:pP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长春市政府采购网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eastAsia="仿宋_GB2312"/>
                <w:sz w:val="18"/>
                <w:szCs w:val="18"/>
                <w:highlight w:val="none"/>
                <w:lang w:eastAsia="zh-CN"/>
              </w:rPr>
              <w:t>长春市公共资源交易网</w:t>
            </w:r>
            <w:r>
              <w:rPr>
                <w:rFonts w:ascii="仿宋_GB2312" w:eastAsia="仿宋_GB2312"/>
                <w:sz w:val="18"/>
                <w:szCs w:val="18"/>
                <w:highlight w:val="none"/>
              </w:rPr>
              <w:br w:type="textWrapping"/>
            </w: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长春莲花山生态旅游度假区网站</w:t>
            </w:r>
          </w:p>
        </w:tc>
        <w:tc>
          <w:tcPr>
            <w:tcW w:w="70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shd w:val="clear" w:color="auto" w:fill="auto"/>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shd w:val="clear" w:color="auto" w:fill="auto"/>
            <w:noWrap w:val="0"/>
            <w:vAlign w:val="center"/>
          </w:tcPr>
          <w:p>
            <w:pPr>
              <w:jc w:val="center"/>
              <w:rPr>
                <w:rFonts w:hint="eastAsia" w:ascii="仿宋_GB2312"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26</w:t>
            </w:r>
          </w:p>
        </w:tc>
        <w:tc>
          <w:tcPr>
            <w:tcW w:w="900" w:type="dxa"/>
            <w:vMerge w:val="continue"/>
            <w:shd w:val="clear" w:color="auto" w:fill="auto"/>
            <w:noWrap w:val="0"/>
            <w:vAlign w:val="center"/>
          </w:tcPr>
          <w:p>
            <w:pPr>
              <w:jc w:val="center"/>
              <w:rPr>
                <w:rFonts w:hint="eastAsia" w:ascii="仿宋_GB2312" w:eastAsia="仿宋_GB2312"/>
                <w:sz w:val="18"/>
                <w:szCs w:val="18"/>
                <w:highlight w:val="none"/>
              </w:rPr>
            </w:pPr>
          </w:p>
        </w:tc>
        <w:tc>
          <w:tcPr>
            <w:tcW w:w="776"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集中采购机构的考核结果公告</w:t>
            </w:r>
          </w:p>
        </w:tc>
        <w:tc>
          <w:tcPr>
            <w:tcW w:w="3364"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集中采购机构名称、考核内容、考核方法、考核结果、存在问题、考核单位等。</w:t>
            </w:r>
          </w:p>
        </w:tc>
        <w:tc>
          <w:tcPr>
            <w:tcW w:w="2340"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同上</w:t>
            </w:r>
          </w:p>
        </w:tc>
        <w:tc>
          <w:tcPr>
            <w:tcW w:w="1121" w:type="dxa"/>
            <w:shd w:val="clear" w:color="auto" w:fill="auto"/>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完成并履行有关报审程序后5个工作日内</w:t>
            </w:r>
          </w:p>
        </w:tc>
        <w:tc>
          <w:tcPr>
            <w:tcW w:w="840" w:type="dxa"/>
            <w:shd w:val="clear" w:color="auto" w:fill="auto"/>
            <w:noWrap w:val="0"/>
            <w:vAlign w:val="center"/>
          </w:tcPr>
          <w:p>
            <w:pPr>
              <w:rPr>
                <w:rFonts w:hint="eastAsia" w:ascii="仿宋_GB2312" w:eastAsia="仿宋_GB2312"/>
                <w:sz w:val="18"/>
                <w:szCs w:val="18"/>
                <w:highlight w:val="none"/>
                <w:lang w:eastAsia="zh-CN"/>
              </w:rPr>
            </w:pPr>
            <w:r>
              <w:rPr>
                <w:rFonts w:hint="eastAsia" w:ascii="仿宋_GB2312" w:eastAsia="仿宋_GB2312"/>
                <w:sz w:val="18"/>
                <w:szCs w:val="18"/>
                <w:highlight w:val="none"/>
              </w:rPr>
              <w:t>财政</w:t>
            </w:r>
            <w:r>
              <w:rPr>
                <w:rFonts w:hint="eastAsia" w:ascii="仿宋_GB2312" w:eastAsia="仿宋_GB2312"/>
                <w:sz w:val="18"/>
                <w:szCs w:val="18"/>
                <w:highlight w:val="none"/>
                <w:lang w:eastAsia="zh-CN"/>
              </w:rPr>
              <w:t>局</w:t>
            </w:r>
          </w:p>
        </w:tc>
        <w:tc>
          <w:tcPr>
            <w:tcW w:w="1950" w:type="dxa"/>
            <w:vMerge w:val="continue"/>
            <w:shd w:val="clear" w:color="auto" w:fill="auto"/>
            <w:noWrap w:val="0"/>
            <w:vAlign w:val="center"/>
          </w:tcPr>
          <w:p>
            <w:pPr>
              <w:rPr>
                <w:rFonts w:ascii="仿宋_GB2312" w:eastAsia="仿宋_GB2312"/>
                <w:sz w:val="18"/>
                <w:szCs w:val="18"/>
                <w:highlight w:val="none"/>
              </w:rPr>
            </w:pPr>
          </w:p>
        </w:tc>
        <w:tc>
          <w:tcPr>
            <w:tcW w:w="70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76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73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675" w:type="dxa"/>
            <w:shd w:val="clear" w:color="auto" w:fill="auto"/>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585" w:type="dxa"/>
            <w:shd w:val="clear" w:color="auto" w:fill="auto"/>
            <w:noWrap w:val="0"/>
            <w:vAlign w:val="center"/>
          </w:tcPr>
          <w:p>
            <w:pPr>
              <w:jc w:val="center"/>
              <w:rPr>
                <w:rFonts w:hint="eastAsia" w:ascii="仿宋_GB2312" w:eastAsia="仿宋_GB2312"/>
                <w:sz w:val="18"/>
                <w:szCs w:val="18"/>
                <w:highlight w:val="none"/>
              </w:rPr>
            </w:pPr>
            <w:r>
              <w:rPr>
                <w:rFonts w:hint="eastAsia" w:ascii="仿宋_GB2312" w:hAnsi="宋体" w:eastAsia="仿宋_GB2312"/>
                <w:sz w:val="18"/>
                <w:szCs w:val="18"/>
                <w:highlight w:val="none"/>
              </w:rPr>
              <w:t>√</w:t>
            </w:r>
          </w:p>
        </w:tc>
        <w:tc>
          <w:tcPr>
            <w:tcW w:w="510" w:type="dxa"/>
            <w:shd w:val="clear" w:color="auto" w:fill="auto"/>
            <w:noWrap w:val="0"/>
            <w:vAlign w:val="center"/>
          </w:tcPr>
          <w:p>
            <w:pPr>
              <w:jc w:val="center"/>
              <w:rPr>
                <w:rFonts w:hint="eastAsia" w:ascii="仿宋_GB2312" w:eastAsia="仿宋_GB2312"/>
                <w:sz w:val="18"/>
                <w:szCs w:val="18"/>
                <w:highlight w:val="none"/>
              </w:rPr>
            </w:pPr>
          </w:p>
        </w:tc>
      </w:tr>
    </w:tbl>
    <w:p>
      <w:pPr>
        <w:rPr>
          <w:highlight w:val="none"/>
        </w:rPr>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1206569-3608-4E64-9F96-18620E913ACE}"/>
  </w:font>
  <w:font w:name="黑体">
    <w:panose1 w:val="02010609060101010101"/>
    <w:charset w:val="86"/>
    <w:family w:val="auto"/>
    <w:pitch w:val="default"/>
    <w:sig w:usb0="800002BF" w:usb1="38CF7CFA" w:usb2="00000016" w:usb3="00000000" w:csb0="00040001" w:csb1="00000000"/>
    <w:embedRegular r:id="rId2" w:fontKey="{F6EA8523-C14C-4B42-90A8-74904D65541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embedRegular r:id="rId3" w:fontKey="{58629C2D-BF5A-49BF-9528-1870789E8A08}"/>
  </w:font>
  <w:font w:name="方正小标宋_GBK">
    <w:panose1 w:val="02000000000000000000"/>
    <w:charset w:val="86"/>
    <w:family w:val="script"/>
    <w:pitch w:val="default"/>
    <w:sig w:usb0="A00002BF" w:usb1="38CF7CFA" w:usb2="00082016" w:usb3="00000000" w:csb0="00040001" w:csb1="00000000"/>
    <w:embedRegular r:id="rId4" w:fontKey="{4A4D033E-462B-4D35-99D3-4FD8078180E7}"/>
  </w:font>
  <w:font w:name="仿宋_GB2312">
    <w:panose1 w:val="02010609030101010101"/>
    <w:charset w:val="86"/>
    <w:family w:val="auto"/>
    <w:pitch w:val="default"/>
    <w:sig w:usb0="00000001" w:usb1="080E0000" w:usb2="00000000" w:usb3="00000000" w:csb0="00040000" w:csb1="00000000"/>
    <w:embedRegular r:id="rId5" w:fontKey="{2378999D-A5C0-4A18-96C9-D7F573B4BDA4}"/>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968BE"/>
    <w:rsid w:val="080968BE"/>
    <w:rsid w:val="1F1202EC"/>
    <w:rsid w:val="21042B81"/>
    <w:rsid w:val="4E0D3D4C"/>
    <w:rsid w:val="69693C81"/>
    <w:rsid w:val="7C31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2020-09-02T00:48:00Z</dcterms:created>
  <dc:creator>Drenched1397823474</dc:creator>
  <cp:lastModifiedBy>Drenched1397823474</cp:lastModifiedBy>
  <dcterms:modified xsi:type="dcterms:W3CDTF">2020-09-07T08:04:32Z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