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220" w:rightChars="1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从业人员健康检查申请表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after="0" w:line="240" w:lineRule="auto"/>
        <w:ind w:right="220" w:rightChars="100"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（生产经营销售单位），从业人员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名需进行健康检查，名单如下：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210"/>
        <w:gridCol w:w="3553"/>
        <w:gridCol w:w="1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553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spacing w:after="0" w:line="240" w:lineRule="auto"/>
              <w:ind w:right="220" w:rightChars="100"/>
              <w:jc w:val="both"/>
              <w:rPr>
                <w:rFonts w:hint="default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after="0" w:line="240" w:lineRule="auto"/>
        <w:ind w:right="220" w:rightChars="100"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特此证明！</w:t>
      </w:r>
    </w:p>
    <w:p>
      <w:pPr>
        <w:spacing w:after="0" w:line="240" w:lineRule="auto"/>
        <w:ind w:right="220" w:rightChars="100" w:firstLine="640" w:firstLineChars="2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附：用人单位主体资格证明复印件或行业许可证复印件（标注“仅限用于健康体检使用”）                              </w:t>
      </w:r>
    </w:p>
    <w:p>
      <w:pPr>
        <w:spacing w:after="0" w:line="240" w:lineRule="auto"/>
        <w:ind w:right="220" w:rightChars="1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                 </w:t>
      </w:r>
    </w:p>
    <w:p>
      <w:pPr>
        <w:spacing w:after="0" w:line="240" w:lineRule="auto"/>
        <w:ind w:right="220" w:rightChars="100" w:firstLine="5440" w:firstLineChars="17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单位（公章）</w:t>
      </w:r>
    </w:p>
    <w:p>
      <w:pPr>
        <w:spacing w:after="0" w:line="240" w:lineRule="auto"/>
        <w:ind w:right="220" w:rightChars="100" w:firstLine="5120" w:firstLineChars="1600"/>
        <w:jc w:val="both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17" w:bottom="113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8126266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8126266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zI3NDZlMzE5NDk3MjI4Zjk1YzZkMTI1NDZjNTEifQ=="/>
  </w:docVars>
  <w:rsids>
    <w:rsidRoot w:val="00000000"/>
    <w:rsid w:val="01ED3496"/>
    <w:rsid w:val="03D365AD"/>
    <w:rsid w:val="043B6864"/>
    <w:rsid w:val="0448241D"/>
    <w:rsid w:val="0786342D"/>
    <w:rsid w:val="08DF64FD"/>
    <w:rsid w:val="09EE4BD8"/>
    <w:rsid w:val="09F14758"/>
    <w:rsid w:val="0A8A06EA"/>
    <w:rsid w:val="0C840865"/>
    <w:rsid w:val="0E686F94"/>
    <w:rsid w:val="0E912047"/>
    <w:rsid w:val="0EF30E9E"/>
    <w:rsid w:val="193749E4"/>
    <w:rsid w:val="1C8F7A79"/>
    <w:rsid w:val="1EA103F8"/>
    <w:rsid w:val="1F9E2ADD"/>
    <w:rsid w:val="243B27BF"/>
    <w:rsid w:val="252F17C5"/>
    <w:rsid w:val="2637407A"/>
    <w:rsid w:val="2748126F"/>
    <w:rsid w:val="290C7064"/>
    <w:rsid w:val="2AFB4FC0"/>
    <w:rsid w:val="2B35467E"/>
    <w:rsid w:val="2B787E04"/>
    <w:rsid w:val="2BFA3F84"/>
    <w:rsid w:val="2D3C71CA"/>
    <w:rsid w:val="2DE85EFD"/>
    <w:rsid w:val="2EAE0778"/>
    <w:rsid w:val="2F5046F2"/>
    <w:rsid w:val="31197F4E"/>
    <w:rsid w:val="34337B70"/>
    <w:rsid w:val="34AE7F96"/>
    <w:rsid w:val="3590197C"/>
    <w:rsid w:val="36B718B7"/>
    <w:rsid w:val="36F26A80"/>
    <w:rsid w:val="3A1F234D"/>
    <w:rsid w:val="3B7F4E52"/>
    <w:rsid w:val="3D22462E"/>
    <w:rsid w:val="3E75253C"/>
    <w:rsid w:val="41985B08"/>
    <w:rsid w:val="41D812FC"/>
    <w:rsid w:val="421F112D"/>
    <w:rsid w:val="4456696C"/>
    <w:rsid w:val="489932CB"/>
    <w:rsid w:val="4A8F0E29"/>
    <w:rsid w:val="4CA556FA"/>
    <w:rsid w:val="4E0C0C99"/>
    <w:rsid w:val="50A307F2"/>
    <w:rsid w:val="52E461F1"/>
    <w:rsid w:val="582B2191"/>
    <w:rsid w:val="59207B9B"/>
    <w:rsid w:val="593A6404"/>
    <w:rsid w:val="5A5534F6"/>
    <w:rsid w:val="5AC90224"/>
    <w:rsid w:val="5C300A4C"/>
    <w:rsid w:val="5D9440E8"/>
    <w:rsid w:val="5E670F0A"/>
    <w:rsid w:val="5E914559"/>
    <w:rsid w:val="60234CF6"/>
    <w:rsid w:val="6170549B"/>
    <w:rsid w:val="628F43E9"/>
    <w:rsid w:val="64537DC2"/>
    <w:rsid w:val="64803D18"/>
    <w:rsid w:val="65A950CD"/>
    <w:rsid w:val="690305C1"/>
    <w:rsid w:val="693E3CEF"/>
    <w:rsid w:val="6D971618"/>
    <w:rsid w:val="729977F2"/>
    <w:rsid w:val="72A93F87"/>
    <w:rsid w:val="75BA6011"/>
    <w:rsid w:val="785B4400"/>
    <w:rsid w:val="7E6E2528"/>
    <w:rsid w:val="7EA65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240" w:lineRule="atLeast"/>
      <w:jc w:val="center"/>
      <w:textAlignment w:val="baseline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qFormat/>
    <w:uiPriority w:val="1"/>
    <w:pPr>
      <w:spacing w:before="214"/>
      <w:ind w:left="14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5"/>
      <w:ind w:left="140" w:right="262" w:firstLine="566"/>
      <w:jc w:val="both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4">
    <w:name w:val="16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1165</Words>
  <Characters>1174</Characters>
  <TotalTime>1</TotalTime>
  <ScaleCrop>false</ScaleCrop>
  <LinksUpToDate>false</LinksUpToDate>
  <CharactersWithSpaces>1469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2022-09-14T07:18:00Z</dcterms:created>
  <dc:creator>xxws</dc:creator>
  <cp:lastModifiedBy>user</cp:lastModifiedBy>
  <cp:lastPrinted>2024-01-29T06:24:00Z</cp:lastPrinted>
  <dcterms:modified xsi:type="dcterms:W3CDTF">2024-06-05T02:52:34Z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LastSaved">
    <vt:filetime>2022-09-14T00:00:00Z</vt:filetime>
  </property>
  <property fmtid="{D5CDD505-2E9C-101B-9397-08002B2CF9AE}" pid="4" name="KSOProductBuildVer">
    <vt:lpwstr>2052-11.8.6.9023</vt:lpwstr>
  </property>
  <property fmtid="{D5CDD505-2E9C-101B-9397-08002B2CF9AE}" pid="5" name="ICV">
    <vt:lpwstr>206A1DE74E7548DD85A58A7B9EED4354_13</vt:lpwstr>
  </property>
</Properties>
</file>