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210" w:afterAutospacing="0" w:line="560" w:lineRule="exact"/>
        <w:ind w:left="0" w:right="0" w:firstLine="755" w:firstLineChars="200"/>
        <w:jc w:val="center"/>
        <w:textAlignment w:val="auto"/>
        <w:rPr>
          <w:rFonts w:hint="eastAsia" w:ascii="方正小标宋_GBK" w:hAnsi="方正小标宋_GBK" w:eastAsia="方正小标宋_GBK" w:cs="方正小标宋_GBK"/>
          <w:i w:val="0"/>
          <w:caps w:val="0"/>
          <w:spacing w:val="8"/>
          <w:sz w:val="36"/>
          <w:szCs w:val="36"/>
          <w:shd w:val="clear" w:fill="FFFFFF"/>
        </w:rPr>
      </w:pPr>
      <w:r>
        <w:rPr>
          <w:rFonts w:hint="eastAsia" w:ascii="方正小标宋_GBK" w:hAnsi="方正小标宋_GBK" w:eastAsia="方正小标宋_GBK" w:cs="方正小标宋_GBK"/>
          <w:i w:val="0"/>
          <w:caps w:val="0"/>
          <w:spacing w:val="8"/>
          <w:sz w:val="36"/>
          <w:szCs w:val="36"/>
          <w:shd w:val="clear" w:fill="FFFFFF"/>
          <w:lang w:val="en-US" w:eastAsia="zh-CN"/>
        </w:rPr>
        <w:t>莲花山区</w:t>
      </w:r>
      <w:r>
        <w:rPr>
          <w:rFonts w:hint="eastAsia" w:ascii="方正小标宋_GBK" w:hAnsi="方正小标宋_GBK" w:eastAsia="方正小标宋_GBK" w:cs="方正小标宋_GBK"/>
          <w:i w:val="0"/>
          <w:caps w:val="0"/>
          <w:spacing w:val="8"/>
          <w:sz w:val="36"/>
          <w:szCs w:val="36"/>
          <w:shd w:val="clear" w:fill="FFFFFF"/>
        </w:rPr>
        <w:t>关于开展从业人员健康体检</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210" w:afterAutospacing="0" w:line="560" w:lineRule="exact"/>
        <w:ind w:left="0" w:right="0" w:firstLine="755" w:firstLineChars="200"/>
        <w:jc w:val="center"/>
        <w:textAlignment w:val="auto"/>
        <w:rPr>
          <w:rFonts w:hint="eastAsia" w:ascii="方正小标宋_GBK" w:hAnsi="方正小标宋_GBK" w:eastAsia="方正小标宋_GBK" w:cs="方正小标宋_GBK"/>
          <w:i w:val="0"/>
          <w:caps w:val="0"/>
          <w:spacing w:val="8"/>
          <w:sz w:val="36"/>
          <w:szCs w:val="36"/>
        </w:rPr>
      </w:pPr>
      <w:r>
        <w:rPr>
          <w:rFonts w:hint="eastAsia" w:ascii="方正小标宋_GBK" w:hAnsi="方正小标宋_GBK" w:eastAsia="方正小标宋_GBK" w:cs="方正小标宋_GBK"/>
          <w:i w:val="0"/>
          <w:caps w:val="0"/>
          <w:spacing w:val="8"/>
          <w:sz w:val="36"/>
          <w:szCs w:val="36"/>
          <w:shd w:val="clear" w:fill="FFFFFF"/>
        </w:rPr>
        <w:t>（健康证办理）的通知</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即日起</w:t>
      </w:r>
      <w:r>
        <w:rPr>
          <w:rFonts w:hint="eastAsia" w:ascii="仿宋_GB2312" w:hAnsi="仿宋_GB2312" w:eastAsia="仿宋_GB2312" w:cs="仿宋_GB2312"/>
          <w:sz w:val="32"/>
          <w:szCs w:val="32"/>
        </w:rPr>
        <w:t>，长春莲花山生态旅游度假区</w:t>
      </w:r>
      <w:r>
        <w:rPr>
          <w:rFonts w:hint="eastAsia" w:ascii="仿宋_GB2312" w:hAnsi="仿宋_GB2312" w:eastAsia="仿宋_GB2312" w:cs="仿宋_GB2312"/>
          <w:sz w:val="32"/>
          <w:szCs w:val="32"/>
          <w:lang w:val="en-US" w:eastAsia="zh-CN"/>
        </w:rPr>
        <w:t>泉眼镇中心卫生院及</w:t>
      </w:r>
      <w:r>
        <w:rPr>
          <w:rFonts w:hint="eastAsia" w:ascii="仿宋_GB2312" w:hAnsi="仿宋_GB2312" w:eastAsia="仿宋_GB2312" w:cs="仿宋_GB2312"/>
          <w:sz w:val="32"/>
          <w:szCs w:val="32"/>
        </w:rPr>
        <w:t>劝农山镇中心卫生院</w:t>
      </w:r>
      <w:r>
        <w:rPr>
          <w:rFonts w:hint="eastAsia" w:ascii="仿宋_GB2312" w:hAnsi="仿宋_GB2312" w:eastAsia="仿宋_GB2312" w:cs="仿宋_GB2312"/>
          <w:sz w:val="32"/>
          <w:szCs w:val="32"/>
          <w:lang w:val="en-US" w:eastAsia="zh-CN"/>
        </w:rPr>
        <w:t>均可</w:t>
      </w:r>
      <w:r>
        <w:rPr>
          <w:rFonts w:hint="eastAsia" w:ascii="仿宋_GB2312" w:hAnsi="仿宋_GB2312" w:eastAsia="仿宋_GB2312" w:cs="仿宋_GB2312"/>
          <w:sz w:val="32"/>
          <w:szCs w:val="32"/>
        </w:rPr>
        <w:t>对在莲花山区内执业的八类人员开展免费健康体检(健康证办理)，体检要求和流程如下:</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(一)根据《中华人民共和国食品安全法》，从事接触直接入口食品工作的食品生产经营人员;</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(二)根据《中华人民共和国药品管理法》，药品上市许可持有人、药品生产企业、药品经营企业和医疗机构中直接接触药品的工作人员;</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(三)根据《公共场所卫生管理条例》，公共场所直接为顾客服务的人员;</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(四)根据《生活饮用水卫生监督管理办法》，直接从事供、管水的人员;</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(五)根据《化妆品监督管理条例》，直接从事化妆品生产经营的人员;</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(六)根据《消毒产品生产企业卫生规范》，直接从事消毒产品生产的操作人员;</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七)根据《医疗器械生产质量管理规范》《医疗器械经营质量管理规范》、《无菌医疗器具生产管理规范》，医疗器械生产、经营企业中质量管理、验收、库房管理等直接接触医疗器械岗位的人员和无菌医疗器具生产企业中直接接触物料和产品的操作人员;</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(八)根据《长春市肉品管理条例》，加工、销售肉品的人员。</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二、不属于八大类人员不给予免费体检。</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三、只对本区域(在莲花山区内执业)从业人员进行免费健康体检。</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四、每年每人只能免费体检一次，如需再次办理健康证不再免费。</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五、医疗机构不再提供纸质健康证明。体检后5个工作日从业人员可通过健康长春APP、健康城市长春公众号(小程序)查询健康检查合格证明文件，对于健康检查不合格项，也会告知受检者。通过健康长春APP、健康城市长春公众号(小程序)查询展示的健康检查合格证明文件，如需纸质合格证明自行打印。</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六、从业人员需携带本人身份证原件、复印件;单位营业执照复印件</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打印附件2-从业人员健康检查表（文后）。</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七、从业人员健康体检需要提前电话联系医院进行确认体检人数及时间。携带单位营业执照复印件及填写从业人员健康检查申请表。</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*体检预约电话:</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泉眼镇卫生院：</w:t>
      </w:r>
      <w:r>
        <w:rPr>
          <w:rFonts w:hint="eastAsia" w:ascii="仿宋_GB2312" w:hAnsi="仿宋_GB2312" w:eastAsia="仿宋_GB2312" w:cs="仿宋_GB2312"/>
          <w:sz w:val="32"/>
          <w:szCs w:val="32"/>
        </w:rPr>
        <w:t>0431-8</w:t>
      </w:r>
      <w:r>
        <w:rPr>
          <w:rFonts w:hint="eastAsia" w:ascii="仿宋_GB2312" w:hAnsi="仿宋_GB2312" w:eastAsia="仿宋_GB2312" w:cs="仿宋_GB2312"/>
          <w:sz w:val="32"/>
          <w:szCs w:val="32"/>
          <w:lang w:val="en-US" w:eastAsia="zh-CN"/>
        </w:rPr>
        <w:t>0575065</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劝农山镇中心卫生院：0431</w:t>
      </w:r>
      <w:r>
        <w:rPr>
          <w:rFonts w:hint="eastAsia" w:ascii="仿宋_GB2312" w:hAnsi="仿宋_GB2312" w:eastAsia="仿宋_GB2312" w:cs="仿宋_GB2312"/>
          <w:sz w:val="32"/>
          <w:szCs w:val="32"/>
        </w:rPr>
        <w:t>-84893065</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体检时间：</w:t>
      </w:r>
    </w:p>
    <w:p>
      <w:pPr>
        <w:keepNext w:val="0"/>
        <w:keepLines w:val="0"/>
        <w:pageBreakBefore w:val="0"/>
        <w:widowControl w:val="0"/>
        <w:kinsoku/>
        <w:wordWrap/>
        <w:overflowPunct/>
        <w:topLinePunct w:val="0"/>
        <w:autoSpaceDE/>
        <w:autoSpaceDN/>
        <w:bidi w:val="0"/>
        <w:adjustRightInd/>
        <w:snapToGrid/>
        <w:spacing w:line="560" w:lineRule="exact"/>
        <w:ind w:left="638" w:leftChars="304" w:firstLine="0" w:firstLineChars="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劝农山镇中心卫生院：周一至周三上午8：00-10：00</w:t>
      </w:r>
      <w:bookmarkStart w:id="0" w:name="_GoBack"/>
      <w:bookmarkEnd w:id="0"/>
      <w:r>
        <w:rPr>
          <w:rFonts w:hint="eastAsia" w:ascii="仿宋_GB2312" w:hAnsi="仿宋_GB2312" w:eastAsia="仿宋_GB2312" w:cs="仿宋_GB2312"/>
          <w:sz w:val="32"/>
          <w:szCs w:val="32"/>
          <w:lang w:val="en-US" w:eastAsia="zh-CN"/>
        </w:rPr>
        <w:t>泉眼镇卫生院：周三至周五上午8：30-10：30</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体检地点：</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泉眼镇卫生院：东自由大路与泉眼大街交汇泉眼大街西行200米</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劝农山镇中心卫生院：长春莲花印象小区11号楼（派出所旁）</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*注意事项:体检需要空腹进行采血，如休息不好、饮酒、吃药都会影响检查结果。前来体检人员需佩戴口罩。</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p>
    <w:p>
      <w:pPr>
        <w:spacing w:after="0" w:line="240" w:lineRule="auto"/>
        <w:ind w:right="210" w:rightChars="100"/>
        <w:jc w:val="both"/>
        <w:rPr>
          <w:rFonts w:hint="default" w:ascii="仿宋_GB2312" w:hAnsi="仿宋_GB2312" w:eastAsia="仿宋_GB2312" w:cs="仿宋_GB2312"/>
          <w:bCs/>
          <w:sz w:val="32"/>
          <w:szCs w:val="32"/>
          <w:lang w:val="en-US" w:eastAsia="zh-CN"/>
        </w:rPr>
      </w:pPr>
      <w:r>
        <w:rPr>
          <w:rFonts w:hint="eastAsia" w:ascii="仿宋_GB2312" w:hAnsi="仿宋_GB2312" w:eastAsia="仿宋_GB2312" w:cs="仿宋_GB2312"/>
          <w:bCs/>
          <w:sz w:val="32"/>
          <w:szCs w:val="32"/>
          <w:lang w:val="en-US" w:eastAsia="zh-CN"/>
        </w:rPr>
        <w:t>附件2</w:t>
      </w:r>
    </w:p>
    <w:p>
      <w:pPr>
        <w:jc w:val="center"/>
        <w:rPr>
          <w:rFonts w:hint="eastAsia" w:ascii="方正小标宋_GBK" w:hAnsi="方正小标宋_GBK" w:eastAsia="方正小标宋_GBK" w:cs="方正小标宋_GBK"/>
          <w:b w:val="0"/>
          <w:bCs w:val="0"/>
          <w:sz w:val="36"/>
          <w:szCs w:val="36"/>
          <w:lang w:val="en-US" w:eastAsia="zh-CN"/>
        </w:rPr>
      </w:pPr>
      <w:r>
        <w:rPr>
          <w:rFonts w:hint="eastAsia" w:ascii="方正小标宋_GBK" w:hAnsi="方正小标宋_GBK" w:eastAsia="方正小标宋_GBK" w:cs="方正小标宋_GBK"/>
          <w:b w:val="0"/>
          <w:bCs w:val="0"/>
          <w:sz w:val="36"/>
          <w:szCs w:val="36"/>
          <w:lang w:val="en-US" w:eastAsia="zh-CN"/>
        </w:rPr>
        <w:t>从业人员健康检查申请表</w:t>
      </w:r>
    </w:p>
    <w:p>
      <w:pPr>
        <w:ind w:firstLine="560" w:firstLineChars="200"/>
        <w:rPr>
          <w:rFonts w:hint="eastAsia" w:ascii="宋体" w:hAnsi="宋体" w:eastAsia="宋体" w:cs="宋体"/>
          <w:sz w:val="28"/>
          <w:szCs w:val="28"/>
          <w:lang w:val="en-US" w:eastAsia="zh-CN"/>
        </w:rPr>
      </w:pPr>
    </w:p>
    <w:p>
      <w:pPr>
        <w:spacing w:after="0" w:line="240" w:lineRule="auto"/>
        <w:ind w:right="210" w:rightChars="100" w:firstLine="640" w:firstLineChars="200"/>
        <w:jc w:val="both"/>
        <w:rPr>
          <w:rFonts w:hint="eastAsia" w:ascii="仿宋_GB2312" w:hAnsi="仿宋_GB2312" w:eastAsia="仿宋_GB2312" w:cs="仿宋_GB2312"/>
          <w:bCs/>
          <w:sz w:val="32"/>
          <w:szCs w:val="32"/>
          <w:lang w:val="en-US" w:eastAsia="zh-CN"/>
        </w:rPr>
      </w:pPr>
      <w:r>
        <w:rPr>
          <w:rFonts w:hint="eastAsia" w:ascii="仿宋_GB2312" w:hAnsi="仿宋_GB2312" w:eastAsia="仿宋_GB2312" w:cs="仿宋_GB2312"/>
          <w:bCs/>
          <w:sz w:val="32"/>
          <w:szCs w:val="32"/>
          <w:lang w:val="en-US" w:eastAsia="zh-CN"/>
        </w:rPr>
        <w:t>兹有</w:t>
      </w:r>
      <w:r>
        <w:rPr>
          <w:rFonts w:hint="eastAsia" w:ascii="仿宋_GB2312" w:hAnsi="仿宋_GB2312" w:eastAsia="仿宋_GB2312" w:cs="仿宋_GB2312"/>
          <w:bCs/>
          <w:sz w:val="32"/>
          <w:szCs w:val="32"/>
          <w:u w:val="single"/>
          <w:lang w:val="en-US" w:eastAsia="zh-CN"/>
        </w:rPr>
        <w:t xml:space="preserve">              </w:t>
      </w:r>
      <w:r>
        <w:rPr>
          <w:rFonts w:hint="eastAsia" w:ascii="仿宋_GB2312" w:hAnsi="仿宋_GB2312" w:eastAsia="仿宋_GB2312" w:cs="仿宋_GB2312"/>
          <w:bCs/>
          <w:sz w:val="32"/>
          <w:szCs w:val="32"/>
          <w:lang w:val="en-US" w:eastAsia="zh-CN"/>
        </w:rPr>
        <w:t>（生产经营销售单位），从业人员</w:t>
      </w:r>
      <w:r>
        <w:rPr>
          <w:rFonts w:hint="eastAsia" w:ascii="仿宋_GB2312" w:hAnsi="仿宋_GB2312" w:eastAsia="仿宋_GB2312" w:cs="仿宋_GB2312"/>
          <w:bCs/>
          <w:sz w:val="32"/>
          <w:szCs w:val="32"/>
          <w:u w:val="single"/>
          <w:lang w:val="en-US" w:eastAsia="zh-CN"/>
        </w:rPr>
        <w:t xml:space="preserve">    </w:t>
      </w:r>
      <w:r>
        <w:rPr>
          <w:rFonts w:hint="eastAsia" w:ascii="仿宋_GB2312" w:hAnsi="仿宋_GB2312" w:eastAsia="仿宋_GB2312" w:cs="仿宋_GB2312"/>
          <w:bCs/>
          <w:sz w:val="32"/>
          <w:szCs w:val="32"/>
          <w:lang w:val="en-US" w:eastAsia="zh-CN"/>
        </w:rPr>
        <w:t>名需进行健康检查，名单如下：</w:t>
      </w:r>
    </w:p>
    <w:tbl>
      <w:tblPr>
        <w:tblStyle w:val="8"/>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1468"/>
        <w:gridCol w:w="1210"/>
        <w:gridCol w:w="3553"/>
        <w:gridCol w:w="175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468" w:type="dxa"/>
            <w:vAlign w:val="center"/>
          </w:tcPr>
          <w:p>
            <w:pPr>
              <w:spacing w:after="0" w:line="240" w:lineRule="auto"/>
              <w:ind w:right="210" w:rightChars="100"/>
              <w:jc w:val="center"/>
              <w:rPr>
                <w:rFonts w:hint="default" w:ascii="仿宋_GB2312" w:hAnsi="仿宋_GB2312" w:eastAsia="仿宋_GB2312" w:cs="仿宋_GB2312"/>
                <w:bCs/>
                <w:kern w:val="0"/>
                <w:sz w:val="32"/>
                <w:szCs w:val="32"/>
                <w:lang w:val="en-US" w:eastAsia="zh-CN"/>
              </w:rPr>
            </w:pPr>
            <w:r>
              <w:rPr>
                <w:rFonts w:hint="default" w:ascii="仿宋_GB2312" w:hAnsi="仿宋_GB2312" w:eastAsia="仿宋_GB2312" w:cs="仿宋_GB2312"/>
                <w:bCs/>
                <w:kern w:val="0"/>
                <w:sz w:val="32"/>
                <w:szCs w:val="32"/>
                <w:lang w:val="en-US" w:eastAsia="zh-CN"/>
              </w:rPr>
              <w:t>姓名</w:t>
            </w:r>
          </w:p>
        </w:tc>
        <w:tc>
          <w:tcPr>
            <w:tcW w:w="1210" w:type="dxa"/>
            <w:vAlign w:val="center"/>
          </w:tcPr>
          <w:p>
            <w:pPr>
              <w:spacing w:after="0" w:line="240" w:lineRule="auto"/>
              <w:ind w:right="210" w:rightChars="100"/>
              <w:jc w:val="center"/>
              <w:rPr>
                <w:rFonts w:hint="default" w:ascii="仿宋_GB2312" w:hAnsi="仿宋_GB2312" w:eastAsia="仿宋_GB2312" w:cs="仿宋_GB2312"/>
                <w:bCs/>
                <w:kern w:val="0"/>
                <w:sz w:val="32"/>
                <w:szCs w:val="32"/>
                <w:lang w:val="en-US" w:eastAsia="zh-CN"/>
              </w:rPr>
            </w:pPr>
            <w:r>
              <w:rPr>
                <w:rFonts w:hint="default" w:ascii="仿宋_GB2312" w:hAnsi="仿宋_GB2312" w:eastAsia="仿宋_GB2312" w:cs="仿宋_GB2312"/>
                <w:bCs/>
                <w:kern w:val="0"/>
                <w:sz w:val="32"/>
                <w:szCs w:val="32"/>
                <w:lang w:val="en-US" w:eastAsia="zh-CN"/>
              </w:rPr>
              <w:t>性别</w:t>
            </w:r>
          </w:p>
        </w:tc>
        <w:tc>
          <w:tcPr>
            <w:tcW w:w="3553" w:type="dxa"/>
            <w:vAlign w:val="center"/>
          </w:tcPr>
          <w:p>
            <w:pPr>
              <w:spacing w:after="0" w:line="240" w:lineRule="auto"/>
              <w:ind w:right="210" w:rightChars="100"/>
              <w:jc w:val="center"/>
              <w:rPr>
                <w:rFonts w:hint="default" w:ascii="仿宋_GB2312" w:hAnsi="仿宋_GB2312" w:eastAsia="仿宋_GB2312" w:cs="仿宋_GB2312"/>
                <w:bCs/>
                <w:kern w:val="0"/>
                <w:sz w:val="32"/>
                <w:szCs w:val="32"/>
                <w:lang w:val="en-US" w:eastAsia="zh-CN"/>
              </w:rPr>
            </w:pPr>
            <w:r>
              <w:rPr>
                <w:rFonts w:hint="default" w:ascii="仿宋_GB2312" w:hAnsi="仿宋_GB2312" w:eastAsia="仿宋_GB2312" w:cs="仿宋_GB2312"/>
                <w:bCs/>
                <w:kern w:val="0"/>
                <w:sz w:val="32"/>
                <w:szCs w:val="32"/>
                <w:lang w:val="en-US" w:eastAsia="zh-CN"/>
              </w:rPr>
              <w:t>身份证号</w:t>
            </w:r>
          </w:p>
        </w:tc>
        <w:tc>
          <w:tcPr>
            <w:tcW w:w="1756" w:type="dxa"/>
            <w:vAlign w:val="center"/>
          </w:tcPr>
          <w:p>
            <w:pPr>
              <w:spacing w:after="0" w:line="240" w:lineRule="auto"/>
              <w:ind w:right="210" w:rightChars="100"/>
              <w:jc w:val="center"/>
              <w:rPr>
                <w:rFonts w:hint="default" w:ascii="仿宋_GB2312" w:hAnsi="仿宋_GB2312" w:eastAsia="仿宋_GB2312" w:cs="仿宋_GB2312"/>
                <w:bCs/>
                <w:kern w:val="0"/>
                <w:sz w:val="32"/>
                <w:szCs w:val="32"/>
                <w:lang w:val="en-US" w:eastAsia="zh-CN"/>
              </w:rPr>
            </w:pPr>
            <w:r>
              <w:rPr>
                <w:rFonts w:hint="default" w:ascii="仿宋_GB2312" w:hAnsi="仿宋_GB2312" w:eastAsia="仿宋_GB2312" w:cs="仿宋_GB2312"/>
                <w:bCs/>
                <w:kern w:val="0"/>
                <w:sz w:val="32"/>
                <w:szCs w:val="32"/>
                <w:lang w:val="en-US" w:eastAsia="zh-CN"/>
              </w:rPr>
              <w:t>岗位</w:t>
            </w:r>
            <w:r>
              <w:rPr>
                <w:rFonts w:hint="eastAsia" w:ascii="仿宋_GB2312" w:hAnsi="仿宋_GB2312" w:eastAsia="仿宋_GB2312" w:cs="仿宋_GB2312"/>
                <w:bCs/>
                <w:kern w:val="0"/>
                <w:sz w:val="32"/>
                <w:szCs w:val="32"/>
                <w:lang w:val="en-US" w:eastAsia="zh-CN"/>
              </w:rPr>
              <w:t>类别</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468" w:type="dxa"/>
            <w:vAlign w:val="center"/>
          </w:tcPr>
          <w:p>
            <w:pPr>
              <w:spacing w:after="0" w:line="240" w:lineRule="auto"/>
              <w:ind w:right="210" w:rightChars="100"/>
              <w:jc w:val="both"/>
              <w:rPr>
                <w:rFonts w:hint="default" w:ascii="仿宋_GB2312" w:hAnsi="仿宋_GB2312" w:eastAsia="仿宋_GB2312" w:cs="仿宋_GB2312"/>
                <w:bCs/>
                <w:kern w:val="0"/>
                <w:sz w:val="32"/>
                <w:szCs w:val="32"/>
                <w:lang w:val="en-US" w:eastAsia="zh-CN"/>
              </w:rPr>
            </w:pPr>
          </w:p>
        </w:tc>
        <w:tc>
          <w:tcPr>
            <w:tcW w:w="1210" w:type="dxa"/>
            <w:vAlign w:val="center"/>
          </w:tcPr>
          <w:p>
            <w:pPr>
              <w:spacing w:after="0" w:line="240" w:lineRule="auto"/>
              <w:ind w:right="210" w:rightChars="100"/>
              <w:jc w:val="both"/>
              <w:rPr>
                <w:rFonts w:hint="default" w:ascii="仿宋_GB2312" w:hAnsi="仿宋_GB2312" w:eastAsia="仿宋_GB2312" w:cs="仿宋_GB2312"/>
                <w:bCs/>
                <w:kern w:val="0"/>
                <w:sz w:val="32"/>
                <w:szCs w:val="32"/>
                <w:lang w:val="en-US" w:eastAsia="zh-CN"/>
              </w:rPr>
            </w:pPr>
          </w:p>
        </w:tc>
        <w:tc>
          <w:tcPr>
            <w:tcW w:w="3553" w:type="dxa"/>
            <w:vAlign w:val="center"/>
          </w:tcPr>
          <w:p>
            <w:pPr>
              <w:spacing w:after="0" w:line="240" w:lineRule="auto"/>
              <w:ind w:right="210" w:rightChars="100"/>
              <w:jc w:val="both"/>
              <w:rPr>
                <w:rFonts w:hint="default" w:ascii="仿宋_GB2312" w:hAnsi="仿宋_GB2312" w:eastAsia="仿宋_GB2312" w:cs="仿宋_GB2312"/>
                <w:bCs/>
                <w:kern w:val="0"/>
                <w:sz w:val="32"/>
                <w:szCs w:val="32"/>
                <w:lang w:val="en-US" w:eastAsia="zh-CN"/>
              </w:rPr>
            </w:pPr>
          </w:p>
        </w:tc>
        <w:tc>
          <w:tcPr>
            <w:tcW w:w="1756" w:type="dxa"/>
            <w:vAlign w:val="center"/>
          </w:tcPr>
          <w:p>
            <w:pPr>
              <w:spacing w:after="0" w:line="240" w:lineRule="auto"/>
              <w:ind w:right="210" w:rightChars="100"/>
              <w:jc w:val="both"/>
              <w:rPr>
                <w:rFonts w:hint="default" w:ascii="仿宋_GB2312" w:hAnsi="仿宋_GB2312" w:eastAsia="仿宋_GB2312" w:cs="仿宋_GB2312"/>
                <w:bCs/>
                <w:kern w:val="0"/>
                <w:sz w:val="32"/>
                <w:szCs w:val="32"/>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468" w:type="dxa"/>
            <w:vAlign w:val="center"/>
          </w:tcPr>
          <w:p>
            <w:pPr>
              <w:spacing w:after="0" w:line="240" w:lineRule="auto"/>
              <w:ind w:right="210" w:rightChars="100"/>
              <w:jc w:val="both"/>
              <w:rPr>
                <w:rFonts w:hint="default" w:ascii="仿宋_GB2312" w:hAnsi="仿宋_GB2312" w:eastAsia="仿宋_GB2312" w:cs="仿宋_GB2312"/>
                <w:bCs/>
                <w:kern w:val="0"/>
                <w:sz w:val="32"/>
                <w:szCs w:val="32"/>
                <w:lang w:val="en-US" w:eastAsia="zh-CN"/>
              </w:rPr>
            </w:pPr>
          </w:p>
        </w:tc>
        <w:tc>
          <w:tcPr>
            <w:tcW w:w="1210" w:type="dxa"/>
            <w:vAlign w:val="center"/>
          </w:tcPr>
          <w:p>
            <w:pPr>
              <w:spacing w:after="0" w:line="240" w:lineRule="auto"/>
              <w:ind w:right="210" w:rightChars="100"/>
              <w:jc w:val="both"/>
              <w:rPr>
                <w:rFonts w:hint="default" w:ascii="仿宋_GB2312" w:hAnsi="仿宋_GB2312" w:eastAsia="仿宋_GB2312" w:cs="仿宋_GB2312"/>
                <w:bCs/>
                <w:kern w:val="0"/>
                <w:sz w:val="32"/>
                <w:szCs w:val="32"/>
                <w:lang w:val="en-US" w:eastAsia="zh-CN"/>
              </w:rPr>
            </w:pPr>
          </w:p>
        </w:tc>
        <w:tc>
          <w:tcPr>
            <w:tcW w:w="3553" w:type="dxa"/>
            <w:vAlign w:val="center"/>
          </w:tcPr>
          <w:p>
            <w:pPr>
              <w:spacing w:after="0" w:line="240" w:lineRule="auto"/>
              <w:ind w:right="210" w:rightChars="100"/>
              <w:jc w:val="both"/>
              <w:rPr>
                <w:rFonts w:hint="default" w:ascii="仿宋_GB2312" w:hAnsi="仿宋_GB2312" w:eastAsia="仿宋_GB2312" w:cs="仿宋_GB2312"/>
                <w:bCs/>
                <w:kern w:val="0"/>
                <w:sz w:val="32"/>
                <w:szCs w:val="32"/>
                <w:lang w:val="en-US" w:eastAsia="zh-CN"/>
              </w:rPr>
            </w:pPr>
          </w:p>
        </w:tc>
        <w:tc>
          <w:tcPr>
            <w:tcW w:w="1756" w:type="dxa"/>
            <w:vAlign w:val="center"/>
          </w:tcPr>
          <w:p>
            <w:pPr>
              <w:spacing w:after="0" w:line="240" w:lineRule="auto"/>
              <w:ind w:right="210" w:rightChars="100"/>
              <w:jc w:val="both"/>
              <w:rPr>
                <w:rFonts w:hint="default" w:ascii="仿宋_GB2312" w:hAnsi="仿宋_GB2312" w:eastAsia="仿宋_GB2312" w:cs="仿宋_GB2312"/>
                <w:bCs/>
                <w:kern w:val="0"/>
                <w:sz w:val="32"/>
                <w:szCs w:val="32"/>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468" w:type="dxa"/>
            <w:vAlign w:val="center"/>
          </w:tcPr>
          <w:p>
            <w:pPr>
              <w:spacing w:after="0" w:line="240" w:lineRule="auto"/>
              <w:ind w:right="210" w:rightChars="100"/>
              <w:jc w:val="both"/>
              <w:rPr>
                <w:rFonts w:hint="default" w:ascii="仿宋_GB2312" w:hAnsi="仿宋_GB2312" w:eastAsia="仿宋_GB2312" w:cs="仿宋_GB2312"/>
                <w:bCs/>
                <w:kern w:val="0"/>
                <w:sz w:val="32"/>
                <w:szCs w:val="32"/>
                <w:lang w:val="en-US" w:eastAsia="zh-CN"/>
              </w:rPr>
            </w:pPr>
          </w:p>
        </w:tc>
        <w:tc>
          <w:tcPr>
            <w:tcW w:w="1210" w:type="dxa"/>
            <w:vAlign w:val="center"/>
          </w:tcPr>
          <w:p>
            <w:pPr>
              <w:spacing w:after="0" w:line="240" w:lineRule="auto"/>
              <w:ind w:right="210" w:rightChars="100"/>
              <w:jc w:val="both"/>
              <w:rPr>
                <w:rFonts w:hint="default" w:ascii="仿宋_GB2312" w:hAnsi="仿宋_GB2312" w:eastAsia="仿宋_GB2312" w:cs="仿宋_GB2312"/>
                <w:bCs/>
                <w:kern w:val="0"/>
                <w:sz w:val="32"/>
                <w:szCs w:val="32"/>
                <w:lang w:val="en-US" w:eastAsia="zh-CN"/>
              </w:rPr>
            </w:pPr>
          </w:p>
        </w:tc>
        <w:tc>
          <w:tcPr>
            <w:tcW w:w="3553" w:type="dxa"/>
            <w:vAlign w:val="center"/>
          </w:tcPr>
          <w:p>
            <w:pPr>
              <w:spacing w:after="0" w:line="240" w:lineRule="auto"/>
              <w:ind w:right="210" w:rightChars="100"/>
              <w:jc w:val="both"/>
              <w:rPr>
                <w:rFonts w:hint="default" w:ascii="仿宋_GB2312" w:hAnsi="仿宋_GB2312" w:eastAsia="仿宋_GB2312" w:cs="仿宋_GB2312"/>
                <w:bCs/>
                <w:kern w:val="0"/>
                <w:sz w:val="32"/>
                <w:szCs w:val="32"/>
                <w:lang w:val="en-US" w:eastAsia="zh-CN"/>
              </w:rPr>
            </w:pPr>
          </w:p>
        </w:tc>
        <w:tc>
          <w:tcPr>
            <w:tcW w:w="1756" w:type="dxa"/>
            <w:vAlign w:val="center"/>
          </w:tcPr>
          <w:p>
            <w:pPr>
              <w:spacing w:after="0" w:line="240" w:lineRule="auto"/>
              <w:ind w:right="210" w:rightChars="100"/>
              <w:jc w:val="both"/>
              <w:rPr>
                <w:rFonts w:hint="default" w:ascii="仿宋_GB2312" w:hAnsi="仿宋_GB2312" w:eastAsia="仿宋_GB2312" w:cs="仿宋_GB2312"/>
                <w:bCs/>
                <w:kern w:val="0"/>
                <w:sz w:val="32"/>
                <w:szCs w:val="32"/>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468" w:type="dxa"/>
            <w:vAlign w:val="center"/>
          </w:tcPr>
          <w:p>
            <w:pPr>
              <w:spacing w:after="0" w:line="240" w:lineRule="auto"/>
              <w:ind w:right="210" w:rightChars="100"/>
              <w:jc w:val="both"/>
              <w:rPr>
                <w:rFonts w:hint="default" w:ascii="仿宋_GB2312" w:hAnsi="仿宋_GB2312" w:eastAsia="仿宋_GB2312" w:cs="仿宋_GB2312"/>
                <w:bCs/>
                <w:kern w:val="0"/>
                <w:sz w:val="32"/>
                <w:szCs w:val="32"/>
                <w:lang w:val="en-US" w:eastAsia="zh-CN"/>
              </w:rPr>
            </w:pPr>
          </w:p>
        </w:tc>
        <w:tc>
          <w:tcPr>
            <w:tcW w:w="1210" w:type="dxa"/>
            <w:vAlign w:val="center"/>
          </w:tcPr>
          <w:p>
            <w:pPr>
              <w:spacing w:after="0" w:line="240" w:lineRule="auto"/>
              <w:ind w:right="210" w:rightChars="100"/>
              <w:jc w:val="both"/>
              <w:rPr>
                <w:rFonts w:hint="default" w:ascii="仿宋_GB2312" w:hAnsi="仿宋_GB2312" w:eastAsia="仿宋_GB2312" w:cs="仿宋_GB2312"/>
                <w:bCs/>
                <w:kern w:val="0"/>
                <w:sz w:val="32"/>
                <w:szCs w:val="32"/>
                <w:lang w:val="en-US" w:eastAsia="zh-CN"/>
              </w:rPr>
            </w:pPr>
          </w:p>
        </w:tc>
        <w:tc>
          <w:tcPr>
            <w:tcW w:w="3553" w:type="dxa"/>
            <w:vAlign w:val="center"/>
          </w:tcPr>
          <w:p>
            <w:pPr>
              <w:spacing w:after="0" w:line="240" w:lineRule="auto"/>
              <w:ind w:right="210" w:rightChars="100"/>
              <w:jc w:val="both"/>
              <w:rPr>
                <w:rFonts w:hint="default" w:ascii="仿宋_GB2312" w:hAnsi="仿宋_GB2312" w:eastAsia="仿宋_GB2312" w:cs="仿宋_GB2312"/>
                <w:bCs/>
                <w:kern w:val="0"/>
                <w:sz w:val="32"/>
                <w:szCs w:val="32"/>
                <w:lang w:val="en-US" w:eastAsia="zh-CN"/>
              </w:rPr>
            </w:pPr>
          </w:p>
        </w:tc>
        <w:tc>
          <w:tcPr>
            <w:tcW w:w="1756" w:type="dxa"/>
            <w:vAlign w:val="center"/>
          </w:tcPr>
          <w:p>
            <w:pPr>
              <w:spacing w:after="0" w:line="240" w:lineRule="auto"/>
              <w:ind w:right="210" w:rightChars="100"/>
              <w:jc w:val="both"/>
              <w:rPr>
                <w:rFonts w:hint="default" w:ascii="仿宋_GB2312" w:hAnsi="仿宋_GB2312" w:eastAsia="仿宋_GB2312" w:cs="仿宋_GB2312"/>
                <w:bCs/>
                <w:kern w:val="0"/>
                <w:sz w:val="32"/>
                <w:szCs w:val="32"/>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468" w:type="dxa"/>
            <w:vAlign w:val="center"/>
          </w:tcPr>
          <w:p>
            <w:pPr>
              <w:spacing w:after="0" w:line="240" w:lineRule="auto"/>
              <w:ind w:right="210" w:rightChars="100"/>
              <w:jc w:val="both"/>
              <w:rPr>
                <w:rFonts w:hint="default" w:ascii="仿宋_GB2312" w:hAnsi="仿宋_GB2312" w:eastAsia="仿宋_GB2312" w:cs="仿宋_GB2312"/>
                <w:bCs/>
                <w:kern w:val="0"/>
                <w:sz w:val="32"/>
                <w:szCs w:val="32"/>
                <w:lang w:val="en-US" w:eastAsia="zh-CN"/>
              </w:rPr>
            </w:pPr>
          </w:p>
        </w:tc>
        <w:tc>
          <w:tcPr>
            <w:tcW w:w="1210" w:type="dxa"/>
            <w:vAlign w:val="center"/>
          </w:tcPr>
          <w:p>
            <w:pPr>
              <w:spacing w:after="0" w:line="240" w:lineRule="auto"/>
              <w:ind w:right="210" w:rightChars="100"/>
              <w:jc w:val="both"/>
              <w:rPr>
                <w:rFonts w:hint="default" w:ascii="仿宋_GB2312" w:hAnsi="仿宋_GB2312" w:eastAsia="仿宋_GB2312" w:cs="仿宋_GB2312"/>
                <w:bCs/>
                <w:kern w:val="0"/>
                <w:sz w:val="32"/>
                <w:szCs w:val="32"/>
                <w:lang w:val="en-US" w:eastAsia="zh-CN"/>
              </w:rPr>
            </w:pPr>
          </w:p>
        </w:tc>
        <w:tc>
          <w:tcPr>
            <w:tcW w:w="3553" w:type="dxa"/>
            <w:vAlign w:val="center"/>
          </w:tcPr>
          <w:p>
            <w:pPr>
              <w:spacing w:after="0" w:line="240" w:lineRule="auto"/>
              <w:ind w:right="210" w:rightChars="100"/>
              <w:jc w:val="both"/>
              <w:rPr>
                <w:rFonts w:hint="default" w:ascii="仿宋_GB2312" w:hAnsi="仿宋_GB2312" w:eastAsia="仿宋_GB2312" w:cs="仿宋_GB2312"/>
                <w:bCs/>
                <w:kern w:val="0"/>
                <w:sz w:val="32"/>
                <w:szCs w:val="32"/>
                <w:lang w:val="en-US" w:eastAsia="zh-CN"/>
              </w:rPr>
            </w:pPr>
          </w:p>
        </w:tc>
        <w:tc>
          <w:tcPr>
            <w:tcW w:w="1756" w:type="dxa"/>
            <w:vAlign w:val="center"/>
          </w:tcPr>
          <w:p>
            <w:pPr>
              <w:spacing w:after="0" w:line="240" w:lineRule="auto"/>
              <w:ind w:right="210" w:rightChars="100"/>
              <w:jc w:val="both"/>
              <w:rPr>
                <w:rFonts w:hint="default" w:ascii="仿宋_GB2312" w:hAnsi="仿宋_GB2312" w:eastAsia="仿宋_GB2312" w:cs="仿宋_GB2312"/>
                <w:bCs/>
                <w:kern w:val="0"/>
                <w:sz w:val="32"/>
                <w:szCs w:val="32"/>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468" w:type="dxa"/>
            <w:vAlign w:val="center"/>
          </w:tcPr>
          <w:p>
            <w:pPr>
              <w:spacing w:after="0" w:line="240" w:lineRule="auto"/>
              <w:ind w:right="210" w:rightChars="100"/>
              <w:jc w:val="both"/>
              <w:rPr>
                <w:rFonts w:hint="default" w:ascii="仿宋_GB2312" w:hAnsi="仿宋_GB2312" w:eastAsia="仿宋_GB2312" w:cs="仿宋_GB2312"/>
                <w:bCs/>
                <w:kern w:val="0"/>
                <w:sz w:val="32"/>
                <w:szCs w:val="32"/>
                <w:lang w:val="en-US" w:eastAsia="zh-CN"/>
              </w:rPr>
            </w:pPr>
          </w:p>
        </w:tc>
        <w:tc>
          <w:tcPr>
            <w:tcW w:w="1210" w:type="dxa"/>
            <w:vAlign w:val="center"/>
          </w:tcPr>
          <w:p>
            <w:pPr>
              <w:spacing w:after="0" w:line="240" w:lineRule="auto"/>
              <w:ind w:right="210" w:rightChars="100"/>
              <w:jc w:val="both"/>
              <w:rPr>
                <w:rFonts w:hint="default" w:ascii="仿宋_GB2312" w:hAnsi="仿宋_GB2312" w:eastAsia="仿宋_GB2312" w:cs="仿宋_GB2312"/>
                <w:bCs/>
                <w:kern w:val="0"/>
                <w:sz w:val="32"/>
                <w:szCs w:val="32"/>
                <w:lang w:val="en-US" w:eastAsia="zh-CN"/>
              </w:rPr>
            </w:pPr>
          </w:p>
        </w:tc>
        <w:tc>
          <w:tcPr>
            <w:tcW w:w="3553" w:type="dxa"/>
            <w:vAlign w:val="center"/>
          </w:tcPr>
          <w:p>
            <w:pPr>
              <w:spacing w:after="0" w:line="240" w:lineRule="auto"/>
              <w:ind w:right="210" w:rightChars="100"/>
              <w:jc w:val="both"/>
              <w:rPr>
                <w:rFonts w:hint="default" w:ascii="仿宋_GB2312" w:hAnsi="仿宋_GB2312" w:eastAsia="仿宋_GB2312" w:cs="仿宋_GB2312"/>
                <w:bCs/>
                <w:kern w:val="0"/>
                <w:sz w:val="32"/>
                <w:szCs w:val="32"/>
                <w:lang w:val="en-US" w:eastAsia="zh-CN"/>
              </w:rPr>
            </w:pPr>
          </w:p>
        </w:tc>
        <w:tc>
          <w:tcPr>
            <w:tcW w:w="1756" w:type="dxa"/>
            <w:vAlign w:val="center"/>
          </w:tcPr>
          <w:p>
            <w:pPr>
              <w:spacing w:after="0" w:line="240" w:lineRule="auto"/>
              <w:ind w:right="210" w:rightChars="100"/>
              <w:jc w:val="both"/>
              <w:rPr>
                <w:rFonts w:hint="default" w:ascii="仿宋_GB2312" w:hAnsi="仿宋_GB2312" w:eastAsia="仿宋_GB2312" w:cs="仿宋_GB2312"/>
                <w:bCs/>
                <w:kern w:val="0"/>
                <w:sz w:val="32"/>
                <w:szCs w:val="32"/>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468" w:type="dxa"/>
            <w:vAlign w:val="center"/>
          </w:tcPr>
          <w:p>
            <w:pPr>
              <w:spacing w:after="0" w:line="240" w:lineRule="auto"/>
              <w:ind w:right="210" w:rightChars="100"/>
              <w:jc w:val="both"/>
              <w:rPr>
                <w:rFonts w:hint="default" w:ascii="仿宋_GB2312" w:hAnsi="仿宋_GB2312" w:eastAsia="仿宋_GB2312" w:cs="仿宋_GB2312"/>
                <w:bCs/>
                <w:kern w:val="0"/>
                <w:sz w:val="32"/>
                <w:szCs w:val="32"/>
                <w:lang w:val="en-US" w:eastAsia="zh-CN"/>
              </w:rPr>
            </w:pPr>
          </w:p>
        </w:tc>
        <w:tc>
          <w:tcPr>
            <w:tcW w:w="1210" w:type="dxa"/>
            <w:vAlign w:val="center"/>
          </w:tcPr>
          <w:p>
            <w:pPr>
              <w:spacing w:after="0" w:line="240" w:lineRule="auto"/>
              <w:ind w:right="210" w:rightChars="100"/>
              <w:jc w:val="both"/>
              <w:rPr>
                <w:rFonts w:hint="default" w:ascii="仿宋_GB2312" w:hAnsi="仿宋_GB2312" w:eastAsia="仿宋_GB2312" w:cs="仿宋_GB2312"/>
                <w:bCs/>
                <w:kern w:val="0"/>
                <w:sz w:val="32"/>
                <w:szCs w:val="32"/>
                <w:lang w:val="en-US" w:eastAsia="zh-CN"/>
              </w:rPr>
            </w:pPr>
          </w:p>
        </w:tc>
        <w:tc>
          <w:tcPr>
            <w:tcW w:w="3553" w:type="dxa"/>
            <w:vAlign w:val="center"/>
          </w:tcPr>
          <w:p>
            <w:pPr>
              <w:spacing w:after="0" w:line="240" w:lineRule="auto"/>
              <w:ind w:right="210" w:rightChars="100"/>
              <w:jc w:val="both"/>
              <w:rPr>
                <w:rFonts w:hint="default" w:ascii="仿宋_GB2312" w:hAnsi="仿宋_GB2312" w:eastAsia="仿宋_GB2312" w:cs="仿宋_GB2312"/>
                <w:bCs/>
                <w:kern w:val="0"/>
                <w:sz w:val="32"/>
                <w:szCs w:val="32"/>
                <w:lang w:val="en-US" w:eastAsia="zh-CN"/>
              </w:rPr>
            </w:pPr>
          </w:p>
        </w:tc>
        <w:tc>
          <w:tcPr>
            <w:tcW w:w="1756" w:type="dxa"/>
            <w:vAlign w:val="center"/>
          </w:tcPr>
          <w:p>
            <w:pPr>
              <w:spacing w:after="0" w:line="240" w:lineRule="auto"/>
              <w:ind w:right="210" w:rightChars="100"/>
              <w:jc w:val="both"/>
              <w:rPr>
                <w:rFonts w:hint="default" w:ascii="仿宋_GB2312" w:hAnsi="仿宋_GB2312" w:eastAsia="仿宋_GB2312" w:cs="仿宋_GB2312"/>
                <w:bCs/>
                <w:kern w:val="0"/>
                <w:sz w:val="32"/>
                <w:szCs w:val="32"/>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468" w:type="dxa"/>
            <w:vAlign w:val="center"/>
          </w:tcPr>
          <w:p>
            <w:pPr>
              <w:spacing w:after="0" w:line="240" w:lineRule="auto"/>
              <w:ind w:right="210" w:rightChars="100"/>
              <w:jc w:val="both"/>
              <w:rPr>
                <w:rFonts w:hint="default" w:ascii="仿宋_GB2312" w:hAnsi="仿宋_GB2312" w:eastAsia="仿宋_GB2312" w:cs="仿宋_GB2312"/>
                <w:bCs/>
                <w:kern w:val="0"/>
                <w:sz w:val="32"/>
                <w:szCs w:val="32"/>
                <w:lang w:val="en-US" w:eastAsia="zh-CN"/>
              </w:rPr>
            </w:pPr>
          </w:p>
        </w:tc>
        <w:tc>
          <w:tcPr>
            <w:tcW w:w="1210" w:type="dxa"/>
            <w:vAlign w:val="center"/>
          </w:tcPr>
          <w:p>
            <w:pPr>
              <w:spacing w:after="0" w:line="240" w:lineRule="auto"/>
              <w:ind w:right="210" w:rightChars="100"/>
              <w:jc w:val="both"/>
              <w:rPr>
                <w:rFonts w:hint="default" w:ascii="仿宋_GB2312" w:hAnsi="仿宋_GB2312" w:eastAsia="仿宋_GB2312" w:cs="仿宋_GB2312"/>
                <w:bCs/>
                <w:kern w:val="0"/>
                <w:sz w:val="32"/>
                <w:szCs w:val="32"/>
                <w:lang w:val="en-US" w:eastAsia="zh-CN"/>
              </w:rPr>
            </w:pPr>
          </w:p>
        </w:tc>
        <w:tc>
          <w:tcPr>
            <w:tcW w:w="3553" w:type="dxa"/>
            <w:vAlign w:val="center"/>
          </w:tcPr>
          <w:p>
            <w:pPr>
              <w:spacing w:after="0" w:line="240" w:lineRule="auto"/>
              <w:ind w:right="210" w:rightChars="100"/>
              <w:jc w:val="both"/>
              <w:rPr>
                <w:rFonts w:hint="default" w:ascii="仿宋_GB2312" w:hAnsi="仿宋_GB2312" w:eastAsia="仿宋_GB2312" w:cs="仿宋_GB2312"/>
                <w:bCs/>
                <w:kern w:val="0"/>
                <w:sz w:val="32"/>
                <w:szCs w:val="32"/>
                <w:lang w:val="en-US" w:eastAsia="zh-CN"/>
              </w:rPr>
            </w:pPr>
          </w:p>
        </w:tc>
        <w:tc>
          <w:tcPr>
            <w:tcW w:w="1756" w:type="dxa"/>
            <w:vAlign w:val="center"/>
          </w:tcPr>
          <w:p>
            <w:pPr>
              <w:spacing w:after="0" w:line="240" w:lineRule="auto"/>
              <w:ind w:right="210" w:rightChars="100"/>
              <w:jc w:val="both"/>
              <w:rPr>
                <w:rFonts w:hint="default" w:ascii="仿宋_GB2312" w:hAnsi="仿宋_GB2312" w:eastAsia="仿宋_GB2312" w:cs="仿宋_GB2312"/>
                <w:bCs/>
                <w:kern w:val="0"/>
                <w:sz w:val="32"/>
                <w:szCs w:val="32"/>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468" w:type="dxa"/>
            <w:vAlign w:val="center"/>
          </w:tcPr>
          <w:p>
            <w:pPr>
              <w:spacing w:after="0" w:line="240" w:lineRule="auto"/>
              <w:ind w:right="210" w:rightChars="100"/>
              <w:jc w:val="both"/>
              <w:rPr>
                <w:rFonts w:hint="default" w:ascii="仿宋_GB2312" w:hAnsi="仿宋_GB2312" w:eastAsia="仿宋_GB2312" w:cs="仿宋_GB2312"/>
                <w:bCs/>
                <w:kern w:val="0"/>
                <w:sz w:val="32"/>
                <w:szCs w:val="32"/>
                <w:lang w:val="en-US" w:eastAsia="zh-CN"/>
              </w:rPr>
            </w:pPr>
          </w:p>
        </w:tc>
        <w:tc>
          <w:tcPr>
            <w:tcW w:w="1210" w:type="dxa"/>
            <w:vAlign w:val="center"/>
          </w:tcPr>
          <w:p>
            <w:pPr>
              <w:spacing w:after="0" w:line="240" w:lineRule="auto"/>
              <w:ind w:right="210" w:rightChars="100"/>
              <w:jc w:val="both"/>
              <w:rPr>
                <w:rFonts w:hint="default" w:ascii="仿宋_GB2312" w:hAnsi="仿宋_GB2312" w:eastAsia="仿宋_GB2312" w:cs="仿宋_GB2312"/>
                <w:bCs/>
                <w:kern w:val="0"/>
                <w:sz w:val="32"/>
                <w:szCs w:val="32"/>
                <w:lang w:val="en-US" w:eastAsia="zh-CN"/>
              </w:rPr>
            </w:pPr>
          </w:p>
        </w:tc>
        <w:tc>
          <w:tcPr>
            <w:tcW w:w="3553" w:type="dxa"/>
            <w:vAlign w:val="center"/>
          </w:tcPr>
          <w:p>
            <w:pPr>
              <w:spacing w:after="0" w:line="240" w:lineRule="auto"/>
              <w:ind w:right="210" w:rightChars="100"/>
              <w:jc w:val="both"/>
              <w:rPr>
                <w:rFonts w:hint="default" w:ascii="仿宋_GB2312" w:hAnsi="仿宋_GB2312" w:eastAsia="仿宋_GB2312" w:cs="仿宋_GB2312"/>
                <w:bCs/>
                <w:kern w:val="0"/>
                <w:sz w:val="32"/>
                <w:szCs w:val="32"/>
                <w:lang w:val="en-US" w:eastAsia="zh-CN"/>
              </w:rPr>
            </w:pPr>
          </w:p>
        </w:tc>
        <w:tc>
          <w:tcPr>
            <w:tcW w:w="1756" w:type="dxa"/>
            <w:vAlign w:val="center"/>
          </w:tcPr>
          <w:p>
            <w:pPr>
              <w:spacing w:after="0" w:line="240" w:lineRule="auto"/>
              <w:ind w:right="210" w:rightChars="100"/>
              <w:jc w:val="both"/>
              <w:rPr>
                <w:rFonts w:hint="default" w:ascii="仿宋_GB2312" w:hAnsi="仿宋_GB2312" w:eastAsia="仿宋_GB2312" w:cs="仿宋_GB2312"/>
                <w:bCs/>
                <w:kern w:val="0"/>
                <w:sz w:val="32"/>
                <w:szCs w:val="32"/>
                <w:lang w:val="en-US" w:eastAsia="zh-CN"/>
              </w:rPr>
            </w:pPr>
          </w:p>
        </w:tc>
      </w:tr>
    </w:tbl>
    <w:p>
      <w:pPr>
        <w:spacing w:after="0" w:line="240" w:lineRule="auto"/>
        <w:ind w:right="210" w:rightChars="100" w:firstLine="640" w:firstLineChars="200"/>
        <w:jc w:val="both"/>
        <w:rPr>
          <w:rFonts w:hint="eastAsia" w:ascii="仿宋_GB2312" w:hAnsi="仿宋_GB2312" w:eastAsia="仿宋_GB2312" w:cs="仿宋_GB2312"/>
          <w:bCs/>
          <w:sz w:val="32"/>
          <w:szCs w:val="32"/>
          <w:lang w:val="en-US" w:eastAsia="zh-CN"/>
        </w:rPr>
      </w:pPr>
      <w:r>
        <w:rPr>
          <w:rFonts w:hint="eastAsia" w:ascii="仿宋_GB2312" w:hAnsi="仿宋_GB2312" w:eastAsia="仿宋_GB2312" w:cs="仿宋_GB2312"/>
          <w:bCs/>
          <w:sz w:val="32"/>
          <w:szCs w:val="32"/>
          <w:lang w:val="en-US" w:eastAsia="zh-CN"/>
        </w:rPr>
        <w:t>特此证明！</w:t>
      </w:r>
    </w:p>
    <w:p>
      <w:pPr>
        <w:spacing w:after="0" w:line="240" w:lineRule="auto"/>
        <w:ind w:right="210" w:rightChars="100" w:firstLine="640" w:firstLineChars="200"/>
        <w:jc w:val="both"/>
        <w:rPr>
          <w:rFonts w:hint="eastAsia" w:ascii="仿宋_GB2312" w:hAnsi="仿宋_GB2312" w:eastAsia="仿宋_GB2312" w:cs="仿宋_GB2312"/>
          <w:bCs/>
          <w:sz w:val="32"/>
          <w:szCs w:val="32"/>
          <w:lang w:val="en-US" w:eastAsia="zh-CN"/>
        </w:rPr>
      </w:pPr>
      <w:r>
        <w:rPr>
          <w:rFonts w:hint="eastAsia" w:ascii="仿宋_GB2312" w:hAnsi="仿宋_GB2312" w:eastAsia="仿宋_GB2312" w:cs="仿宋_GB2312"/>
          <w:bCs/>
          <w:sz w:val="32"/>
          <w:szCs w:val="32"/>
          <w:lang w:val="en-US" w:eastAsia="zh-CN"/>
        </w:rPr>
        <w:t xml:space="preserve">附：用人单位主体资格证明复印件或行业许可证复印件（标注“仅限用于健康体检使用”）                              </w:t>
      </w:r>
    </w:p>
    <w:p>
      <w:pPr>
        <w:spacing w:after="0" w:line="240" w:lineRule="auto"/>
        <w:ind w:right="210" w:rightChars="100"/>
        <w:jc w:val="both"/>
        <w:rPr>
          <w:rFonts w:hint="eastAsia" w:ascii="仿宋_GB2312" w:hAnsi="仿宋_GB2312" w:eastAsia="仿宋_GB2312" w:cs="仿宋_GB2312"/>
          <w:bCs/>
          <w:sz w:val="32"/>
          <w:szCs w:val="32"/>
          <w:lang w:val="en-US" w:eastAsia="zh-CN"/>
        </w:rPr>
      </w:pPr>
      <w:r>
        <w:rPr>
          <w:rFonts w:hint="eastAsia" w:ascii="仿宋_GB2312" w:hAnsi="仿宋_GB2312" w:eastAsia="仿宋_GB2312" w:cs="仿宋_GB2312"/>
          <w:bCs/>
          <w:sz w:val="32"/>
          <w:szCs w:val="32"/>
          <w:lang w:val="en-US" w:eastAsia="zh-CN"/>
        </w:rPr>
        <w:t xml:space="preserve">                                    </w:t>
      </w:r>
    </w:p>
    <w:p>
      <w:pPr>
        <w:spacing w:after="0" w:line="240" w:lineRule="auto"/>
        <w:ind w:right="210" w:rightChars="100" w:firstLine="5440" w:firstLineChars="1700"/>
        <w:jc w:val="both"/>
        <w:rPr>
          <w:rFonts w:hint="eastAsia" w:ascii="仿宋_GB2312" w:hAnsi="仿宋_GB2312" w:eastAsia="仿宋_GB2312" w:cs="仿宋_GB2312"/>
          <w:bCs/>
          <w:sz w:val="32"/>
          <w:szCs w:val="32"/>
          <w:lang w:val="en-US" w:eastAsia="zh-CN"/>
        </w:rPr>
      </w:pPr>
      <w:r>
        <w:rPr>
          <w:rFonts w:hint="eastAsia" w:ascii="仿宋_GB2312" w:hAnsi="仿宋_GB2312" w:eastAsia="仿宋_GB2312" w:cs="仿宋_GB2312"/>
          <w:bCs/>
          <w:sz w:val="32"/>
          <w:szCs w:val="32"/>
          <w:lang w:val="en-US" w:eastAsia="zh-CN"/>
        </w:rPr>
        <w:t>单位（公章）</w:t>
      </w:r>
    </w:p>
    <w:p>
      <w:pPr>
        <w:spacing w:after="0" w:line="240" w:lineRule="auto"/>
        <w:ind w:right="210" w:rightChars="100" w:firstLine="5120" w:firstLineChars="1600"/>
        <w:jc w:val="both"/>
        <w:rPr>
          <w:rFonts w:hint="eastAsia" w:ascii="仿宋_GB2312" w:hAnsi="仿宋" w:eastAsia="仿宋_GB2312" w:cs="Times New Roman"/>
          <w:sz w:val="32"/>
          <w:szCs w:val="32"/>
        </w:rPr>
      </w:pPr>
      <w:r>
        <w:rPr>
          <w:rFonts w:hint="eastAsia" w:ascii="仿宋_GB2312" w:hAnsi="仿宋_GB2312" w:eastAsia="仿宋_GB2312" w:cs="仿宋_GB2312"/>
          <w:bCs/>
          <w:sz w:val="32"/>
          <w:szCs w:val="32"/>
          <w:lang w:val="en-US" w:eastAsia="zh-CN"/>
        </w:rPr>
        <w:t>年     月     日</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26A3EAD"/>
    <w:rsid w:val="2D780291"/>
    <w:rsid w:val="32E6050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9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4">
    <w:name w:val="heading 1"/>
    <w:basedOn w:val="1"/>
    <w:next w:val="1"/>
    <w:qFormat/>
    <w:uiPriority w:val="0"/>
    <w:pPr>
      <w:spacing w:before="0" w:beforeAutospacing="1" w:after="0" w:afterAutospacing="1"/>
      <w:jc w:val="left"/>
    </w:pPr>
    <w:rPr>
      <w:rFonts w:hint="eastAsia" w:ascii="宋体" w:hAnsi="宋体" w:eastAsia="宋体" w:cs="宋体"/>
      <w:b/>
      <w:kern w:val="44"/>
      <w:sz w:val="48"/>
      <w:szCs w:val="48"/>
      <w:lang w:val="en-US" w:eastAsia="zh-CN" w:bidi="ar"/>
    </w:rPr>
  </w:style>
  <w:style w:type="character" w:default="1" w:styleId="9">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Title"/>
    <w:basedOn w:val="1"/>
    <w:next w:val="3"/>
    <w:qFormat/>
    <w:uiPriority w:val="0"/>
    <w:pPr>
      <w:spacing w:line="240" w:lineRule="atLeast"/>
      <w:jc w:val="center"/>
      <w:textAlignment w:val="baseline"/>
    </w:pPr>
    <w:rPr>
      <w:rFonts w:ascii="Arial" w:hAnsi="Arial" w:eastAsia="黑体"/>
      <w:sz w:val="52"/>
    </w:rPr>
  </w:style>
  <w:style w:type="paragraph" w:styleId="3">
    <w:name w:val="Body Text Indent"/>
    <w:basedOn w:val="1"/>
    <w:next w:val="1"/>
    <w:qFormat/>
    <w:uiPriority w:val="0"/>
    <w:pPr>
      <w:spacing w:after="120"/>
      <w:ind w:left="420" w:leftChars="200"/>
    </w:pPr>
  </w:style>
  <w:style w:type="paragraph" w:styleId="5">
    <w:name w:val="footer"/>
    <w:basedOn w:val="1"/>
    <w:unhideWhenUsed/>
    <w:qFormat/>
    <w:uiPriority w:val="99"/>
    <w:pPr>
      <w:tabs>
        <w:tab w:val="center" w:pos="4153"/>
        <w:tab w:val="right" w:pos="8306"/>
      </w:tabs>
      <w:snapToGrid w:val="0"/>
      <w:jc w:val="left"/>
    </w:pPr>
    <w:rPr>
      <w:sz w:val="18"/>
      <w:szCs w:val="18"/>
    </w:rPr>
  </w:style>
  <w:style w:type="paragraph" w:styleId="6">
    <w:name w:val="Normal (Web)"/>
    <w:basedOn w:val="1"/>
    <w:uiPriority w:val="0"/>
    <w:pPr>
      <w:spacing w:before="0" w:beforeAutospacing="1" w:after="0" w:afterAutospacing="1"/>
      <w:ind w:left="0" w:right="0"/>
      <w:jc w:val="left"/>
    </w:pPr>
    <w:rPr>
      <w:kern w:val="0"/>
      <w:sz w:val="24"/>
      <w:lang w:val="en-US" w:eastAsia="zh-CN" w:bidi="ar"/>
    </w:rPr>
  </w:style>
  <w:style w:type="table" w:styleId="8">
    <w:name w:val="Table Grid"/>
    <w:basedOn w:val="7"/>
    <w:qFormat/>
    <w:uiPriority w:val="99"/>
    <w:rPr>
      <w:rFonts w:ascii="Times New Roman" w:hAnsi="Times New Roman"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0">
    <w:name w:val="Strong"/>
    <w:basedOn w:val="9"/>
    <w:qFormat/>
    <w:uiPriority w:val="0"/>
    <w:rPr>
      <w:b/>
    </w:rPr>
  </w:style>
  <w:style w:type="character" w:styleId="11">
    <w:name w:val="Emphasis"/>
    <w:basedOn w:val="9"/>
    <w:qFormat/>
    <w:uiPriority w:val="0"/>
    <w:rPr>
      <w:i/>
    </w:rPr>
  </w:style>
  <w:style w:type="character" w:styleId="12">
    <w:name w:val="Hyperlink"/>
    <w:basedOn w:val="9"/>
    <w:qFormat/>
    <w:uiPriority w:val="0"/>
    <w:rPr>
      <w:color w:val="0000FF"/>
      <w:u w:val="singl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Office_11.8.6.9023_F1E327BC-269C-435d-A152-05C5408002CA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2024-06-05T00:58:00Z</dcterms:created>
  <dc:creator>user</dc:creator>
  <cp:lastModifiedBy>user</cp:lastModifiedBy>
  <dcterms:modified xsi:type="dcterms:W3CDTF">2024-06-05T01:49:37Z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2052-11.8.6.9023</vt:lpwstr>
  </property>
</Properties>
</file>