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4C24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28"/>
          <w:szCs w:val="36"/>
          <w:lang w:eastAsia="zh-CN"/>
        </w:rPr>
        <w:t>附</w:t>
      </w:r>
      <w:r>
        <w:rPr>
          <w:rFonts w:hint="eastAsia" w:ascii="Times New Roman" w:hAnsi="Times New Roman" w:eastAsia="方正小标宋简体" w:cs="Times New Roman"/>
          <w:sz w:val="28"/>
          <w:szCs w:val="36"/>
          <w:lang w:eastAsia="zh-CN"/>
        </w:rPr>
        <w:t>件</w:t>
      </w:r>
    </w:p>
    <w:p w14:paraId="52FD55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中共长春市宽城区兰家镇</w:t>
      </w:r>
      <w:r>
        <w:rPr>
          <w:rFonts w:hint="eastAsia" w:ascii="方正小标宋简体" w:hAnsi="方正小标宋简体" w:eastAsia="方正小标宋简体" w:cs="方正小标宋简体"/>
          <w:sz w:val="44"/>
          <w:szCs w:val="44"/>
          <w:lang w:val="en-US" w:eastAsia="zh-CN"/>
        </w:rPr>
        <w:t>马家村总</w:t>
      </w:r>
      <w:r>
        <w:rPr>
          <w:rFonts w:hint="eastAsia" w:ascii="方正小标宋简体" w:hAnsi="方正小标宋简体" w:eastAsia="方正小标宋简体" w:cs="方正小标宋简体"/>
          <w:sz w:val="44"/>
          <w:szCs w:val="44"/>
          <w:lang w:eastAsia="zh-CN"/>
        </w:rPr>
        <w:t>支部委员会关于巡</w:t>
      </w:r>
      <w:r>
        <w:rPr>
          <w:rFonts w:hint="eastAsia" w:ascii="方正小标宋简体" w:hAnsi="方正小标宋简体" w:eastAsia="方正小标宋简体" w:cs="方正小标宋简体"/>
          <w:sz w:val="44"/>
          <w:szCs w:val="44"/>
          <w:lang w:val="en-US" w:eastAsia="zh-CN"/>
        </w:rPr>
        <w:t>察</w:t>
      </w:r>
      <w:r>
        <w:rPr>
          <w:rFonts w:hint="eastAsia" w:ascii="方正小标宋简体" w:hAnsi="方正小标宋简体" w:eastAsia="方正小标宋简体" w:cs="方正小标宋简体"/>
          <w:sz w:val="44"/>
          <w:szCs w:val="44"/>
          <w:lang w:eastAsia="zh-CN"/>
        </w:rPr>
        <w:t>整改进展情况后的情况通报</w:t>
      </w:r>
    </w:p>
    <w:p w14:paraId="45642A03">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仿宋_GB2312"/>
          <w:sz w:val="32"/>
          <w:szCs w:val="32"/>
          <w:lang w:eastAsia="zh-CN"/>
        </w:rPr>
      </w:pPr>
    </w:p>
    <w:p w14:paraId="7FEF305A">
      <w:pPr>
        <w:keepNext w:val="0"/>
        <w:keepLines w:val="0"/>
        <w:pageBreakBefore w:val="0"/>
        <w:widowControl w:val="0"/>
        <w:tabs>
          <w:tab w:val="left" w:pos="3147"/>
        </w:tabs>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根据区委统一部署，</w:t>
      </w:r>
      <w:r>
        <w:rPr>
          <w:rFonts w:hint="default" w:ascii="Times New Roman" w:hAnsi="Times New Roman" w:eastAsia="仿宋_GB2312" w:cs="Times New Roman"/>
          <w:sz w:val="32"/>
          <w:szCs w:val="32"/>
          <w:lang w:val="en-US" w:eastAsia="zh-CN"/>
        </w:rPr>
        <w:t>2025</w:t>
      </w:r>
      <w:r>
        <w:rPr>
          <w:rFonts w:hint="eastAsia" w:ascii="Times New Roman" w:hAnsi="Times New Roman" w:eastAsia="仿宋_GB2312" w:cs="仿宋_GB2312"/>
          <w:sz w:val="32"/>
          <w:szCs w:val="32"/>
          <w:lang w:val="en-US" w:eastAsia="zh-CN"/>
        </w:rPr>
        <w:t>年</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仿宋_GB2312"/>
          <w:sz w:val="32"/>
          <w:szCs w:val="32"/>
          <w:lang w:val="en-US" w:eastAsia="zh-CN"/>
        </w:rPr>
        <w:t>日至</w:t>
      </w:r>
      <w:r>
        <w:rPr>
          <w:rFonts w:hint="eastAsia" w:ascii="Times New Roman" w:hAnsi="Times New Roman" w:eastAsia="仿宋_GB2312" w:cs="Times New Roman"/>
          <w:sz w:val="32"/>
          <w:szCs w:val="32"/>
          <w:lang w:val="en-US" w:eastAsia="zh-CN"/>
        </w:rPr>
        <w:t>6月6</w:t>
      </w:r>
      <w:r>
        <w:rPr>
          <w:rFonts w:hint="eastAsia" w:ascii="Times New Roman" w:hAnsi="Times New Roman" w:eastAsia="仿宋_GB2312" w:cs="仿宋_GB2312"/>
          <w:sz w:val="32"/>
          <w:szCs w:val="32"/>
          <w:lang w:val="en-US" w:eastAsia="zh-CN"/>
        </w:rPr>
        <w:t>日，区委第一巡察组对兰家镇党委进行了常规巡察。</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仿宋_GB2312"/>
          <w:sz w:val="32"/>
          <w:szCs w:val="32"/>
          <w:lang w:val="en-US" w:eastAsia="zh-CN"/>
        </w:rPr>
        <w:t>月</w:t>
      </w:r>
      <w:r>
        <w:rPr>
          <w:rFonts w:hint="eastAsia" w:ascii="Times New Roman" w:hAnsi="Times New Roman" w:eastAsia="仿宋_GB2312" w:cs="Times New Roman"/>
          <w:sz w:val="32"/>
          <w:szCs w:val="32"/>
          <w:lang w:val="en-US" w:eastAsia="zh-CN"/>
        </w:rPr>
        <w:t>28</w:t>
      </w:r>
      <w:r>
        <w:rPr>
          <w:rFonts w:hint="eastAsia" w:ascii="Times New Roman" w:hAnsi="Times New Roman" w:eastAsia="仿宋_GB2312" w:cs="仿宋_GB2312"/>
          <w:sz w:val="32"/>
          <w:szCs w:val="32"/>
          <w:lang w:val="en-US" w:eastAsia="zh-CN"/>
        </w:rPr>
        <w:t>日，区委第一巡察组向兰家镇马家村党总支部委员会反馈了巡察意见。按照巡察工作有关要求，现将巡察整改进展情况予以公布。</w:t>
      </w:r>
    </w:p>
    <w:p w14:paraId="6D8D23A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72" w:firstLineChars="200"/>
        <w:jc w:val="both"/>
        <w:textAlignment w:val="auto"/>
        <w:rPr>
          <w:rFonts w:hint="eastAsia" w:ascii="Times New Roman" w:hAnsi="Times New Roman" w:eastAsia="黑体" w:cs="黑体"/>
          <w:b w:val="0"/>
          <w:bCs/>
          <w:spacing w:val="8"/>
          <w:sz w:val="32"/>
          <w:szCs w:val="32"/>
          <w:highlight w:val="none"/>
          <w:lang w:val="en-US" w:eastAsia="zh-CN"/>
        </w:rPr>
      </w:pPr>
      <w:r>
        <w:rPr>
          <w:rFonts w:hint="eastAsia" w:ascii="Times New Roman" w:hAnsi="Times New Roman" w:eastAsia="黑体" w:cs="黑体"/>
          <w:b w:val="0"/>
          <w:bCs/>
          <w:spacing w:val="8"/>
          <w:sz w:val="32"/>
          <w:szCs w:val="32"/>
          <w:highlight w:val="none"/>
          <w:lang w:val="en-US" w:eastAsia="zh-CN"/>
        </w:rPr>
        <w:t>整改工作总体情况</w:t>
      </w:r>
    </w:p>
    <w:p w14:paraId="2E8FF0F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b w:val="0"/>
          <w:bCs/>
          <w:spacing w:val="8"/>
          <w:sz w:val="32"/>
          <w:szCs w:val="32"/>
          <w:highlight w:val="none"/>
          <w:lang w:val="en-US" w:eastAsia="zh-CN"/>
        </w:rPr>
      </w:pPr>
      <w:r>
        <w:rPr>
          <w:rFonts w:hint="eastAsia" w:ascii="仿宋_GB2312" w:hAnsi="仿宋_GB2312" w:eastAsia="仿宋_GB2312" w:cs="仿宋_GB2312"/>
          <w:b w:val="0"/>
          <w:bCs/>
          <w:spacing w:val="8"/>
          <w:sz w:val="32"/>
          <w:szCs w:val="32"/>
          <w:highlight w:val="none"/>
          <w:lang w:val="en-US" w:eastAsia="zh-CN"/>
        </w:rPr>
        <w:t>巡察反馈马家村需整改问题共</w:t>
      </w:r>
      <w:r>
        <w:rPr>
          <w:rFonts w:hint="eastAsia" w:ascii="Times New Roman" w:hAnsi="Times New Roman" w:eastAsia="仿宋_GB2312" w:cs="Times New Roman"/>
          <w:sz w:val="32"/>
          <w:szCs w:val="32"/>
          <w:lang w:val="en-US" w:eastAsia="zh-CN"/>
        </w:rPr>
        <w:t>3个</w:t>
      </w:r>
      <w:r>
        <w:rPr>
          <w:rFonts w:hint="eastAsia" w:ascii="仿宋_GB2312" w:hAnsi="仿宋_GB2312" w:eastAsia="仿宋_GB2312" w:cs="仿宋_GB2312"/>
          <w:b w:val="0"/>
          <w:bCs/>
          <w:spacing w:val="8"/>
          <w:sz w:val="32"/>
          <w:szCs w:val="32"/>
          <w:highlight w:val="none"/>
          <w:lang w:val="en-US" w:eastAsia="zh-CN"/>
        </w:rPr>
        <w:t>方面</w:t>
      </w:r>
      <w:r>
        <w:rPr>
          <w:rFonts w:hint="eastAsia" w:ascii="Times New Roman" w:hAnsi="Times New Roman" w:eastAsia="仿宋_GB2312" w:cs="Times New Roman"/>
          <w:sz w:val="32"/>
          <w:szCs w:val="32"/>
          <w:lang w:val="en-US" w:eastAsia="zh-CN"/>
        </w:rPr>
        <w:t>、7个</w:t>
      </w:r>
      <w:r>
        <w:rPr>
          <w:rFonts w:hint="eastAsia" w:ascii="仿宋_GB2312" w:hAnsi="仿宋_GB2312" w:eastAsia="仿宋_GB2312" w:cs="仿宋_GB2312"/>
          <w:b w:val="0"/>
          <w:bCs/>
          <w:spacing w:val="8"/>
          <w:sz w:val="32"/>
          <w:szCs w:val="32"/>
          <w:highlight w:val="none"/>
          <w:lang w:val="en-US" w:eastAsia="zh-CN"/>
        </w:rPr>
        <w:t>事项、</w:t>
      </w:r>
      <w:r>
        <w:rPr>
          <w:rFonts w:hint="eastAsia" w:ascii="Times New Roman" w:hAnsi="Times New Roman" w:eastAsia="仿宋_GB2312" w:cs="Times New Roman"/>
          <w:sz w:val="32"/>
          <w:szCs w:val="32"/>
          <w:lang w:val="en-US" w:eastAsia="zh-CN"/>
        </w:rPr>
        <w:t>10</w:t>
      </w:r>
      <w:r>
        <w:rPr>
          <w:rFonts w:hint="eastAsia" w:ascii="仿宋_GB2312" w:hAnsi="仿宋_GB2312" w:eastAsia="仿宋_GB2312" w:cs="仿宋_GB2312"/>
          <w:b w:val="0"/>
          <w:bCs/>
          <w:spacing w:val="8"/>
          <w:sz w:val="32"/>
          <w:szCs w:val="32"/>
          <w:highlight w:val="none"/>
          <w:lang w:val="en-US" w:eastAsia="zh-CN"/>
        </w:rPr>
        <w:t>个具体问题，涵盖党中央决策部署基层落实、群众身边腐败和不正之风及群众急难愁盼、基层党组织建设三大领域。马家村党总支部第一时间成立整改工作领导小组，制定“一村一清单”整改方案，明确责任分工、整改措施和完成时限，实行销号管理。通过清单化推进、项目化落实，目前</w:t>
      </w:r>
      <w:r>
        <w:rPr>
          <w:rFonts w:hint="eastAsia" w:ascii="Times New Roman" w:hAnsi="Times New Roman" w:eastAsia="仿宋_GB2312" w:cs="Times New Roman"/>
          <w:sz w:val="32"/>
          <w:szCs w:val="32"/>
          <w:lang w:val="en-US" w:eastAsia="zh-CN"/>
        </w:rPr>
        <w:t>10个具</w:t>
      </w:r>
      <w:r>
        <w:rPr>
          <w:rFonts w:hint="eastAsia" w:ascii="仿宋_GB2312" w:hAnsi="仿宋_GB2312" w:eastAsia="仿宋_GB2312" w:cs="仿宋_GB2312"/>
          <w:b w:val="0"/>
          <w:bCs/>
          <w:spacing w:val="8"/>
          <w:sz w:val="32"/>
          <w:szCs w:val="32"/>
          <w:highlight w:val="none"/>
          <w:lang w:val="en-US" w:eastAsia="zh-CN"/>
        </w:rPr>
        <w:t>体问题已全部整改完成，整改成效得到村民认可。</w:t>
      </w:r>
    </w:p>
    <w:p w14:paraId="7D4268AD">
      <w:pPr>
        <w:keepNext w:val="0"/>
        <w:keepLines w:val="0"/>
        <w:pageBreakBefore w:val="0"/>
        <w:widowControl w:val="0"/>
        <w:tabs>
          <w:tab w:val="left" w:pos="3497"/>
        </w:tabs>
        <w:kinsoku/>
        <w:wordWrap/>
        <w:overflowPunct/>
        <w:topLinePunct w:val="0"/>
        <w:autoSpaceDE/>
        <w:autoSpaceDN/>
        <w:bidi w:val="0"/>
        <w:adjustRightInd/>
        <w:spacing w:line="560" w:lineRule="exact"/>
        <w:ind w:firstLine="672" w:firstLineChars="200"/>
        <w:jc w:val="both"/>
        <w:textAlignment w:val="auto"/>
        <w:rPr>
          <w:rFonts w:hint="eastAsia" w:ascii="Times New Roman" w:hAnsi="Times New Roman" w:eastAsia="黑体" w:cs="黑体"/>
          <w:b w:val="0"/>
          <w:bCs/>
          <w:spacing w:val="8"/>
          <w:sz w:val="32"/>
          <w:szCs w:val="32"/>
          <w:highlight w:val="none"/>
          <w:lang w:val="en" w:eastAsia="zh-CN"/>
        </w:rPr>
      </w:pPr>
      <w:r>
        <w:rPr>
          <w:rFonts w:hint="eastAsia" w:ascii="Times New Roman" w:hAnsi="Times New Roman" w:eastAsia="黑体" w:cs="黑体"/>
          <w:b w:val="0"/>
          <w:bCs/>
          <w:spacing w:val="8"/>
          <w:sz w:val="32"/>
          <w:szCs w:val="32"/>
          <w:highlight w:val="none"/>
          <w:lang w:val="en-US" w:eastAsia="zh-CN"/>
        </w:rPr>
        <w:t>二、</w:t>
      </w:r>
      <w:r>
        <w:rPr>
          <w:rFonts w:hint="eastAsia" w:ascii="Times New Roman" w:hAnsi="Times New Roman" w:eastAsia="黑体" w:cs="黑体"/>
          <w:b w:val="0"/>
          <w:bCs/>
          <w:spacing w:val="8"/>
          <w:sz w:val="32"/>
          <w:szCs w:val="32"/>
          <w:highlight w:val="none"/>
          <w:lang w:val="en" w:eastAsia="zh-CN"/>
        </w:rPr>
        <w:t>具体问题整改情况</w:t>
      </w:r>
    </w:p>
    <w:p w14:paraId="0E2BD3C4">
      <w:pPr>
        <w:keepNext w:val="0"/>
        <w:keepLines w:val="0"/>
        <w:pageBreakBefore w:val="0"/>
        <w:widowControl w:val="0"/>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（一）关于聚焦党中央各项决策部署在基层的落实情况方面</w:t>
      </w:r>
    </w:p>
    <w:p w14:paraId="42545EA6">
      <w:pPr>
        <w:keepNext w:val="0"/>
        <w:keepLines w:val="0"/>
        <w:pageBreakBefore w:val="0"/>
        <w:widowControl w:val="0"/>
        <w:tabs>
          <w:tab w:val="left" w:pos="3497"/>
        </w:tabs>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仿宋_GB2312"/>
          <w:sz w:val="32"/>
          <w:szCs w:val="32"/>
          <w:lang w:val="en-US" w:eastAsia="zh-CN"/>
        </w:rPr>
        <w:t>学习贯彻习近平新时代中国特色社会主义思想和党的二十大及二十届历次全会精神不够系统深入问题整改情况。</w:t>
      </w:r>
    </w:p>
    <w:p w14:paraId="53915358">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sz w:val="32"/>
          <w:szCs w:val="32"/>
          <w:lang w:val="en-US" w:eastAsia="zh-CN"/>
        </w:rPr>
        <w:t>针对2022年以来，村党总支没有落实“第一议题”制度问题。一是严格执行“第一议题”制度，每次党组织会议第一个议题就是学习习近平新时代中国特色社会主义思想或党中央重大决策部署等。二是形成刚性约束，杜绝再出现“忘议”、“漏议”情况。</w:t>
      </w:r>
    </w:p>
    <w:p w14:paraId="12BBC69B">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Times New Roman"/>
          <w:kern w:val="2"/>
          <w:sz w:val="32"/>
          <w:szCs w:val="32"/>
          <w:lang w:val="en-US" w:eastAsia="zh-CN" w:bidi="ar-SA"/>
        </w:rPr>
        <w:t>2.关于民生工作部署落实不够到位的问题整改情况</w:t>
      </w:r>
      <w:r>
        <w:rPr>
          <w:rFonts w:hint="eastAsia" w:ascii="Times New Roman" w:hAnsi="Times New Roman" w:eastAsia="仿宋_GB2312" w:cs="仿宋_GB2312"/>
          <w:sz w:val="32"/>
          <w:szCs w:val="32"/>
          <w:lang w:val="en-US" w:eastAsia="zh-CN"/>
        </w:rPr>
        <w:t>。</w:t>
      </w:r>
    </w:p>
    <w:p w14:paraId="272913DA">
      <w:pPr>
        <w:pStyle w:val="2"/>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针对巡察期间，经下沉实地查看发现“四沟四渠”存在杂物堵塞的情况问题。一是组织机械和人力对村内沟渠进行全面清理，打捞沟渠内杂物、淤泥。二是清理沟渠650延米，沟渠畅通，周边环境卫生得到有效改善。</w:t>
      </w:r>
    </w:p>
    <w:p w14:paraId="4F17422F">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针对巡察期间，经下沉实地查看发现安全隐患2处，其中：个别农具未粘贴反光条，易引发安全事故；村屯内玉米杆堆剁较多的问题。</w:t>
      </w:r>
      <w:r>
        <w:rPr>
          <w:rFonts w:hint="eastAsia" w:ascii="Times New Roman" w:hAnsi="Times New Roman" w:eastAsia="仿宋_GB2312" w:cs="仿宋_GB2312"/>
          <w:kern w:val="2"/>
          <w:sz w:val="32"/>
          <w:szCs w:val="32"/>
          <w:lang w:val="en-US" w:eastAsia="zh-CN" w:bidi="ar-SA"/>
        </w:rPr>
        <w:t>一是逐户上门为村民免费粘贴反光条，并做好交通安全隐患宣传。村民交通安全意识明显增强。二是组织工作人员对村内玉米杆垛进行全面排查，动员村民对自家房前屋后玉米杆进行清理、规整。对于无主或村民无力清理的玉米杆垛，由村委会安排车辆统一清运至指定秸秆存放点。村民对秸秆处置的认识显著提高，村内环境得到明显改善。</w:t>
      </w:r>
    </w:p>
    <w:p w14:paraId="6F23546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针对巡察期间，经下沉实地查看发现“三长”登记信息不准确，电话号码为空号的问题。一是重新核实“三长”电话号，准确无误并保持电话24小时网络畅通。</w:t>
      </w:r>
    </w:p>
    <w:p w14:paraId="1D26C554">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3.关于意识形态责任制落实不到位的问题整改情况。</w:t>
      </w:r>
    </w:p>
    <w:p w14:paraId="18C353DD">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sz w:val="32"/>
          <w:szCs w:val="32"/>
          <w:lang w:val="en-US" w:eastAsia="zh-CN"/>
        </w:rPr>
        <w:t>针对巡察期间，经下沉实地查看发现村内还存在非法卫星接收器问题。一是组织工作人员逐户排查，并动员村民自行拆除；对于拒不拆除的，依法依规进行强制拆除。二是向村民宣传非法安装“小锅盖”天线存在的安全隐患及违反相关法律法规情况。</w:t>
      </w:r>
      <w:r>
        <w:rPr>
          <w:rFonts w:hint="eastAsia" w:ascii="Times New Roman" w:hAnsi="Times New Roman" w:eastAsia="仿宋_GB2312" w:cs="仿宋_GB2312"/>
          <w:kern w:val="2"/>
          <w:sz w:val="32"/>
          <w:szCs w:val="32"/>
          <w:lang w:val="en-US" w:eastAsia="zh-CN" w:bidi="ar-SA"/>
        </w:rPr>
        <w:t>经过逐户排查和劝导，已拆除小锅盖天线7个，实现村内非法安装小锅盖天线“清零”。</w:t>
      </w:r>
    </w:p>
    <w:p w14:paraId="4EB9DF2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sz w:val="32"/>
          <w:szCs w:val="32"/>
          <w:lang w:val="en-US" w:eastAsia="zh-CN"/>
        </w:rPr>
      </w:pPr>
      <w:r>
        <w:rPr>
          <w:rFonts w:hint="eastAsia" w:ascii="Times New Roman" w:hAnsi="Times New Roman" w:eastAsia="楷体_GB2312" w:cs="楷体_GB2312"/>
          <w:sz w:val="32"/>
          <w:szCs w:val="32"/>
          <w:lang w:val="en-US" w:eastAsia="zh-CN"/>
        </w:rPr>
        <w:t>（二）关于聚焦群众身边腐败问题和不正之风以及群众反映强烈的问题方面。</w:t>
      </w:r>
    </w:p>
    <w:p w14:paraId="7062587D">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4.关于“三资”管理使用不当的问题整改情况。</w:t>
      </w:r>
    </w:p>
    <w:p w14:paraId="2C418732">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针对2020年马家村外聘多名人员从事村务工作，但未列明岗位职责问题。一是严格落实"三资"管理制度，梳理外聘人员工作职能，制定岗位说明书，明确分工职责，规范外聘人员管</w:t>
      </w:r>
    </w:p>
    <w:p w14:paraId="39D76D67">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楷体_GB2312"/>
          <w:kern w:val="2"/>
          <w:sz w:val="32"/>
          <w:szCs w:val="32"/>
          <w:lang w:val="en-US" w:eastAsia="zh-CN" w:bidi="ar-SA"/>
        </w:rPr>
      </w:pPr>
      <w:r>
        <w:rPr>
          <w:rFonts w:hint="eastAsia" w:ascii="Times New Roman" w:hAnsi="Times New Roman" w:eastAsia="仿宋_GB2312" w:cs="仿宋_GB2312"/>
          <w:sz w:val="32"/>
          <w:szCs w:val="32"/>
          <w:lang w:val="en-US" w:eastAsia="zh-CN"/>
        </w:rPr>
        <w:t>5.关于财务管理不规范的问题整改情况。</w:t>
      </w:r>
    </w:p>
    <w:p w14:paraId="113CA43B">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针对领取“三长”积分兑换礼品问题。一是严格按照“三长”积分兑换要求做好“三长”积分兑换领取礼品人员确认工作。</w:t>
      </w:r>
    </w:p>
    <w:p w14:paraId="58141322">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 xml:space="preserve">针对2021年多笔费用存在不合规情况。一是严格执行财务管理制度，强化费用支出事前审核、事中监督、事后复核全流程管控，明确报销标准和审批权限，确保各项支出合法合规。 </w:t>
      </w:r>
    </w:p>
    <w:p w14:paraId="5403E8F0">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（三）聚焦基层党组织建设</w:t>
      </w:r>
    </w:p>
    <w:p w14:paraId="5229C482">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6.关</w:t>
      </w:r>
      <w:r>
        <w:rPr>
          <w:rFonts w:hint="eastAsia" w:ascii="Times New Roman" w:hAnsi="Times New Roman" w:eastAsia="仿宋_GB2312" w:cs="仿宋_GB2312"/>
          <w:sz w:val="32"/>
          <w:szCs w:val="32"/>
          <w:lang w:val="en-US" w:eastAsia="zh-CN"/>
        </w:rPr>
        <w:t>于党组织力量不足问题整改情</w:t>
      </w:r>
      <w:r>
        <w:rPr>
          <w:rFonts w:hint="eastAsia" w:ascii="Times New Roman" w:hAnsi="Times New Roman" w:eastAsia="仿宋_GB2312" w:cs="仿宋_GB2312"/>
          <w:kern w:val="2"/>
          <w:sz w:val="32"/>
          <w:szCs w:val="32"/>
          <w:lang w:val="en-US" w:eastAsia="zh-CN" w:bidi="ar-SA"/>
        </w:rPr>
        <w:t>况。</w:t>
      </w:r>
    </w:p>
    <w:p w14:paraId="375D581D">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针对村级党务工作者能力与岗位要求存在差距，难以有效履职，违规外聘人员承担党务工作，存在泄密风险，不利于党组织凝聚力、战斗力建设问题。一是实施年轻党员培养计划，选拔优秀年轻党员充实支部班子，提升党组织凝聚力和战斗力；二是规范党务工作岗位设置，杜绝外聘人员承担核心党务工作，防范泄密风险，提升党务工作专业化水平。</w:t>
      </w:r>
    </w:p>
    <w:p w14:paraId="3E51FEBA">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kern w:val="2"/>
          <w:sz w:val="32"/>
          <w:szCs w:val="32"/>
          <w:lang w:val="en-US" w:eastAsia="zh-CN" w:bidi="ar-SA"/>
        </w:rPr>
        <w:t>7.关于</w:t>
      </w:r>
      <w:r>
        <w:rPr>
          <w:rFonts w:hint="eastAsia" w:ascii="Times New Roman" w:hAnsi="Times New Roman" w:eastAsia="仿宋_GB2312" w:cs="仿宋_GB2312"/>
          <w:sz w:val="32"/>
          <w:szCs w:val="32"/>
          <w:lang w:val="en-US" w:eastAsia="zh-CN"/>
        </w:rPr>
        <w:t>民主集中制执行不严的问题整改</w:t>
      </w:r>
      <w:r>
        <w:rPr>
          <w:rFonts w:hint="eastAsia" w:ascii="Times New Roman" w:hAnsi="Times New Roman" w:eastAsia="仿宋_GB2312" w:cs="仿宋_GB2312"/>
          <w:kern w:val="2"/>
          <w:sz w:val="32"/>
          <w:szCs w:val="32"/>
          <w:lang w:val="en-US" w:eastAsia="zh-CN" w:bidi="ar-SA"/>
        </w:rPr>
        <w:t>情况。</w:t>
      </w:r>
    </w:p>
    <w:p w14:paraId="544ABE15">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针对2022年-2024年，共召开“三委”会议109次，其中102次会议以“同意”或“一致通过”代替讨论，比例达到94%，2023年，党总支研究“三重一大”事项，其中4次村书记未执行末位表态制问题。一是严格执行民主集中制，杜绝“重集中，轻民主”现象发生；二是执行村书记末位表态制。</w:t>
      </w:r>
    </w:p>
    <w:p w14:paraId="53F45440">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三、下一步工作打算</w:t>
      </w:r>
    </w:p>
    <w:p w14:paraId="167BD708">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（一）强化政治引领，持续筑牢思想根基</w:t>
      </w:r>
    </w:p>
    <w:p w14:paraId="3F3F7FE5">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把学习贯彻习近平新时代中国特色社会主义思想和党的二十大及二十届历次全会精神作为长期政治任务，巩固“第一议题”制度成效，丰富学习形式、提升学习实效，推动理论学习与村务工作深度融合。建立常态化学习考核机制，确保党的创新理论在基层落地生根。</w:t>
      </w:r>
    </w:p>
    <w:p w14:paraId="3ED8ED27">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（二）健全长效机制，巩固整改工作成效</w:t>
      </w:r>
    </w:p>
    <w:p w14:paraId="43E7F9D1">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针对巡察发现的问题，系统梳理制度漏洞，完善党建工作、三资管理、财务管理、民生保障等领域制度体系，形成用制度管权、管事、管人的长效机制。定期开展整改“回头看”，通过实地核查、村民评议等方式，严防问题反弹回潮，切实把整改成果固化为治理效能。</w:t>
      </w:r>
    </w:p>
    <w:p w14:paraId="73F4DBC1">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（三）压实党建责任，提升基层组织力</w:t>
      </w:r>
    </w:p>
    <w:p w14:paraId="51B57187">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持续加强党组织建设，优化支部班子结构，加大年轻党员培养力度，开展党务工作者专题培训，提升履职能力。严格执行民主集中制和“三会一课”等制度，增强党组织凝聚力和战斗力，充分发挥基层党组织在乡村振兴中的战斗堡垒作用。</w:t>
      </w:r>
    </w:p>
    <w:p w14:paraId="61DCE3EC">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（四）聚焦民生福祉，深化治理服务效能</w:t>
      </w:r>
    </w:p>
    <w:p w14:paraId="5817AED0">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始终坚持以人民为中心的发展思想，建立民生问题常态化排查机制，重点关注基础设施维护、环境整治、安全保障等群众关切事项。完善“三长”联动工作机制，畅通民意反馈渠道，及时解决村民急难愁盼问题，不断提升村民获得感、幸福感、安全感。</w:t>
      </w:r>
    </w:p>
    <w:p w14:paraId="391EEAA1">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楷体_GB2312" w:cs="楷体_GB2312"/>
          <w:kern w:val="2"/>
          <w:sz w:val="32"/>
          <w:szCs w:val="32"/>
          <w:lang w:val="en-US" w:eastAsia="zh-CN" w:bidi="ar-SA"/>
        </w:rPr>
      </w:pPr>
      <w:r>
        <w:rPr>
          <w:rFonts w:hint="eastAsia" w:ascii="Times New Roman" w:hAnsi="Times New Roman" w:eastAsia="楷体_GB2312" w:cs="楷体_GB2312"/>
          <w:kern w:val="2"/>
          <w:sz w:val="32"/>
          <w:szCs w:val="32"/>
          <w:lang w:val="en-US" w:eastAsia="zh-CN" w:bidi="ar-SA"/>
        </w:rPr>
        <w:t>（五）强化监督问责，从严管党治党</w:t>
      </w:r>
    </w:p>
    <w:p w14:paraId="321FF41A">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压实全面从严治党主体责任，常态化开展党风廉政教育，梳理村级廉政风险点，建立防控清单。加强对村务、财务公开的监督检查，主动接受村民监督，对违规违纪行为严肃追责问责，营造风清气正的基层政治生态。</w:t>
      </w:r>
    </w:p>
    <w:p w14:paraId="09C14D2D">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马家村将以此次巡察整改为新的起点，切实把整改成果转化为推动乡村振兴的强大动力，不断提升基层治理体系和治理能力现代化水平，以实际工作成效回报区委、镇党委和村民的信任与期待。</w:t>
      </w:r>
    </w:p>
    <w:p w14:paraId="7642A0CD">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欢迎广大干部群众对巡查整改落实情况进行监督。如有意见建议，请及时向我们反馈。</w:t>
      </w:r>
    </w:p>
    <w:p w14:paraId="070EC76F">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联系电话：</w:t>
      </w:r>
      <w:r>
        <w:rPr>
          <w:rFonts w:hint="eastAsia" w:ascii="Times New Roman" w:hAnsi="Times New Roman" w:eastAsia="仿宋_GB2312" w:cs="Times New Roman"/>
          <w:kern w:val="2"/>
          <w:sz w:val="32"/>
          <w:szCs w:val="32"/>
          <w:lang w:val="en-US" w:eastAsia="zh-CN" w:bidi="ar-SA"/>
        </w:rPr>
        <w:t>13394306688</w:t>
      </w:r>
    </w:p>
    <w:p w14:paraId="2B667C3E">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地址：长春市宽城区兰家镇马家村民委员会</w:t>
      </w:r>
    </w:p>
    <w:p w14:paraId="11A9B1A9">
      <w:pPr>
        <w:keepNext w:val="0"/>
        <w:keepLines w:val="0"/>
        <w:pageBreakBefore w:val="0"/>
        <w:widowControl w:val="0"/>
        <w:numPr>
          <w:ilvl w:val="0"/>
          <w:numId w:val="0"/>
        </w:numPr>
        <w:tabs>
          <w:tab w:val="left" w:pos="7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邮编：13000。</w:t>
      </w:r>
    </w:p>
    <w:p w14:paraId="46115E99">
      <w:pPr>
        <w:pStyle w:val="3"/>
        <w:keepNext w:val="0"/>
        <w:keepLines w:val="0"/>
        <w:pageBreakBefore w:val="0"/>
        <w:widowControl w:val="0"/>
        <w:kinsoku/>
        <w:wordWrap/>
        <w:overflowPunct/>
        <w:topLinePunct w:val="0"/>
        <w:autoSpaceDE/>
        <w:autoSpaceDN/>
        <w:bidi w:val="0"/>
        <w:adjustRightInd/>
        <w:spacing w:line="560" w:lineRule="exact"/>
        <w:ind w:firstLine="672" w:firstLineChars="200"/>
        <w:jc w:val="center"/>
        <w:textAlignment w:val="auto"/>
        <w:rPr>
          <w:rFonts w:hint="eastAsia" w:ascii="仿宋_GB2312" w:hAnsi="仿宋_GB2312" w:eastAsia="仿宋_GB2312" w:cs="仿宋_GB2312"/>
          <w:b w:val="0"/>
          <w:bCs/>
          <w:spacing w:val="8"/>
          <w:kern w:val="2"/>
          <w:sz w:val="32"/>
          <w:szCs w:val="32"/>
          <w:lang w:val="en-US" w:eastAsia="zh-CN" w:bidi="ar-SA"/>
        </w:rPr>
      </w:pPr>
      <w:r>
        <w:rPr>
          <w:rFonts w:hint="eastAsia" w:ascii="仿宋_GB2312" w:hAnsi="仿宋_GB2312" w:eastAsia="仿宋_GB2312" w:cs="仿宋_GB2312"/>
          <w:b w:val="0"/>
          <w:bCs/>
          <w:spacing w:val="8"/>
          <w:kern w:val="2"/>
          <w:sz w:val="32"/>
          <w:szCs w:val="32"/>
          <w:lang w:val="en-US" w:eastAsia="zh-CN" w:bidi="ar-SA"/>
        </w:rPr>
        <w:t xml:space="preserve">        </w:t>
      </w:r>
    </w:p>
    <w:p w14:paraId="4401F541">
      <w:pPr>
        <w:pStyle w:val="3"/>
        <w:keepNext w:val="0"/>
        <w:keepLines w:val="0"/>
        <w:pageBreakBefore w:val="0"/>
        <w:widowControl w:val="0"/>
        <w:kinsoku/>
        <w:wordWrap/>
        <w:overflowPunct/>
        <w:topLinePunct w:val="0"/>
        <w:autoSpaceDE/>
        <w:autoSpaceDN/>
        <w:bidi w:val="0"/>
        <w:adjustRightInd/>
        <w:spacing w:line="560" w:lineRule="exact"/>
        <w:ind w:firstLine="672" w:firstLineChars="200"/>
        <w:jc w:val="right"/>
        <w:textAlignment w:val="auto"/>
        <w:rPr>
          <w:rFonts w:hint="eastAsia" w:ascii="仿宋_GB2312" w:hAnsi="仿宋_GB2312" w:eastAsia="仿宋_GB2312" w:cs="仿宋_GB2312"/>
          <w:b w:val="0"/>
          <w:bCs/>
          <w:spacing w:val="8"/>
          <w:kern w:val="2"/>
          <w:sz w:val="32"/>
          <w:szCs w:val="32"/>
          <w:lang w:val="en-US" w:eastAsia="zh-CN" w:bidi="ar-SA"/>
        </w:rPr>
      </w:pPr>
      <w:r>
        <w:rPr>
          <w:rFonts w:hint="eastAsia" w:ascii="仿宋_GB2312" w:hAnsi="仿宋_GB2312" w:eastAsia="仿宋_GB2312" w:cs="仿宋_GB2312"/>
          <w:b w:val="0"/>
          <w:bCs/>
          <w:spacing w:val="8"/>
          <w:kern w:val="2"/>
          <w:sz w:val="32"/>
          <w:szCs w:val="32"/>
          <w:lang w:val="en-US" w:eastAsia="zh-CN" w:bidi="ar-SA"/>
        </w:rPr>
        <w:t>中共长春市宽城区兰家镇马家村总支部委员会</w:t>
      </w:r>
    </w:p>
    <w:p w14:paraId="4540FC98">
      <w:pPr>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B04363"/>
    <w:multiLevelType w:val="singleLevel"/>
    <w:tmpl w:val="BCB0436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8147F8"/>
    <w:rsid w:val="00486AE7"/>
    <w:rsid w:val="02092C94"/>
    <w:rsid w:val="035E0DBD"/>
    <w:rsid w:val="05B60A3D"/>
    <w:rsid w:val="08664A0B"/>
    <w:rsid w:val="0C8147F8"/>
    <w:rsid w:val="0C886EAB"/>
    <w:rsid w:val="0E136CC2"/>
    <w:rsid w:val="0EED087E"/>
    <w:rsid w:val="123B479B"/>
    <w:rsid w:val="143F0B78"/>
    <w:rsid w:val="158A502B"/>
    <w:rsid w:val="18695DE3"/>
    <w:rsid w:val="1B014DDE"/>
    <w:rsid w:val="26F54635"/>
    <w:rsid w:val="2BF5032A"/>
    <w:rsid w:val="2C433247"/>
    <w:rsid w:val="2C9E13A7"/>
    <w:rsid w:val="3ED23E32"/>
    <w:rsid w:val="3ED96F6F"/>
    <w:rsid w:val="4391606A"/>
    <w:rsid w:val="43C00A7B"/>
    <w:rsid w:val="45023622"/>
    <w:rsid w:val="45486BFC"/>
    <w:rsid w:val="47A91DD8"/>
    <w:rsid w:val="4A8E1D99"/>
    <w:rsid w:val="4B46686C"/>
    <w:rsid w:val="4FE96CDF"/>
    <w:rsid w:val="5028678A"/>
    <w:rsid w:val="51223C01"/>
    <w:rsid w:val="60217F03"/>
    <w:rsid w:val="608C1C3B"/>
    <w:rsid w:val="625C0926"/>
    <w:rsid w:val="64FB738F"/>
    <w:rsid w:val="6A1C1987"/>
    <w:rsid w:val="6A280D8F"/>
    <w:rsid w:val="6CB703A8"/>
    <w:rsid w:val="6E1A6AD8"/>
    <w:rsid w:val="6FA36659"/>
    <w:rsid w:val="71221260"/>
    <w:rsid w:val="71E512FE"/>
    <w:rsid w:val="764A3CD3"/>
    <w:rsid w:val="79292DA7"/>
    <w:rsid w:val="7AA11DDD"/>
    <w:rsid w:val="7D5839EA"/>
    <w:rsid w:val="7E256583"/>
    <w:rsid w:val="7F9F6E3D"/>
    <w:rsid w:val="FB1F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1"/>
    <w:unhideWhenUsed/>
    <w:qFormat/>
    <w:uiPriority w:val="99"/>
    <w:pPr>
      <w:snapToGrid w:val="0"/>
      <w:jc w:val="left"/>
    </w:pPr>
    <w:rPr>
      <w:sz w:val="18"/>
      <w:szCs w:val="18"/>
    </w:rPr>
  </w:style>
  <w:style w:type="paragraph" w:styleId="3">
    <w:name w:val="Subtitle"/>
    <w:basedOn w:val="1"/>
    <w:qFormat/>
    <w:uiPriority w:val="0"/>
    <w:pPr>
      <w:spacing w:before="240" w:after="60" w:line="312" w:lineRule="auto"/>
      <w:jc w:val="center"/>
      <w:outlineLvl w:val="1"/>
    </w:pPr>
    <w:rPr>
      <w:rFonts w:ascii="Arial" w:hAnsi="Arial"/>
      <w:b/>
      <w:kern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2521</Words>
  <Characters>2581</Characters>
  <Lines>0</Lines>
  <Paragraphs>0</Paragraphs>
  <TotalTime>1</TotalTime>
  <ScaleCrop>false</ScaleCrop>
  <LinksUpToDate>false</LinksUpToDate>
  <CharactersWithSpaces>2590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2026-01-08T15:03:00Z</dcterms:created>
  <dc:creator>流年</dc:creator>
  <cp:lastModifiedBy>倩倩</cp:lastModifiedBy>
  <cp:lastPrinted>2026-01-09T03:43:00Z</cp:lastPrinted>
  <dcterms:modified xsi:type="dcterms:W3CDTF">2026-03-13T02:08:47Z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8536DA77D083433EA4FCA5CD335056F1_13</vt:lpwstr>
  </property>
  <property fmtid="{D5CDD505-2E9C-101B-9397-08002B2CF9AE}" pid="4" name="KSOTemplateDocerSaveRecord">
    <vt:lpwstr>eyJoZGlkIjoiNWRkODMxZWUzYmFjZWU1ZTNmYmJiOTQwMzI5Y2I3ZTkiLCJ1c2VySWQiOiI0MDQ4NzE2NzIifQ==</vt:lpwstr>
  </property>
</Properties>
</file>