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</w:pP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宽城区审计局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20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19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年</w:t>
      </w:r>
      <w:r>
        <w:rPr>
          <w:rFonts w:hint="eastAsia" w:ascii="宋体" w:hAnsi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  <w:lang w:val="en-US" w:eastAsia="zh-CN"/>
        </w:rPr>
        <w:t>度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36"/>
          <w:szCs w:val="36"/>
          <w:shd w:val="clear" w:color="080000" w:fill="FFFFFF"/>
        </w:rPr>
        <w:t>政府信息公开工作年度报告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本报告是由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宽城区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审计局依据《中华人民共和国政府信息公开条例》（以下简称《信息公开条例》）和《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20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年政府信息公开年度报告编制和发布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上报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工作的通知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》内容，并结合全局年初工作计划编制而成。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年，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宽城区审计局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高度重视政府信息公开工作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，按照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信息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公开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工作要求，对相关各项工作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做出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细致部署。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1.主动公开的情况。按照“以公开为原则，不公开为例外”的要求，着力提升政府信息公开工作质量。按时公开上一年度政府信息公开工作年度报告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及其他应予以公开事项。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2.依申请公开的情况。做好政府信息依申请公开工作，规范办理流程，按照国家、省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、市、区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要求，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在网上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进行接收、登记、办理、审核、答复、归档等环节，全年受理政府信息依申请公开数量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件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3.监督保障的情况。将政府信息公开工作完成情况纳入局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科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室工作实绩考核，以考核督促相关工作按时办结。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4.学习贯彻落实《信息公开条例》情况。依托政府网站、微信工作群等载体，对《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信息公开条例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》进行宣传和解读。适时组织开展《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信息公开条例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》的学习培训。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20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年全年，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区审计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局未收到人大代表建议以及政协提案相关需办理事项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0" w:after="0" w:line="600" w:lineRule="exact"/>
        <w:ind w:left="0" w:leftChars="0" w:right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主动公开政府信息情况</w:t>
      </w:r>
    </w:p>
    <w:tbl>
      <w:tblPr>
        <w:tblStyle w:val="3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 w:firstLine="24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年本行政区域（或本部门）政府信息公开发布总数量（非新闻类、消息类）：0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</w:t>
      </w: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三、收到和处理政府信息公开申请情况</w:t>
      </w:r>
    </w:p>
    <w:tbl>
      <w:tblPr>
        <w:tblStyle w:val="3"/>
        <w:tblW w:w="84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826"/>
        <w:gridCol w:w="1920"/>
        <w:gridCol w:w="745"/>
        <w:gridCol w:w="693"/>
        <w:gridCol w:w="693"/>
        <w:gridCol w:w="745"/>
        <w:gridCol w:w="893"/>
        <w:gridCol w:w="673"/>
        <w:gridCol w:w="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0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6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336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3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62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336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right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四、政府信息公开行政复议、行政诉讼情况</w:t>
      </w:r>
    </w:p>
    <w:tbl>
      <w:tblPr>
        <w:tblStyle w:val="3"/>
        <w:tblW w:w="857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1"/>
        <w:gridCol w:w="621"/>
        <w:gridCol w:w="523"/>
        <w:gridCol w:w="572"/>
        <w:gridCol w:w="572"/>
        <w:gridCol w:w="572"/>
        <w:gridCol w:w="573"/>
        <w:gridCol w:w="572"/>
        <w:gridCol w:w="572"/>
        <w:gridCol w:w="572"/>
        <w:gridCol w:w="573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67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5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28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8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  <w:jc w:val="center"/>
        </w:trPr>
        <w:tc>
          <w:tcPr>
            <w:tcW w:w="5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tabs>
          <w:tab w:val="left" w:pos="478"/>
        </w:tabs>
        <w:wordWrap/>
        <w:adjustRightInd/>
        <w:snapToGrid/>
        <w:spacing w:before="0" w:after="0" w:line="60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五、存在的主要问题及改进情况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审计机关按照《中华人民共和国审计法》等法律法规开展审计，审计对象均为政府机关及市属国有企事业单位。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eastAsia="zh-CN"/>
        </w:rPr>
        <w:t>宽城区审计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局将结合审计职能，拓展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eastAsia="zh-CN"/>
        </w:rPr>
        <w:t>政府信息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</w:rPr>
        <w:t>公开渠道和方式方法，提高审计工作透明度。</w:t>
      </w: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left="0" w:leftChars="0" w:right="0" w:firstLine="48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eastAsia="zh-CN"/>
        </w:rPr>
        <w:t>六、其他需要报告的事项</w:t>
      </w:r>
    </w:p>
    <w:p>
      <w:pPr>
        <w:widowControl/>
        <w:shd w:val="clear" w:color="auto" w:fill="FFFFFF"/>
        <w:wordWrap/>
        <w:adjustRightInd/>
        <w:snapToGrid/>
        <w:spacing w:before="0" w:after="0" w:line="60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无。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280" w:firstLineChars="22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eastAsia="zh-CN"/>
        </w:rPr>
        <w:t>长春市宽城区审计局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600" w:lineRule="exact"/>
        <w:ind w:left="0" w:leftChars="0" w:right="0" w:firstLine="5040" w:firstLineChars="2100"/>
        <w:jc w:val="both"/>
        <w:textAlignment w:val="auto"/>
        <w:outlineLvl w:val="9"/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年1月</w:t>
      </w:r>
      <w:r>
        <w:rPr>
          <w:rFonts w:hint="eastAsia" w:ascii="宋体" w:hAnsi="宋体" w:cs="宋体"/>
          <w:color w:val="2B2B2B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2B2B2B"/>
          <w:kern w:val="0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2417C"/>
    <w:multiLevelType w:val="singleLevel"/>
    <w:tmpl w:val="6012417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87DCE"/>
    <w:rsid w:val="40024BE0"/>
    <w:rsid w:val="4D1163C4"/>
    <w:rsid w:val="5B1516BE"/>
    <w:rsid w:val="5F2D11D2"/>
    <w:rsid w:val="666520AF"/>
    <w:rsid w:val="7D090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幸运的皮卡丘</cp:lastModifiedBy>
  <cp:lastPrinted>2021-01-28T04:47:00Z</cp:lastPrinted>
  <dcterms:modified xsi:type="dcterms:W3CDTF">2021-03-31T07:42:46Z</dcterms:modified>
  <dc:title>             长春市审计局2020年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86A2E0E57AEB42A9A34750BDE4B4CD10</vt:lpwstr>
  </property>
</Properties>
</file>