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财政衔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eastAsia="zh-CN" w:bidi="ar"/>
        </w:rPr>
        <w:t>拟入库项目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表</w:t>
      </w:r>
    </w:p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21"/>
        <w:gridCol w:w="600"/>
        <w:gridCol w:w="776"/>
        <w:gridCol w:w="2409"/>
        <w:gridCol w:w="794"/>
        <w:gridCol w:w="1121"/>
        <w:gridCol w:w="1085"/>
        <w:gridCol w:w="1085"/>
        <w:gridCol w:w="1792"/>
        <w:gridCol w:w="785"/>
        <w:gridCol w:w="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兰家镇东道村稻田产业项目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2023年3月1日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2023年12月1日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340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人群为1067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2554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人，其中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466D5E-99E4-417D-BC49-2931785644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70C6A78-28D2-43D6-9139-9A4EA08B2F1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32A5BE-0525-4922-91B5-BB58C3D271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209D5C66"/>
    <w:rsid w:val="110E163C"/>
    <w:rsid w:val="209D5C66"/>
    <w:rsid w:val="422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312</Characters>
  <Lines>0</Lines>
  <Paragraphs>0</Paragraphs>
  <TotalTime>0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2022-12-13T06:49:24Z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6A9174BBBB88484C93ED5849CBC72FCE</vt:lpwstr>
  </property>
</Properties>
</file>