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234"/>
        <w:jc w:val="center"/>
        <w:outlineLvl w:val="0"/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欣园街道2019年政府信息</w:t>
      </w:r>
    </w:p>
    <w:p>
      <w:pPr>
        <w:widowControl/>
        <w:shd w:val="clear" w:color="auto" w:fill="FFFFFF"/>
        <w:wordWrap w:val="0"/>
        <w:spacing w:before="100" w:beforeAutospacing="1" w:after="234"/>
        <w:jc w:val="center"/>
        <w:outlineLvl w:val="0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公开工作年度报告</w:t>
      </w:r>
    </w:p>
    <w:p>
      <w:pPr>
        <w:widowControl/>
        <w:shd w:val="clear" w:color="auto" w:fill="FFFFFF"/>
        <w:wordWrap w:val="0"/>
        <w:spacing w:before="100" w:beforeAutospacing="1" w:after="94" w:line="140" w:lineRule="atLeast"/>
        <w:jc w:val="left"/>
        <w:rPr>
          <w:rFonts w:hint="eastAsia" w:ascii="微软雅黑" w:hAnsi="微软雅黑" w:eastAsia="仿宋_GB2312" w:cs="宋体"/>
          <w:color w:val="424242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24242"/>
          <w:kern w:val="0"/>
          <w:sz w:val="24"/>
          <w:szCs w:val="24"/>
        </w:rPr>
        <w:t>     </w:t>
      </w:r>
      <w:r>
        <w:rPr>
          <w:rFonts w:hint="eastAsia" w:ascii="微软雅黑" w:hAnsi="微软雅黑" w:eastAsia="仿宋_GB2312" w:cs="宋体"/>
          <w:color w:val="424242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424242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wordWrap w:val="0"/>
        <w:spacing w:before="100" w:beforeAutospacing="1" w:after="94" w:line="140" w:lineRule="atLeast"/>
        <w:ind w:firstLine="800" w:firstLineChars="250"/>
        <w:jc w:val="left"/>
        <w:rPr>
          <w:rFonts w:hint="eastAsia" w:ascii="仿宋_GB2312" w:hAnsi="微软雅黑" w:eastAsia="仿宋_GB2312" w:cs="宋体"/>
          <w:color w:val="424242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24242"/>
          <w:kern w:val="0"/>
          <w:sz w:val="32"/>
          <w:szCs w:val="32"/>
        </w:rPr>
        <w:t>2019年，欣园街道在区委区政府的坚强领导下，坚持以习近平新时代中国特色社会主义思想为指引，全面贯彻落实党的十九大、十九届四中全会精神，习近平总书记系列重要讲话和指示批示精神，按照上级工作部署，扎实推进政府信息公开工作，坚决维护人民群众知情权、参与权、诉求权和监督权。根据《中华人民共和国政府信息公开条例》（以下简称《条例》）的规定，现公布长春市宽城区人民政府欣园街道办事处2019年政府信息公开工作年度报告。本报告包括政府信息公开工作的总体情况、主动公开政府信息情况、收到和处理政府信息公开申请情况、政府信息公开行政复议及行政诉讼情况、存在的主要问题及改进情况、其他需要报告的事项六大部分。报告中所列数据的统计期限为2019年1月1日至12月31日止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235"/>
        <w:gridCol w:w="226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信息内容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本年新制作数量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本年新公开数量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规章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规范性文件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信息内容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上一年项目数量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本年增/减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行政许可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其他对外管理服务事项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信息内容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上一年项目数量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本年增/减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行政处罚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行政强制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信息内容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上一年项目数量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行政事业性收费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信息内容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采购项目数量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政府集中采购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</w:tbl>
    <w:p>
      <w:pPr>
        <w:shd w:val="clear" w:color="auto" w:fill="FEFEFE"/>
        <w:autoSpaceDN w:val="0"/>
        <w:spacing w:line="360" w:lineRule="auto"/>
        <w:rPr>
          <w:rFonts w:ascii="宋体" w:hAnsi="宋体" w:cs="Times New Roman"/>
          <w:color w:val="000000"/>
          <w:sz w:val="24"/>
          <w:szCs w:val="24"/>
          <w:shd w:val="clear" w:color="auto" w:fill="FEFEFE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EFEFE"/>
        </w:rPr>
        <w:t xml:space="preserve"> </w:t>
      </w:r>
    </w:p>
    <w:p>
      <w:pPr>
        <w:shd w:val="clear" w:color="auto" w:fill="FEFEFE"/>
        <w:autoSpaceDN w:val="0"/>
        <w:spacing w:line="360" w:lineRule="auto"/>
        <w:ind w:firstLine="240" w:firstLineChars="100"/>
        <w:rPr>
          <w:rFonts w:hint="eastAsia" w:ascii="宋体" w:hAnsi="宋体"/>
          <w:b/>
          <w:color w:val="000000"/>
          <w:sz w:val="24"/>
          <w:szCs w:val="24"/>
          <w:shd w:val="clear" w:color="auto" w:fill="FEFEFE"/>
        </w:rPr>
      </w:pPr>
      <w:r>
        <w:rPr>
          <w:rFonts w:hint="eastAsia" w:ascii="宋体" w:hAnsi="宋体"/>
          <w:bCs/>
          <w:color w:val="000000"/>
          <w:sz w:val="24"/>
          <w:szCs w:val="24"/>
          <w:shd w:val="clear" w:color="auto" w:fill="FEFEFE"/>
        </w:rPr>
        <w:t>五、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EFEFE"/>
        </w:rPr>
        <w:t>收到和处理政府信息公开申请情况</w:t>
      </w:r>
    </w:p>
    <w:tbl>
      <w:tblPr>
        <w:tblStyle w:val="3"/>
        <w:tblW w:w="939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2985"/>
        <w:gridCol w:w="480"/>
        <w:gridCol w:w="750"/>
        <w:gridCol w:w="705"/>
        <w:gridCol w:w="960"/>
        <w:gridCol w:w="960"/>
        <w:gridCol w:w="46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法人或其他组织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商业企业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科研机构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社会公益组织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法律服务机构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其他</w:t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一、本年新收政府信息公开申请数量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61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二、上年结转政府信息公开申请数量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（一）予以公开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61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（二）部分公开（区分处理的，只计这一情形，不计其他情形）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（三）不予公开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1.属于国家秘密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2.其他法律行政法规禁止公开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3.危及“三安全一稳定”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4.保护第三方合法权益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5.属于三类内部事务信息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6.属于四类过程性信息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7.属于行政执法案卷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8.属于行政查询事项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（四）无法提供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1.本机关不掌握相关政府信息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2.没有现成信息需要另行制作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3.补正后申请内容仍不明确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（五）不予处理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1.信访举报投诉类申请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2.重复申请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3.要求提供公开出版物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4.无正当理由大量反复申请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5.要求行政机关确认或重新出具已获取信息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（六）其他处理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（七）总计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四、结转下年度继续办理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EFEFE"/>
              </w:rPr>
              <w:t>0</w:t>
            </w:r>
          </w:p>
        </w:tc>
      </w:tr>
    </w:tbl>
    <w:p>
      <w:pPr>
        <w:widowControl/>
        <w:shd w:val="clear" w:color="auto" w:fill="FFFFFF"/>
        <w:spacing w:before="100" w:beforeAutospacing="1" w:line="360" w:lineRule="exact"/>
        <w:jc w:val="left"/>
      </w:pPr>
    </w:p>
    <w:sectPr>
      <w:pgSz w:w="11906" w:h="16838"/>
      <w:pgMar w:top="340" w:right="1797" w:bottom="3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C0B"/>
    <w:rsid w:val="00C60C20"/>
    <w:rsid w:val="00E42789"/>
    <w:rsid w:val="00EE2C0B"/>
    <w:rsid w:val="780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1312</Characters>
  <Lines>10</Lines>
  <Paragraphs>3</Paragraphs>
  <TotalTime>11</TotalTime>
  <ScaleCrop>false</ScaleCrop>
  <LinksUpToDate>false</LinksUpToDate>
  <CharactersWithSpaces>1539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2021-03-28T06:57:00Z</dcterms:created>
  <dc:creator>Administrator</dc:creator>
  <cp:lastModifiedBy>Administrator</cp:lastModifiedBy>
  <dcterms:modified xsi:type="dcterms:W3CDTF">2021-03-31T02:48:33Z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6D6D6FAEA1FD447FA6696607C256CA54</vt:lpwstr>
  </property>
</Properties>
</file>