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EEDB">
      <w:pPr>
        <w:spacing w:line="580" w:lineRule="exact"/>
        <w:jc w:val="center"/>
        <w:rPr>
          <w:rFonts w:hint="eastAsia" w:ascii="方正小标宋_GBK" w:hAnsi="方正小标宋_GBK" w:eastAsia="方正小标宋_GBK" w:cs="方正小标宋_GBK"/>
          <w:b/>
          <w:spacing w:val="8"/>
          <w:sz w:val="44"/>
          <w:szCs w:val="44"/>
          <w:lang w:val="en-US" w:eastAsia="zh-CN"/>
        </w:rPr>
      </w:pPr>
      <w:r>
        <w:rPr>
          <w:rFonts w:hint="eastAsia" w:ascii="方正小标宋_GBK" w:hAnsi="方正小标宋_GBK" w:eastAsia="方正小标宋_GBK" w:cs="方正小标宋_GBK"/>
          <w:b/>
          <w:spacing w:val="8"/>
          <w:sz w:val="44"/>
          <w:szCs w:val="44"/>
          <w:lang w:eastAsia="zh-CN"/>
        </w:rPr>
        <w:t>中共</w:t>
      </w:r>
      <w:r>
        <w:rPr>
          <w:rFonts w:hint="eastAsia" w:ascii="方正小标宋_GBK" w:hAnsi="方正小标宋_GBK" w:eastAsia="方正小标宋_GBK" w:cs="方正小标宋_GBK"/>
          <w:b/>
          <w:spacing w:val="8"/>
          <w:sz w:val="44"/>
          <w:szCs w:val="44"/>
          <w:lang w:val="en-US" w:eastAsia="zh-CN"/>
        </w:rPr>
        <w:t>长春市宽城区新广街道</w:t>
      </w:r>
    </w:p>
    <w:p w14:paraId="670EDAA6">
      <w:pPr>
        <w:spacing w:line="580" w:lineRule="exact"/>
        <w:jc w:val="center"/>
        <w:rPr>
          <w:rFonts w:hint="eastAsia" w:ascii="方正小标宋_GBK" w:hAnsi="宋体" w:eastAsia="方正小标宋_GBK"/>
          <w:b/>
          <w:spacing w:val="8"/>
          <w:sz w:val="44"/>
          <w:szCs w:val="44"/>
        </w:rPr>
      </w:pPr>
      <w:r>
        <w:rPr>
          <w:rFonts w:hint="eastAsia" w:ascii="方正小标宋_GBK" w:hAnsi="方正小标宋_GBK" w:eastAsia="方正小标宋_GBK" w:cs="方正小标宋_GBK"/>
          <w:b/>
          <w:spacing w:val="8"/>
          <w:sz w:val="44"/>
          <w:szCs w:val="44"/>
          <w:lang w:val="en-US" w:eastAsia="zh-CN"/>
        </w:rPr>
        <w:t>东三条社区党委</w:t>
      </w:r>
      <w:r>
        <w:rPr>
          <w:rFonts w:hint="eastAsia" w:ascii="方正小标宋_GBK" w:hAnsi="方正小标宋_GBK" w:eastAsia="方正小标宋_GBK" w:cs="方正小标宋_GBK"/>
          <w:b/>
          <w:spacing w:val="8"/>
          <w:sz w:val="44"/>
          <w:szCs w:val="44"/>
          <w:lang w:eastAsia="zh-CN"/>
        </w:rPr>
        <w:t>关于</w:t>
      </w:r>
      <w:r>
        <w:rPr>
          <w:rFonts w:hint="eastAsia" w:ascii="方正小标宋_GBK" w:hAnsi="宋体" w:eastAsia="方正小标宋_GBK"/>
          <w:b/>
          <w:spacing w:val="8"/>
          <w:sz w:val="44"/>
          <w:szCs w:val="44"/>
          <w:lang w:eastAsia="zh-CN"/>
        </w:rPr>
        <w:t>巡察</w:t>
      </w:r>
      <w:r>
        <w:rPr>
          <w:rFonts w:hint="eastAsia" w:ascii="方正小标宋_GBK" w:hAnsi="宋体" w:eastAsia="方正小标宋_GBK"/>
          <w:b/>
          <w:spacing w:val="8"/>
          <w:sz w:val="44"/>
          <w:szCs w:val="44"/>
        </w:rPr>
        <w:t>整改</w:t>
      </w:r>
    </w:p>
    <w:p w14:paraId="2902605F">
      <w:pPr>
        <w:spacing w:line="580" w:lineRule="exact"/>
        <w:jc w:val="center"/>
        <w:rPr>
          <w:rFonts w:hint="eastAsia" w:ascii="方正小标宋_GBK" w:hAnsi="宋体" w:eastAsia="方正小标宋_GBK"/>
          <w:b/>
          <w:spacing w:val="8"/>
          <w:sz w:val="44"/>
          <w:szCs w:val="44"/>
        </w:rPr>
      </w:pPr>
      <w:r>
        <w:rPr>
          <w:rFonts w:hint="eastAsia" w:ascii="方正小标宋_GBK" w:hAnsi="宋体" w:eastAsia="方正小标宋_GBK"/>
          <w:b/>
          <w:spacing w:val="8"/>
          <w:sz w:val="44"/>
          <w:szCs w:val="44"/>
        </w:rPr>
        <w:t>进展情况的通报</w:t>
      </w:r>
    </w:p>
    <w:p w14:paraId="20FC11CE">
      <w:pPr>
        <w:spacing w:line="580" w:lineRule="exact"/>
        <w:jc w:val="center"/>
        <w:rPr>
          <w:rFonts w:hint="eastAsia" w:ascii="方正楷体_GBK" w:hAnsi="宋体" w:eastAsia="方正楷体_GBK"/>
          <w:b/>
          <w:spacing w:val="8"/>
          <w:sz w:val="32"/>
          <w:szCs w:val="32"/>
        </w:rPr>
      </w:pPr>
      <w:r>
        <w:rPr>
          <w:rFonts w:hint="eastAsia" w:ascii="方正楷体_GBK" w:hAnsi="宋体" w:eastAsia="方正楷体_GBK"/>
          <w:b/>
          <w:spacing w:val="8"/>
          <w:sz w:val="32"/>
          <w:szCs w:val="32"/>
        </w:rPr>
        <w:t>（社会公开稿）</w:t>
      </w:r>
      <w:bookmarkStart w:id="0" w:name="_GoBack"/>
      <w:bookmarkEnd w:id="0"/>
    </w:p>
    <w:p w14:paraId="00E1750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kern w:val="0"/>
          <w:sz w:val="32"/>
          <w:szCs w:val="32"/>
          <w:lang w:val="en-US" w:eastAsia="zh-CN" w:bidi="ar"/>
        </w:rPr>
      </w:pPr>
    </w:p>
    <w:p w14:paraId="10968765">
      <w:pPr>
        <w:spacing w:line="580" w:lineRule="exact"/>
        <w:ind w:firstLine="672" w:firstLineChars="200"/>
        <w:rPr>
          <w:rFonts w:hint="default" w:ascii="Times New Roman" w:hAnsi="Times New Roman" w:eastAsia="仿宋_GB2312" w:cs="Times New Roman"/>
          <w:b w:val="0"/>
          <w:bCs/>
          <w:spacing w:val="8"/>
          <w:sz w:val="32"/>
          <w:szCs w:val="32"/>
        </w:rPr>
      </w:pPr>
      <w:r>
        <w:rPr>
          <w:rFonts w:hint="default" w:ascii="Times New Roman" w:hAnsi="Times New Roman" w:eastAsia="仿宋_GB2312" w:cs="Times New Roman"/>
          <w:b w:val="0"/>
          <w:bCs/>
          <w:spacing w:val="8"/>
          <w:sz w:val="32"/>
          <w:szCs w:val="32"/>
        </w:rPr>
        <w:t>根据</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rPr>
        <w:t>统一部署，</w:t>
      </w:r>
      <w:r>
        <w:rPr>
          <w:rFonts w:hint="default" w:ascii="Times New Roman" w:hAnsi="Times New Roman" w:eastAsia="仿宋_GB2312" w:cs="Times New Roman"/>
          <w:b w:val="0"/>
          <w:bCs/>
          <w:spacing w:val="8"/>
          <w:sz w:val="32"/>
          <w:szCs w:val="32"/>
          <w:lang w:val="en-US" w:eastAsia="zh-CN"/>
        </w:rPr>
        <w:t>2025</w:t>
      </w:r>
      <w:r>
        <w:rPr>
          <w:rFonts w:hint="default" w:ascii="Times New Roman" w:hAnsi="Times New Roman" w:eastAsia="仿宋_GB2312" w:cs="Times New Roman"/>
          <w:b w:val="0"/>
          <w:bCs/>
          <w:spacing w:val="8"/>
          <w:sz w:val="32"/>
          <w:szCs w:val="32"/>
        </w:rPr>
        <w:t>年</w:t>
      </w:r>
      <w:r>
        <w:rPr>
          <w:rFonts w:hint="default" w:ascii="Times New Roman" w:hAnsi="Times New Roman" w:eastAsia="仿宋_GB2312" w:cs="Times New Roman"/>
          <w:b w:val="0"/>
          <w:bCs/>
          <w:spacing w:val="8"/>
          <w:sz w:val="32"/>
          <w:szCs w:val="32"/>
          <w:lang w:val="en-US" w:eastAsia="zh-CN"/>
        </w:rPr>
        <w:t>3</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12</w:t>
      </w:r>
      <w:r>
        <w:rPr>
          <w:rFonts w:hint="default" w:ascii="Times New Roman" w:hAnsi="Times New Roman" w:eastAsia="仿宋_GB2312" w:cs="Times New Roman"/>
          <w:b w:val="0"/>
          <w:bCs/>
          <w:spacing w:val="8"/>
          <w:sz w:val="32"/>
          <w:szCs w:val="32"/>
        </w:rPr>
        <w:t>日至</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组对</w:t>
      </w:r>
      <w:r>
        <w:rPr>
          <w:rFonts w:hint="default" w:ascii="Times New Roman" w:hAnsi="Times New Roman" w:eastAsia="仿宋_GB2312" w:cs="Times New Roman"/>
          <w:b w:val="0"/>
          <w:bCs/>
          <w:spacing w:val="8"/>
          <w:sz w:val="32"/>
          <w:szCs w:val="32"/>
          <w:lang w:val="en-US" w:eastAsia="zh-CN"/>
        </w:rPr>
        <w:t>新广街道</w:t>
      </w:r>
      <w:r>
        <w:rPr>
          <w:rFonts w:hint="eastAsia" w:ascii="Times New Roman" w:hAnsi="Times New Roman" w:eastAsia="仿宋_GB2312" w:cs="Times New Roman"/>
          <w:b w:val="0"/>
          <w:bCs/>
          <w:spacing w:val="8"/>
          <w:sz w:val="32"/>
          <w:szCs w:val="32"/>
          <w:lang w:val="en-US" w:eastAsia="zh-CN"/>
        </w:rPr>
        <w:t>党工委进行了常规</w:t>
      </w:r>
      <w:r>
        <w:rPr>
          <w:rFonts w:hint="default" w:ascii="Times New Roman" w:hAnsi="Times New Roman" w:eastAsia="仿宋_GB2312" w:cs="Times New Roman"/>
          <w:b w:val="0"/>
          <w:bCs/>
          <w:spacing w:val="8"/>
          <w:sz w:val="32"/>
          <w:szCs w:val="32"/>
          <w:lang w:eastAsia="zh-CN"/>
        </w:rPr>
        <w:t>巡察</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对</w:t>
      </w:r>
      <w:r>
        <w:rPr>
          <w:rFonts w:hint="default" w:ascii="Times New Roman" w:hAnsi="Times New Roman" w:eastAsia="仿宋_GB2312" w:cs="Times New Roman"/>
          <w:b w:val="0"/>
          <w:bCs/>
          <w:spacing w:val="8"/>
          <w:sz w:val="32"/>
          <w:szCs w:val="32"/>
          <w:lang w:val="en-US" w:eastAsia="zh-CN"/>
        </w:rPr>
        <w:t>东</w:t>
      </w:r>
      <w:r>
        <w:rPr>
          <w:rFonts w:hint="eastAsia" w:ascii="Times New Roman" w:hAnsi="Times New Roman" w:eastAsia="仿宋_GB2312" w:cs="Times New Roman"/>
          <w:b w:val="0"/>
          <w:bCs/>
          <w:spacing w:val="8"/>
          <w:sz w:val="32"/>
          <w:szCs w:val="32"/>
          <w:lang w:val="en-US" w:eastAsia="zh-CN"/>
        </w:rPr>
        <w:t>三</w:t>
      </w:r>
      <w:r>
        <w:rPr>
          <w:rFonts w:hint="default" w:ascii="Times New Roman" w:hAnsi="Times New Roman" w:eastAsia="仿宋_GB2312" w:cs="Times New Roman"/>
          <w:b w:val="0"/>
          <w:bCs/>
          <w:spacing w:val="8"/>
          <w:sz w:val="32"/>
          <w:szCs w:val="32"/>
          <w:lang w:val="en-US" w:eastAsia="zh-CN"/>
        </w:rPr>
        <w:t>条社区党委</w:t>
      </w:r>
      <w:r>
        <w:rPr>
          <w:rFonts w:hint="default" w:ascii="Times New Roman" w:hAnsi="Times New Roman" w:eastAsia="仿宋_GB2312" w:cs="Times New Roman"/>
          <w:b w:val="0"/>
          <w:bCs/>
          <w:spacing w:val="8"/>
          <w:sz w:val="32"/>
          <w:szCs w:val="32"/>
        </w:rPr>
        <w:t>进行了</w:t>
      </w:r>
      <w:r>
        <w:rPr>
          <w:rFonts w:hint="eastAsia" w:ascii="Times New Roman" w:hAnsi="Times New Roman" w:eastAsia="仿宋_GB2312" w:cs="Times New Roman"/>
          <w:b w:val="0"/>
          <w:bCs/>
          <w:spacing w:val="8"/>
          <w:sz w:val="32"/>
          <w:szCs w:val="32"/>
          <w:lang w:val="en-US" w:eastAsia="zh-CN"/>
        </w:rPr>
        <w:t>延伸</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w:t>
      </w:r>
      <w:r>
        <w:rPr>
          <w:rFonts w:hint="default" w:ascii="Times New Roman" w:hAnsi="Times New Roman" w:eastAsia="仿宋_GB2312" w:cs="Times New Roman"/>
          <w:b w:val="0"/>
          <w:bCs/>
          <w:spacing w:val="8"/>
          <w:sz w:val="32"/>
          <w:szCs w:val="32"/>
          <w:lang w:val="en-US" w:eastAsia="zh-CN"/>
        </w:rPr>
        <w:t>7</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val="en"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组向</w:t>
      </w:r>
      <w:r>
        <w:rPr>
          <w:rFonts w:hint="default" w:ascii="Times New Roman" w:hAnsi="Times New Roman" w:eastAsia="仿宋_GB2312" w:cs="Times New Roman"/>
          <w:b w:val="0"/>
          <w:bCs/>
          <w:spacing w:val="8"/>
          <w:sz w:val="32"/>
          <w:szCs w:val="32"/>
          <w:lang w:val="en-US" w:eastAsia="zh-CN"/>
        </w:rPr>
        <w:t>新广街道东</w:t>
      </w:r>
      <w:r>
        <w:rPr>
          <w:rFonts w:hint="eastAsia" w:ascii="Times New Roman" w:hAnsi="Times New Roman" w:eastAsia="仿宋_GB2312" w:cs="Times New Roman"/>
          <w:b w:val="0"/>
          <w:bCs/>
          <w:spacing w:val="8"/>
          <w:sz w:val="32"/>
          <w:szCs w:val="32"/>
          <w:lang w:val="en-US" w:eastAsia="zh-CN"/>
        </w:rPr>
        <w:t>三</w:t>
      </w:r>
      <w:r>
        <w:rPr>
          <w:rFonts w:hint="default" w:ascii="Times New Roman" w:hAnsi="Times New Roman" w:eastAsia="仿宋_GB2312" w:cs="Times New Roman"/>
          <w:b w:val="0"/>
          <w:bCs/>
          <w:spacing w:val="8"/>
          <w:sz w:val="32"/>
          <w:szCs w:val="32"/>
          <w:lang w:val="en-US" w:eastAsia="zh-CN"/>
        </w:rPr>
        <w:t>条社区党委</w:t>
      </w:r>
      <w:r>
        <w:rPr>
          <w:rFonts w:hint="default" w:ascii="Times New Roman" w:hAnsi="Times New Roman" w:eastAsia="仿宋_GB2312" w:cs="Times New Roman"/>
          <w:b w:val="0"/>
          <w:bCs/>
          <w:spacing w:val="8"/>
          <w:sz w:val="32"/>
          <w:szCs w:val="32"/>
          <w:lang w:val="en"/>
        </w:rPr>
        <w:t>反馈了</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意见</w:t>
      </w:r>
      <w:r>
        <w:rPr>
          <w:rFonts w:hint="default" w:ascii="Times New Roman" w:hAnsi="Times New Roman" w:eastAsia="仿宋_GB2312" w:cs="Times New Roman"/>
          <w:b w:val="0"/>
          <w:bCs/>
          <w:spacing w:val="8"/>
          <w:sz w:val="32"/>
          <w:szCs w:val="32"/>
          <w:lang w:val="en" w:eastAsia="zh-CN"/>
        </w:rPr>
        <w:t>。</w:t>
      </w:r>
      <w:r>
        <w:rPr>
          <w:rFonts w:hint="default" w:ascii="Times New Roman" w:hAnsi="Times New Roman" w:eastAsia="仿宋_GB2312" w:cs="Times New Roman"/>
          <w:b w:val="0"/>
          <w:bCs/>
          <w:spacing w:val="8"/>
          <w:sz w:val="32"/>
          <w:szCs w:val="32"/>
          <w:lang w:val="en"/>
        </w:rPr>
        <w:t>按照</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工作有关要求，现将</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整改进展情况予以公布。</w:t>
      </w:r>
    </w:p>
    <w:p w14:paraId="4DEF26B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一、整改工作总体情况</w:t>
      </w:r>
    </w:p>
    <w:p w14:paraId="4869C0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区委巡察组巡察期间，全面深入检视社区党委工作，精准指出了在聚焦党中央各项决策部署在基层的落实情况、聚焦群众身边不正之风和腐败问题、聚焦基层党组织和党员队伍建设等3个方面存在的6类12项具体问题，主要包括学习贯彻习近平新时代中国特色社会主义思想和党的二十大及二十届历次全会精神不深入，履行职能责任、落实上级重大决策部署有差距，党风廉政建设重视度不够，财务管理不规范，民主集中制落实不到位，党建工作主体责任落实不力等。</w:t>
      </w:r>
    </w:p>
    <w:p w14:paraId="46669A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接到巡察反馈意见后，社区党委深刻认识到巡察整改是严肃的政治任务，切实增强整改的政治自觉、思想自觉和行动自觉，坚决扛起整改主体责任。第一时间成立以社区党委书记为组长的巡察整改工作领导小组，全面统筹协调整改工作，明确领导小组职责定位，负责整改工作的组织实施、指导推进、情况汇总和信息报送，构建起“书记负总责、班子成员分工负责、各相关岗位具体落实”的整改责任体系。</w:t>
      </w:r>
    </w:p>
    <w:p w14:paraId="46EA0D3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针对巡察反馈的问题，社区党委坚持问题导向，逐一对账认领，深入分析问题根源，制定详实的整改方案，建立“问题清单、任务清单、责任清单”，明确整改目标、具体措施、责任领导、责任部门和整改时限，确保每个问题都有人抓、有人管，每条措施都可落地、可检验，为整改工作有序推进提供清晰“路线图”和“时间表”。截至目前，巡察反馈的12项具体问题已全部完成整改。</w:t>
      </w:r>
    </w:p>
    <w:p w14:paraId="778FED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二、具体问题整改情况</w:t>
      </w:r>
    </w:p>
    <w:p w14:paraId="476EC6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（一）聚焦党中央各项决策部署在基层的落实情况问题整改</w:t>
      </w:r>
    </w:p>
    <w:p w14:paraId="1C515FB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 学习贯彻习近平新时代中国特色社会主义思想和党的二十大及二十届历次全会精神不深入问题</w:t>
      </w:r>
    </w:p>
    <w:p w14:paraId="0323B7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（1）关于“2023-2024年社区共召开44次党委会议，均未学习党的二十大、二十届历次全会精神、习近平总书记在新时代推动东北全面振兴座谈会上的重要讲话精神，对党的政治理论学习重视不够”的问题。</w:t>
      </w:r>
    </w:p>
    <w:p w14:paraId="61F493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社区党委提高政治站位，将党的二十大、二十届历次全会精神、习近平总书记在新时代推动东北全面振兴座谈会上的重要讲话精神列入党委会议前必学内容，通过开设专题会议、集中研讨等形式，形成常态化学习机制，确保党的创新理论入脑入心，切实提升班子成员政治理论素养。</w:t>
      </w:r>
    </w:p>
    <w:p w14:paraId="759B58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0CFB7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（2）关于“2023-2024年44次党委会议均未落实‘第一议题’制度，对习近平总书记重要讲话和重要指示精神学习跟进不及时”的问题。</w:t>
      </w:r>
    </w:p>
    <w:p w14:paraId="3B4F67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社区党委专题学习“第一议题”制度要求，制定《东三条社区党委“第一议题”制度实施办法》，明确学习流程与责任分工，将习近平总书记重要讲话和重要指示精神学习列为党委会议首要议程，实现学习实时跟进、认识跟进、行动跟进，确保“第一议题”制度刚性落实。</w:t>
      </w:r>
    </w:p>
    <w:p w14:paraId="0554A90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127A4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 履行职能责任、落实上级重大决策部署有差距问题</w:t>
      </w:r>
    </w:p>
    <w:p w14:paraId="772C3CB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（3）关于“落实‘三长（网格长、楼栋长、单元长）’工作不实，随机抽查6名单元长，4名非单元长、1名电话不通，占比83%”的问题。</w:t>
      </w:r>
    </w:p>
    <w:p w14:paraId="290EEFC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由社区党委书记牵头，组织网格长开展“敲门行动”，逐户核实“三长”人员信息，修正错误信息、补充缺失信息；明确“三长”岗位职责清单，建立信息动态管理机制，每季度开展1次核查更新，有效整合基层治理力量，提升群众诉求响应效率。</w:t>
      </w:r>
    </w:p>
    <w:p w14:paraId="27A63E1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31E03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（4）关于“2022-2024年累计召开议事协商会议6次，未达到每月1次要求，未能充分协商社区重大事项和居民关切问题”的问题。</w:t>
      </w:r>
    </w:p>
    <w:p w14:paraId="2F0974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制定《东三条社区议事协商常态化实施办法》，规范议事协商机制；梳理2022-2024年未协商事项台账，分批次召开补议会议；实行每月1次常态化协商议事，规范会议记录，将居民关心的切身问题全面纳入协商范围，提升基层民主协商效能，推动协商成果落地转化。</w:t>
      </w:r>
    </w:p>
    <w:p w14:paraId="25B655F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157A67C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（5）关于“沈铁盛华庭小区消防通道被堵塞，存在消防安全隐患”的问题。</w:t>
      </w:r>
    </w:p>
    <w:p w14:paraId="6916F7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立行立改，组织网格长、党员志愿者联合物业公司彻底清理消防通道堵塞物；建立小区安全隐患常态化排查机制，每周开展1次全面排查；与物业公司建立联动处置机制，明确隐患处置责任及时限，消除安全隐患，提升小区居住安全系数。</w:t>
      </w:r>
    </w:p>
    <w:p w14:paraId="659969E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620371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（6）关于“沈铁盛华庭小区高层有飞线充电，存在安全隐患”的问题。</w:t>
      </w:r>
    </w:p>
    <w:p w14:paraId="0B92FB8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bCs/>
          <w:kern w:val="0"/>
          <w:sz w:val="32"/>
          <w:szCs w:val="32"/>
          <w:lang w:val="en-US" w:eastAsia="zh-CN" w:bidi="ar"/>
        </w:rPr>
        <w:t>整改情况：</w:t>
      </w:r>
      <w:r>
        <w:rPr>
          <w:rFonts w:hint="eastAsia" w:ascii="仿宋" w:hAnsi="仿宋" w:eastAsia="仿宋" w:cs="仿宋"/>
          <w:kern w:val="0"/>
          <w:sz w:val="32"/>
          <w:szCs w:val="32"/>
          <w:lang w:val="en-US" w:eastAsia="zh-CN" w:bidi="ar"/>
        </w:rPr>
        <w:t>立行立改，组织人员全面清理飞线充电问题；通过业主群、单元门口张贴通知、开设安全课堂等形式，加强消防安全知识宣传引导；联合物业公司加强日常巡查，建立飞线充电劝阻处置机制，从源头上防范安全风险。</w:t>
      </w:r>
    </w:p>
    <w:p w14:paraId="0A0DA2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327B3B2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（7）关于“2022年至今公章使用台账没有领导审批签字，管理存在漏洞”的问题。</w:t>
      </w:r>
    </w:p>
    <w:p w14:paraId="4F188F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立行立改，对2022年以来的公章使用台账进行全面梳理，补充完善社区书记审批签字；在公章使用台账中增设领导审批签字栏，明确公章使用必须履行审批程序，经领导签字同意后方可盖章，安排专人负责台账管理与定期核查，杜绝管理漏洞。</w:t>
      </w:r>
    </w:p>
    <w:p w14:paraId="586567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040FAA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（二）聚焦群众身边不正之风和腐败问题整改</w:t>
      </w:r>
    </w:p>
    <w:p w14:paraId="6F5B612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3. 党风廉政建设重视度不够问题</w:t>
      </w:r>
    </w:p>
    <w:p w14:paraId="556037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（8）关于“2024年未召开党风廉政建设专题会议，未研究部署相关工作，认识不深刻、落实力度不够”的问题。</w:t>
      </w:r>
    </w:p>
    <w:p w14:paraId="29B3DE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bCs/>
          <w:kern w:val="0"/>
          <w:sz w:val="32"/>
          <w:szCs w:val="32"/>
          <w:lang w:val="en-US" w:eastAsia="zh-CN" w:bidi="ar"/>
        </w:rPr>
        <w:t>整改情况：</w:t>
      </w:r>
      <w:r>
        <w:rPr>
          <w:rFonts w:hint="eastAsia" w:ascii="仿宋" w:hAnsi="仿宋" w:eastAsia="仿宋" w:cs="仿宋"/>
          <w:kern w:val="0"/>
          <w:sz w:val="32"/>
          <w:szCs w:val="32"/>
          <w:lang w:val="en-US" w:eastAsia="zh-CN" w:bidi="ar"/>
        </w:rPr>
        <w:t>社区党委严格规范党风廉政建设专题会议制度，及时召开专题会议研究部署党风廉政建设工作；规范会议记录，明确年度党风廉政建设重点任务与责任分工，切实提升对党风廉政建设工作的认识，压实工作落实力度。</w:t>
      </w:r>
    </w:p>
    <w:p w14:paraId="43FB65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E124EE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4. 财务管理不规范问题</w:t>
      </w:r>
    </w:p>
    <w:p w14:paraId="52B9E14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宋体" w:hAnsi="宋体" w:eastAsia="宋体" w:cs="宋体"/>
          <w:sz w:val="32"/>
          <w:szCs w:val="32"/>
        </w:rPr>
      </w:pPr>
      <w:r>
        <w:rPr>
          <w:rFonts w:hint="eastAsia" w:ascii="仿宋" w:hAnsi="仿宋" w:eastAsia="仿宋" w:cs="仿宋"/>
          <w:kern w:val="0"/>
          <w:sz w:val="32"/>
          <w:szCs w:val="32"/>
          <w:lang w:val="en-US" w:eastAsia="zh-CN" w:bidi="ar"/>
        </w:rPr>
        <w:t>（9）关于“2024年11月22号凭证修复党建长廊工程，会议研究讨论付款时间为2024年11月4日，但政采云下单时间为2024年11月9日，未按规定执行采购程序”的问题</w:t>
      </w:r>
      <w:r>
        <w:rPr>
          <w:rFonts w:hint="eastAsia" w:ascii="宋体" w:hAnsi="宋体" w:eastAsia="宋体" w:cs="宋体"/>
          <w:kern w:val="0"/>
          <w:sz w:val="32"/>
          <w:szCs w:val="32"/>
          <w:lang w:val="en-US" w:eastAsia="zh-CN" w:bidi="ar"/>
        </w:rPr>
        <w:t>。</w:t>
      </w:r>
    </w:p>
    <w:p w14:paraId="073E55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组织财务人员和相关经办人员重新学习两项经费使用规范及政府采购相关规定；明确采购工作流程与审核把关要求，严格执行采购程序，规范两项经费使用流程，确保各项财务工作合规有序。</w:t>
      </w:r>
    </w:p>
    <w:p w14:paraId="7DD694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kern w:val="0"/>
          <w:sz w:val="32"/>
          <w:szCs w:val="32"/>
          <w:lang w:val="en-US" w:eastAsia="zh-CN" w:bidi="ar"/>
        </w:rPr>
        <w:t>进度判定：</w:t>
      </w:r>
      <w:r>
        <w:rPr>
          <w:rFonts w:hint="eastAsia" w:ascii="宋体" w:hAnsi="宋体" w:eastAsia="宋体" w:cs="宋体"/>
          <w:kern w:val="0"/>
          <w:sz w:val="32"/>
          <w:szCs w:val="32"/>
          <w:lang w:val="en-US" w:eastAsia="zh-CN" w:bidi="ar"/>
        </w:rPr>
        <w:t>已完成。</w:t>
      </w:r>
    </w:p>
    <w:p w14:paraId="16E2F1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（三）聚焦基层党组织和党员队伍建设问题整改</w:t>
      </w:r>
    </w:p>
    <w:p w14:paraId="3638B99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宋体" w:hAnsi="宋体" w:eastAsia="宋体" w:cs="宋体"/>
          <w:sz w:val="32"/>
          <w:szCs w:val="32"/>
        </w:rPr>
      </w:pPr>
      <w:r>
        <w:rPr>
          <w:rFonts w:hint="eastAsia" w:ascii="仿宋" w:hAnsi="仿宋" w:eastAsia="仿宋" w:cs="仿宋"/>
          <w:kern w:val="0"/>
          <w:sz w:val="32"/>
          <w:szCs w:val="32"/>
          <w:lang w:val="en-US" w:eastAsia="zh-CN" w:bidi="ar"/>
        </w:rPr>
        <w:t>（10）关于“沈铁盛华庭小区高层有飞线充电，存在安全隐患”的问题</w:t>
      </w:r>
      <w:r>
        <w:rPr>
          <w:rFonts w:hint="eastAsia" w:ascii="宋体" w:hAnsi="宋体" w:eastAsia="宋体" w:cs="宋体"/>
          <w:kern w:val="0"/>
          <w:sz w:val="32"/>
          <w:szCs w:val="32"/>
          <w:lang w:val="en-US" w:eastAsia="zh-CN" w:bidi="ar"/>
        </w:rPr>
        <w:t>。</w:t>
      </w:r>
    </w:p>
    <w:p w14:paraId="7A6584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val="0"/>
          <w:kern w:val="0"/>
          <w:sz w:val="32"/>
          <w:szCs w:val="32"/>
          <w:lang w:val="en-US" w:eastAsia="zh-CN" w:bidi="ar"/>
        </w:rPr>
        <w:t>整改情况：</w:t>
      </w:r>
      <w:r>
        <w:rPr>
          <w:rFonts w:hint="eastAsia" w:ascii="仿宋" w:hAnsi="仿宋" w:eastAsia="仿宋" w:cs="仿宋"/>
          <w:kern w:val="0"/>
          <w:sz w:val="32"/>
          <w:szCs w:val="32"/>
          <w:lang w:val="en-US" w:eastAsia="zh-CN" w:bidi="ar"/>
        </w:rPr>
        <w:t>立行立改，组织人员全面清理飞线充电问题；通过业主群、单元门口张贴通知、开设安全课堂等形式，加强消防安全知识宣传引导；联合物业公司加强日常巡查，建立飞线充电劝阻处置机制，从源头上防范安全风险。</w:t>
      </w:r>
    </w:p>
    <w:p w14:paraId="413D09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kern w:val="0"/>
          <w:sz w:val="32"/>
          <w:szCs w:val="32"/>
          <w:lang w:val="en-US" w:eastAsia="zh-CN" w:bidi="ar"/>
        </w:rPr>
        <w:t>进度判定：</w:t>
      </w:r>
      <w:r>
        <w:rPr>
          <w:rFonts w:hint="eastAsia" w:ascii="仿宋" w:hAnsi="仿宋" w:eastAsia="仿宋" w:cs="仿宋"/>
          <w:kern w:val="0"/>
          <w:sz w:val="32"/>
          <w:szCs w:val="32"/>
          <w:lang w:val="en-US" w:eastAsia="zh-CN" w:bidi="ar"/>
        </w:rPr>
        <w:t>已完成。</w:t>
      </w:r>
    </w:p>
    <w:p w14:paraId="4ED6686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（11）关于“2024年未召开党委会议研究部署党建工作，未坚持做到党建工作与业务工作同谋划、同部署、同推进”的问题。</w:t>
      </w:r>
    </w:p>
    <w:p w14:paraId="154B91B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kern w:val="0"/>
          <w:sz w:val="32"/>
          <w:szCs w:val="32"/>
          <w:lang w:val="en-US" w:eastAsia="zh-CN" w:bidi="ar"/>
        </w:rPr>
        <w:t>进度判定：</w:t>
      </w:r>
      <w:r>
        <w:rPr>
          <w:rFonts w:hint="eastAsia" w:ascii="宋体" w:hAnsi="宋体" w:eastAsia="宋体" w:cs="宋体"/>
          <w:kern w:val="0"/>
          <w:sz w:val="32"/>
          <w:szCs w:val="32"/>
          <w:lang w:val="en-US" w:eastAsia="zh-CN" w:bidi="ar"/>
        </w:rPr>
        <w:t>已完成。</w:t>
      </w:r>
    </w:p>
    <w:p w14:paraId="543EB56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（12）关于“2024年7次研究使用党建经费的党委会议中，参会人员未进行讨论及表态，‘三重一大’决策制度执行不严格”的问题。</w:t>
      </w:r>
    </w:p>
    <w:p w14:paraId="4E6FDA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仿宋" w:hAnsi="仿宋" w:eastAsia="仿宋" w:cs="仿宋"/>
          <w:sz w:val="32"/>
          <w:szCs w:val="32"/>
        </w:rPr>
      </w:pPr>
      <w:r>
        <w:rPr>
          <w:rFonts w:hint="eastAsia" w:ascii="宋体" w:hAnsi="宋体" w:eastAsia="宋体" w:cs="宋体"/>
          <w:b/>
          <w:bCs/>
          <w:kern w:val="0"/>
          <w:sz w:val="32"/>
          <w:szCs w:val="32"/>
          <w:lang w:val="en-US" w:eastAsia="zh-CN" w:bidi="ar"/>
        </w:rPr>
        <w:t>整改情况：</w:t>
      </w:r>
      <w:r>
        <w:rPr>
          <w:rFonts w:hint="eastAsia" w:ascii="仿宋" w:hAnsi="仿宋" w:eastAsia="仿宋" w:cs="仿宋"/>
          <w:kern w:val="0"/>
          <w:sz w:val="32"/>
          <w:szCs w:val="32"/>
          <w:lang w:val="en-US" w:eastAsia="zh-CN" w:bidi="ar"/>
        </w:rPr>
        <w:t>社区党委严格执行“三重一大”决策制度，规范党委会议记录，明确要求研究党建经费等重大事项时，必须记录参会人员讨论意见及表态情况；加强会议纪律教育，确保民主集中制落到实处。</w:t>
      </w:r>
    </w:p>
    <w:p w14:paraId="659E8A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kern w:val="0"/>
          <w:sz w:val="32"/>
          <w:szCs w:val="32"/>
          <w:lang w:val="en-US" w:eastAsia="zh-CN" w:bidi="ar"/>
        </w:rPr>
        <w:t>进度判定：</w:t>
      </w:r>
      <w:r>
        <w:rPr>
          <w:rFonts w:hint="eastAsia" w:ascii="宋体" w:hAnsi="宋体" w:eastAsia="宋体" w:cs="宋体"/>
          <w:kern w:val="0"/>
          <w:sz w:val="32"/>
          <w:szCs w:val="32"/>
          <w:lang w:val="en-US" w:eastAsia="zh-CN" w:bidi="ar"/>
        </w:rPr>
        <w:t>已完成。</w:t>
      </w:r>
    </w:p>
    <w:p w14:paraId="76A2AD5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三、整改工作下步打算</w:t>
      </w:r>
    </w:p>
    <w:p w14:paraId="6853364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虽然巡察反馈的12项具体问题已全部完成整改，但社区党委清醒认识到，巡察整改是长期任务，必须坚持久久为功、常抓不懈。下一步，社区党委将以此次巡察整改为契机，切实把整改成果转化为加强自身建设、提升工作质效的强大动力，持续巩固整改成效。</w:t>
      </w:r>
    </w:p>
    <w:p w14:paraId="1FE6326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一是强化理论武装，筑牢政治根基。持续深入学习贯彻习近平新时代中国特色社会主义思想和党的二十大及二十届历次全会精神，严格落实“第一议题”制度，不断提升班子成员政治判断力、政治领悟力、政治执行力，确保党中央各项决策部署在基层落地生根。</w:t>
      </w:r>
    </w:p>
    <w:p w14:paraId="54EAE9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二是压实主体责任，从严管党治党。始终坚持党要管党、全面从严治党，切实履行好党建工作主体责任和党风廉政建设主体责任，把党建工作与业务工作深度融合，常态化开展党风廉政教育，持续改进工作作风，营造风清气正的政治生态。</w:t>
      </w:r>
    </w:p>
    <w:p w14:paraId="65DDA2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是建立长效机制，巩固整改成效。对已完成的整改事项，定期开展“回头看”，坚决防止问题反弹回潮；针对巡察发现的共性问题和深层次矛盾，进一步健全完善“三长”管理、议事协商、财务管理、公章使用等规章制度，形成靠制度管权、管事、管人的长效机制。</w:t>
      </w:r>
    </w:p>
    <w:p w14:paraId="2A6D27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四是聚焦主责主业，提升治理效能。始终坚持以人民为中心的发展思想，切实履行社区职能职责，畅通群众诉求渠道，用心用情用力解决好群众急难愁盼问题，不断提升社区治理水平和服务质量，以实际工作成效回应群众期待。</w:t>
      </w:r>
    </w:p>
    <w:p w14:paraId="765138D2">
      <w:pPr>
        <w:bidi w:val="0"/>
        <w:rPr>
          <w:rFonts w:hint="eastAsia"/>
          <w:lang w:val="en-US" w:eastAsia="zh-CN"/>
        </w:rPr>
      </w:pPr>
    </w:p>
    <w:p w14:paraId="5530EC8B">
      <w:pPr>
        <w:bidi w:val="0"/>
        <w:rPr>
          <w:rFonts w:hint="eastAsia"/>
          <w:lang w:val="en-US" w:eastAsia="zh-CN"/>
        </w:rPr>
      </w:pPr>
    </w:p>
    <w:p w14:paraId="0B64D011">
      <w:pPr>
        <w:bidi w:val="0"/>
        <w:rPr>
          <w:rFonts w:hint="eastAsia"/>
          <w:lang w:val="en-US" w:eastAsia="zh-CN"/>
        </w:rPr>
      </w:pPr>
    </w:p>
    <w:p w14:paraId="1457A311">
      <w:pPr>
        <w:bidi w:val="0"/>
        <w:rPr>
          <w:rFonts w:hint="eastAsia"/>
          <w:lang w:val="en-US" w:eastAsia="zh-CN"/>
        </w:rPr>
      </w:pPr>
    </w:p>
    <w:p w14:paraId="6FA63064">
      <w:pPr>
        <w:bidi w:val="0"/>
        <w:rPr>
          <w:rFonts w:hint="eastAsia"/>
          <w:lang w:val="en-US" w:eastAsia="zh-CN"/>
        </w:rPr>
      </w:pPr>
    </w:p>
    <w:p w14:paraId="2F7DF234">
      <w:pPr>
        <w:bidi w:val="0"/>
        <w:rPr>
          <w:rFonts w:hint="eastAsia"/>
          <w:lang w:val="en-US" w:eastAsia="zh-CN"/>
        </w:rPr>
      </w:pPr>
    </w:p>
    <w:p w14:paraId="58714FCF">
      <w:pPr>
        <w:bidi w:val="0"/>
        <w:rPr>
          <w:rFonts w:hint="eastAsia"/>
          <w:lang w:val="en-US" w:eastAsia="zh-CN"/>
        </w:rPr>
      </w:pPr>
    </w:p>
    <w:p w14:paraId="0AAFBD64">
      <w:pPr>
        <w:bidi w:val="0"/>
        <w:rPr>
          <w:rFonts w:hint="eastAsia"/>
          <w:lang w:val="en-US" w:eastAsia="zh-CN"/>
        </w:rPr>
      </w:pPr>
    </w:p>
    <w:p w14:paraId="38D076D3">
      <w:pPr>
        <w:bidi w:val="0"/>
        <w:rPr>
          <w:rFonts w:hint="eastAsia"/>
          <w:lang w:val="en-US" w:eastAsia="zh-CN"/>
        </w:rPr>
      </w:pPr>
    </w:p>
    <w:p w14:paraId="5D19805A">
      <w:pPr>
        <w:bidi w:val="0"/>
        <w:rPr>
          <w:rFonts w:hint="eastAsia"/>
          <w:lang w:val="en-US" w:eastAsia="zh-CN"/>
        </w:rPr>
      </w:pPr>
    </w:p>
    <w:p w14:paraId="2C2C3BE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中国共产党长春市宽城区新广街道东三条社区委员会   </w:t>
      </w:r>
    </w:p>
    <w:p w14:paraId="560D6B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firstLine="640" w:firstLineChars="200"/>
        <w:jc w:val="righ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2026</w:t>
      </w:r>
      <w:r>
        <w:rPr>
          <w:rFonts w:hint="eastAsia" w:ascii="仿宋" w:hAnsi="仿宋" w:eastAsia="仿宋" w:cs="仿宋"/>
          <w:kern w:val="0"/>
          <w:sz w:val="32"/>
          <w:szCs w:val="32"/>
          <w:lang w:val="en" w:eastAsia="zh-CN" w:bidi="ar"/>
        </w:rPr>
        <w:t>年</w:t>
      </w: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val="en" w:eastAsia="zh-CN" w:bidi="ar"/>
        </w:rPr>
        <w:t>月</w:t>
      </w:r>
      <w:r>
        <w:rPr>
          <w:rFonts w:hint="eastAsia" w:ascii="仿宋" w:hAnsi="仿宋" w:eastAsia="仿宋" w:cs="仿宋"/>
          <w:kern w:val="0"/>
          <w:sz w:val="32"/>
          <w:szCs w:val="32"/>
          <w:lang w:val="en-US" w:eastAsia="zh-CN" w:bidi="ar"/>
        </w:rPr>
        <w:t xml:space="preserve">8日   </w:t>
      </w:r>
    </w:p>
    <w:p w14:paraId="69BC8D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 w:hAnsi="仿宋" w:eastAsia="仿宋" w:cs="仿宋"/>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87372"/>
    <w:rsid w:val="1B531C59"/>
    <w:rsid w:val="21987372"/>
    <w:rsid w:val="405E20C7"/>
    <w:rsid w:val="4C08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3404</Words>
  <Characters>3486</Characters>
  <Lines>0</Lines>
  <Paragraphs>0</Paragraphs>
  <TotalTime>0</TotalTime>
  <ScaleCrop>false</ScaleCrop>
  <LinksUpToDate>false</LinksUpToDate>
  <CharactersWithSpaces>3521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2026-01-09T01:54:00Z</dcterms:created>
  <dc:creator>吾家小菲</dc:creator>
  <cp:lastModifiedBy>WPS_1644599885</cp:lastModifiedBy>
  <cp:lastPrinted>2026-01-09T02:25:00Z</cp:lastPrinted>
  <dcterms:modified xsi:type="dcterms:W3CDTF">2026-03-11T05:37:24Z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AC65E8E189F442E099BEAFE6706C2C30_11</vt:lpwstr>
  </property>
  <property fmtid="{D5CDD505-2E9C-101B-9397-08002B2CF9AE}" pid="4" name="KSOTemplateDocerSaveRecord">
    <vt:lpwstr>eyJoZGlkIjoiMTZlYWZlZDUyODMxMmQ2ZjcxOTM1ZTk0MWQ5M2ExOWMiLCJ1c2VySWQiOiIxMzI1MDcwMjgyIn0=</vt:lpwstr>
  </property>
</Properties>
</file>