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宽城区柳影</w:t>
      </w:r>
      <w:r>
        <w:rPr>
          <w:rFonts w:hint="eastAsia" w:ascii="宋体" w:hAnsi="宋体" w:eastAsia="宋体" w:cs="宋体"/>
          <w:b/>
          <w:sz w:val="36"/>
          <w:szCs w:val="36"/>
        </w:rPr>
        <w:t>街道办事处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2020年度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政府信息公开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工作</w:t>
      </w:r>
      <w:r>
        <w:rPr>
          <w:rFonts w:hint="eastAsia" w:ascii="宋体" w:hAnsi="宋体" w:eastAsia="宋体" w:cs="宋体"/>
          <w:b/>
          <w:sz w:val="36"/>
          <w:szCs w:val="36"/>
        </w:rPr>
        <w:t>年度报告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为进一步深化柳影街道政务公开工作，推进行政权力公开透明运行。根据《中华人民共和国政府信息公开条例》的文件指示精神，现将柳影街道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2020年度政务信息公开情况报告如下：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提高认识，加强组织领导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2020年，根据《中华人民共和国政府信息公开条例》文件内容以及上级指示精神，柳影街道高度重视，进一步完善体制机制，认真落实政务公开工作要求，层层压实责任，落实管理培训，加强工作力量、严格公开审查程序、加强工作督导等措施，着力提升政务公开整体工作质量，较好地完成了全年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加强学习，强化政策解读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right="74" w:firstLine="48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柳影街道将政务公开工作纳入工作重点，围绕2020年度工作重点，认真开展政策解读工作。学习传达上级会议精神，详细解读有关文件的通知要求，对重大政策性文件的解读主体、范围和重点、内容、程序、形式等进行明确规范，确保解读准确、及时，应读尽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left="75" w:right="74" w:firstLine="48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同时，严格落实信息发布主体责任，强化责任意识，建立健全信息发布体制机制，形成“分管领导负责审，具体人员担落实”的工作机制，秉承“谁发布，谁负责”的原则，使政策与解读同步发布。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创</w:t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-SA"/>
        </w:rPr>
        <w:t>新方式，推进政务公开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76" w:lineRule="exact"/>
        <w:ind w:right="74" w:righ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，柳影街道拓宽公开渠道，利用多方式、多途径将政府便民信息第一时间发布至市民群众。除采取公开信息栏、制作宣传单、便民服务手册、政务信息公开查阅点、楼栋张贴信息等传统方式进行政务公开以外，柳影街道还采用了会议宣讲、入户宣传、微信公众号推送、LED滚动播放以及QQ、微信矩阵等形式多样的宣传渠道，确保政策宣传深入人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主动公开政府信息情况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235"/>
        <w:gridCol w:w="226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679" w:type="dxa"/>
            <w:gridSpan w:val="4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lang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信息内容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本年新制作数量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本年新公开数量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规章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规范性文件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679" w:type="dxa"/>
            <w:gridSpan w:val="4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lang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信息内容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上一年项目数量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本年增</w:t>
            </w: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/减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行政许可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其他对外管理服务事项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679" w:type="dxa"/>
            <w:gridSpan w:val="4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lang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信息内容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上一年项目数量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本年增</w:t>
            </w: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/减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行政处罚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行政强制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4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lang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信息内容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上一年项目数量</w:t>
            </w:r>
          </w:p>
        </w:tc>
        <w:tc>
          <w:tcPr>
            <w:tcW w:w="4500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本年增</w:t>
            </w: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行政事业性收费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4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lang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信息内容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采购项目数量</w:t>
            </w:r>
          </w:p>
        </w:tc>
        <w:tc>
          <w:tcPr>
            <w:tcW w:w="4500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政府集中采购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500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EFEFE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firstLine="241" w:firstLineChars="100"/>
        <w:jc w:val="both"/>
        <w:textAlignment w:val="auto"/>
        <w:rPr>
          <w:rFonts w:hint="eastAsia" w:ascii="宋体" w:hAnsi="宋体" w:eastAsia="宋体" w:cs="宋体"/>
          <w:b/>
          <w:i w:val="0"/>
          <w:snapToGrid/>
          <w:color w:val="000000"/>
          <w:spacing w:val="0"/>
          <w:sz w:val="24"/>
          <w:szCs w:val="24"/>
          <w:shd w:val="clear" w:color="auto" w:fill="FEFEFE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snapToGrid/>
          <w:color w:val="000000"/>
          <w:spacing w:val="0"/>
          <w:sz w:val="24"/>
          <w:szCs w:val="24"/>
          <w:shd w:val="clear" w:color="auto" w:fill="FEFEFE"/>
          <w:lang w:eastAsia="zh-CN"/>
        </w:rPr>
        <w:t>五、</w:t>
      </w:r>
      <w:r>
        <w:rPr>
          <w:rFonts w:hint="eastAsia" w:ascii="宋体" w:hAnsi="宋体" w:eastAsia="宋体" w:cs="宋体"/>
          <w:b/>
          <w:bCs w:val="0"/>
          <w:i w:val="0"/>
          <w:snapToGrid/>
          <w:color w:val="000000"/>
          <w:spacing w:val="0"/>
          <w:sz w:val="24"/>
          <w:szCs w:val="24"/>
          <w:shd w:val="clear" w:color="auto" w:fill="FEFEFE"/>
          <w:lang w:eastAsia="zh-CN"/>
        </w:rPr>
        <w:t>收到和处理政府信息公开申请情况</w:t>
      </w:r>
    </w:p>
    <w:tbl>
      <w:tblPr>
        <w:tblStyle w:val="3"/>
        <w:tblW w:w="9390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40"/>
        <w:gridCol w:w="2985"/>
        <w:gridCol w:w="480"/>
        <w:gridCol w:w="750"/>
        <w:gridCol w:w="705"/>
        <w:gridCol w:w="960"/>
        <w:gridCol w:w="960"/>
        <w:gridCol w:w="465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560" w:type="dxa"/>
            <w:gridSpan w:val="3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30" w:type="dxa"/>
            <w:gridSpan w:val="7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4560" w:type="dxa"/>
            <w:gridSpan w:val="3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480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自然人</w:t>
            </w:r>
          </w:p>
        </w:tc>
        <w:tc>
          <w:tcPr>
            <w:tcW w:w="3840" w:type="dxa"/>
            <w:gridSpan w:val="5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法人或其他组织</w:t>
            </w:r>
          </w:p>
        </w:tc>
        <w:tc>
          <w:tcPr>
            <w:tcW w:w="510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  <w:gridSpan w:val="3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商业企业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科研机构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社会公益组织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法律服务机构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其他</w:t>
            </w:r>
          </w:p>
        </w:tc>
        <w:tc>
          <w:tcPr>
            <w:tcW w:w="51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  <w:gridSpan w:val="3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一、本年新收政府信息公开申请数量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  <w:gridSpan w:val="3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二、上年结转政府信息公开申请数量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三、本年度办理结果</w:t>
            </w:r>
          </w:p>
        </w:tc>
        <w:tc>
          <w:tcPr>
            <w:tcW w:w="3825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（一）予以公开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3825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（三）不予公开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1.属于国家秘密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2.其他法律行政法规禁止公开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3.危及“三安全一稳定”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4.保护第三方合法权益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5.属于三类内部事务信息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6.属于四类过程性信息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7.属于行政执法案卷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8.属于行政查询事项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（四）无法提供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1.本机关不掌握相关政府信息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2.没有现成信息需要另行制作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3.补正后申请内容仍不明确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（五）不予处理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1.信访举报投诉类申请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2.重复申请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3.要求提供公开出版物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4.无正当理由大量反复申请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5.要求行政机关确认或重新出具已获取信息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3825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（六）其他处理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3825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（七）总计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  <w:gridSpan w:val="3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四、结转下年度继续办理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EFEFE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snapToGrid/>
          <w:color w:val="000000"/>
          <w:spacing w:val="0"/>
          <w:sz w:val="24"/>
          <w:szCs w:val="24"/>
          <w:shd w:val="clear" w:color="auto" w:fill="FEFEF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snapToGrid/>
          <w:color w:val="000000"/>
          <w:spacing w:val="0"/>
          <w:sz w:val="24"/>
          <w:szCs w:val="24"/>
          <w:shd w:val="clear" w:color="auto" w:fill="FEFEFE"/>
          <w:lang w:eastAsia="zh-CN"/>
        </w:rPr>
        <w:t>六、行政复议、诉讼和举报投诉情况</w:t>
      </w:r>
    </w:p>
    <w:tbl>
      <w:tblPr>
        <w:tblStyle w:val="3"/>
        <w:tblW w:w="9115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605"/>
        <w:gridCol w:w="605"/>
        <w:gridCol w:w="605"/>
        <w:gridCol w:w="605"/>
        <w:gridCol w:w="7"/>
        <w:gridCol w:w="598"/>
        <w:gridCol w:w="605"/>
        <w:gridCol w:w="605"/>
        <w:gridCol w:w="606"/>
        <w:gridCol w:w="606"/>
        <w:gridCol w:w="4"/>
        <w:gridCol w:w="593"/>
        <w:gridCol w:w="593"/>
        <w:gridCol w:w="579"/>
        <w:gridCol w:w="568"/>
        <w:gridCol w:w="568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3188" w:type="dxa"/>
            <w:gridSpan w:val="6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行政复议</w:t>
            </w:r>
          </w:p>
        </w:tc>
        <w:tc>
          <w:tcPr>
            <w:tcW w:w="5927" w:type="dxa"/>
            <w:gridSpan w:val="1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0" w:hRule="atLeast"/>
        </w:trPr>
        <w:tc>
          <w:tcPr>
            <w:tcW w:w="761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结果维持</w:t>
            </w:r>
          </w:p>
        </w:tc>
        <w:tc>
          <w:tcPr>
            <w:tcW w:w="605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结果纠正</w:t>
            </w:r>
          </w:p>
        </w:tc>
        <w:tc>
          <w:tcPr>
            <w:tcW w:w="605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其他结果</w:t>
            </w:r>
          </w:p>
        </w:tc>
        <w:tc>
          <w:tcPr>
            <w:tcW w:w="605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尚未审结</w:t>
            </w:r>
          </w:p>
        </w:tc>
        <w:tc>
          <w:tcPr>
            <w:tcW w:w="605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总计</w:t>
            </w:r>
          </w:p>
        </w:tc>
        <w:tc>
          <w:tcPr>
            <w:tcW w:w="3031" w:type="dxa"/>
            <w:gridSpan w:val="7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未经复议直接起诉</w:t>
            </w:r>
          </w:p>
        </w:tc>
        <w:tc>
          <w:tcPr>
            <w:tcW w:w="2901" w:type="dxa"/>
            <w:gridSpan w:val="5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" w:type="dxa"/>
          <w:trHeight w:val="2176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60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60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60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60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结果维持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结果纠正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其他结果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尚未审结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FFFFFF"/>
                <w:lang w:eastAsia="zh-CN"/>
              </w:rPr>
              <w:t>总计</w:t>
            </w:r>
          </w:p>
        </w:tc>
        <w:tc>
          <w:tcPr>
            <w:tcW w:w="597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结果维持</w:t>
            </w:r>
          </w:p>
        </w:tc>
        <w:tc>
          <w:tcPr>
            <w:tcW w:w="593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结果纠正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FFFFFF"/>
                <w:lang w:eastAsia="zh-CN"/>
              </w:rPr>
              <w:t>其他结果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尚未审结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FFFFFF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82" w:hRule="atLeast"/>
        </w:trPr>
        <w:tc>
          <w:tcPr>
            <w:tcW w:w="761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97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93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七、存在问题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，柳影街道办事处在推进政务公开工作方面完成了工作任务，整体工作质量和实效得以提升，但也存在一些不足，主要有以下几点：一是机制建立与落实之间存在差距。少数人对政务公开工作重视程度不够。二是政务公开的内容不够全面，主动公开内容的质量及实效性有待加强。三是信息公开渠道仍有些单一，传统方式的宣传力度不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八、改进措施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一步，我街将继续建立健全政务公开机制，提高干部对于政务公开工作的认识；紧密围绕街道各项管理职能，结合实际开展政务公开工作，接受群众监督。拓宽信息公开渠道，逐步扩大公开内容，积极利用计算机和网络技术，把信息公开落到实处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75" w:righ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75" w:righ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75" w:righ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宽城区柳影街道办事处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75" w:rightChars="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2021年1月26日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F02EBD"/>
    <w:multiLevelType w:val="singleLevel"/>
    <w:tmpl w:val="71F02E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7294F"/>
    <w:rsid w:val="00413B91"/>
    <w:rsid w:val="05994B51"/>
    <w:rsid w:val="0DCE1CC7"/>
    <w:rsid w:val="0F832E97"/>
    <w:rsid w:val="12A0398D"/>
    <w:rsid w:val="157A7DFE"/>
    <w:rsid w:val="1CD84111"/>
    <w:rsid w:val="304F4BEF"/>
    <w:rsid w:val="32106C07"/>
    <w:rsid w:val="32C76B12"/>
    <w:rsid w:val="37913149"/>
    <w:rsid w:val="42F0529E"/>
    <w:rsid w:val="43905323"/>
    <w:rsid w:val="466574A8"/>
    <w:rsid w:val="4AFA786D"/>
    <w:rsid w:val="51CF1137"/>
    <w:rsid w:val="5E00341B"/>
    <w:rsid w:val="5EA00FB5"/>
    <w:rsid w:val="61AC17E6"/>
    <w:rsid w:val="65D6658F"/>
    <w:rsid w:val="67A907CF"/>
    <w:rsid w:val="6C4A0FAC"/>
    <w:rsid w:val="6D586444"/>
    <w:rsid w:val="72E2573E"/>
    <w:rsid w:val="730E5719"/>
    <w:rsid w:val="76BF771B"/>
    <w:rsid w:val="7927294F"/>
    <w:rsid w:val="7A1F79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6">
    <w:name w:val="bds_more3"/>
    <w:basedOn w:val="4"/>
    <w:qFormat/>
    <w:uiPriority w:val="0"/>
  </w:style>
  <w:style w:type="character" w:customStyle="1" w:styleId="7">
    <w:name w:val="bds_more4"/>
    <w:basedOn w:val="4"/>
    <w:qFormat/>
    <w:uiPriority w:val="0"/>
  </w:style>
  <w:style w:type="character" w:customStyle="1" w:styleId="8">
    <w:name w:val="bds_nopic"/>
    <w:basedOn w:val="4"/>
    <w:qFormat/>
    <w:uiPriority w:val="0"/>
  </w:style>
  <w:style w:type="character" w:customStyle="1" w:styleId="9">
    <w:name w:val="bds_nopic1"/>
    <w:basedOn w:val="4"/>
    <w:qFormat/>
    <w:uiPriority w:val="0"/>
  </w:style>
  <w:style w:type="character" w:customStyle="1" w:styleId="10">
    <w:name w:val="bds_nopic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2020-02-12T08:22:00Z</dcterms:created>
  <dc:creator>Cscene.</dc:creator>
  <cp:lastModifiedBy>Administrator</cp:lastModifiedBy>
  <cp:lastPrinted>2020-02-17T08:36:00Z</cp:lastPrinted>
  <dcterms:modified xsi:type="dcterms:W3CDTF">2021-04-04T21:14:38Z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AB04EC006FD8436EA47EB0A44D3463E9</vt:lpwstr>
  </property>
</Properties>
</file>