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5BA77">
      <w:pPr>
        <w:spacing w:line="580" w:lineRule="exact"/>
        <w:jc w:val="center"/>
        <w:rPr>
          <w:rFonts w:hint="eastAsia"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spacing w:val="8"/>
          <w:sz w:val="44"/>
          <w:szCs w:val="44"/>
          <w:lang w:eastAsia="zh-CN"/>
        </w:rPr>
        <w:t>中共</w:t>
      </w:r>
      <w:r>
        <w:rPr>
          <w:rFonts w:hint="eastAsia" w:ascii="方正小标宋简体" w:hAnsi="方正小标宋简体" w:eastAsia="方正小标宋简体" w:cs="方正小标宋简体"/>
          <w:b w:val="0"/>
          <w:bCs/>
          <w:spacing w:val="8"/>
          <w:sz w:val="44"/>
          <w:szCs w:val="44"/>
          <w:lang w:val="en-US" w:eastAsia="zh-CN"/>
        </w:rPr>
        <w:t>长新街道利国社区</w:t>
      </w:r>
      <w:r>
        <w:rPr>
          <w:rFonts w:hint="eastAsia" w:ascii="方正小标宋简体" w:hAnsi="方正小标宋简体" w:eastAsia="方正小标宋简体" w:cs="方正小标宋简体"/>
          <w:b w:val="0"/>
          <w:bCs/>
          <w:spacing w:val="8"/>
          <w:sz w:val="44"/>
          <w:szCs w:val="44"/>
          <w:lang w:val="en"/>
        </w:rPr>
        <w:t>党委</w:t>
      </w:r>
      <w:r>
        <w:rPr>
          <w:rFonts w:hint="eastAsia" w:ascii="方正小标宋简体" w:hAnsi="方正小标宋简体" w:eastAsia="方正小标宋简体" w:cs="方正小标宋简体"/>
          <w:b w:val="0"/>
          <w:bCs/>
          <w:spacing w:val="8"/>
          <w:sz w:val="44"/>
          <w:szCs w:val="44"/>
          <w:lang w:eastAsia="zh-CN"/>
        </w:rPr>
        <w:t>关于巡察</w:t>
      </w:r>
      <w:r>
        <w:rPr>
          <w:rFonts w:hint="eastAsia" w:ascii="方正小标宋简体" w:hAnsi="方正小标宋简体" w:eastAsia="方正小标宋简体" w:cs="方正小标宋简体"/>
          <w:b w:val="0"/>
          <w:bCs/>
          <w:spacing w:val="8"/>
          <w:sz w:val="44"/>
          <w:szCs w:val="44"/>
        </w:rPr>
        <w:t>整改</w:t>
      </w:r>
    </w:p>
    <w:p w14:paraId="26B22742">
      <w:pPr>
        <w:spacing w:line="580" w:lineRule="exact"/>
        <w:jc w:val="center"/>
        <w:rPr>
          <w:rFonts w:hint="eastAsia"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spacing w:val="8"/>
          <w:sz w:val="44"/>
          <w:szCs w:val="44"/>
        </w:rPr>
        <w:t>进展情况的通报</w:t>
      </w:r>
    </w:p>
    <w:p w14:paraId="052E7AFC">
      <w:pPr>
        <w:spacing w:line="580" w:lineRule="exact"/>
        <w:jc w:val="center"/>
        <w:rPr>
          <w:rFonts w:hint="eastAsia" w:ascii="方正楷体_GBK" w:hAnsi="宋体" w:eastAsia="方正楷体_GBK"/>
          <w:b/>
          <w:spacing w:val="8"/>
          <w:sz w:val="32"/>
          <w:szCs w:val="32"/>
        </w:rPr>
      </w:pPr>
    </w:p>
    <w:p w14:paraId="6CA5A818">
      <w:pPr>
        <w:spacing w:line="580" w:lineRule="exact"/>
        <w:ind w:firstLine="661" w:firstLineChars="197"/>
        <w:rPr>
          <w:rFonts w:hint="eastAsia" w:ascii="仿宋_GB2312" w:hAnsi="仿宋_GB2312" w:eastAsia="仿宋_GB2312" w:cs="仿宋_GB2312"/>
          <w:b w:val="0"/>
          <w:bCs/>
          <w:spacing w:val="8"/>
          <w:sz w:val="32"/>
          <w:szCs w:val="32"/>
          <w:lang w:eastAsia="zh-CN"/>
        </w:rPr>
      </w:pPr>
      <w:r>
        <w:rPr>
          <w:rFonts w:hint="eastAsia" w:ascii="仿宋_GB2312" w:hAnsi="仿宋_GB2312" w:eastAsia="仿宋_GB2312" w:cs="仿宋_GB2312"/>
          <w:b w:val="0"/>
          <w:bCs/>
          <w:spacing w:val="8"/>
          <w:sz w:val="32"/>
          <w:szCs w:val="32"/>
          <w:lang w:val="en"/>
        </w:rPr>
        <w:t>根据区委统一部署，2025年3月12日至6月6日，区委第二巡察组对长新街道</w:t>
      </w:r>
      <w:r>
        <w:rPr>
          <w:rFonts w:hint="eastAsia" w:ascii="仿宋_GB2312" w:hAnsi="仿宋_GB2312" w:eastAsia="仿宋_GB2312" w:cs="仿宋_GB2312"/>
          <w:b w:val="0"/>
          <w:bCs/>
          <w:spacing w:val="8"/>
          <w:sz w:val="32"/>
          <w:szCs w:val="32"/>
          <w:lang w:val="en-US" w:eastAsia="zh-CN"/>
        </w:rPr>
        <w:t>利国社区党委</w:t>
      </w:r>
      <w:r>
        <w:rPr>
          <w:rFonts w:hint="eastAsia" w:ascii="仿宋_GB2312" w:hAnsi="仿宋_GB2312" w:eastAsia="仿宋_GB2312" w:cs="仿宋_GB2312"/>
          <w:b w:val="0"/>
          <w:bCs/>
          <w:spacing w:val="8"/>
          <w:sz w:val="32"/>
          <w:szCs w:val="32"/>
          <w:lang w:val="en"/>
        </w:rPr>
        <w:t>进行了常规巡察，并同步对街道所辖社区开展延伸巡察。8月22日，</w:t>
      </w:r>
      <w:r>
        <w:rPr>
          <w:rFonts w:hint="eastAsia" w:ascii="仿宋_GB2312" w:hAnsi="仿宋_GB2312" w:eastAsia="仿宋_GB2312" w:cs="仿宋_GB2312"/>
          <w:b w:val="0"/>
          <w:bCs/>
          <w:spacing w:val="8"/>
          <w:sz w:val="32"/>
          <w:szCs w:val="32"/>
          <w:lang w:val="en" w:eastAsia="zh-CN"/>
        </w:rPr>
        <w:t>区委</w:t>
      </w:r>
      <w:r>
        <w:rPr>
          <w:rFonts w:hint="eastAsia" w:ascii="仿宋_GB2312" w:hAnsi="仿宋_GB2312" w:eastAsia="仿宋_GB2312" w:cs="仿宋_GB2312"/>
          <w:b w:val="0"/>
          <w:bCs/>
          <w:spacing w:val="8"/>
          <w:sz w:val="32"/>
          <w:szCs w:val="32"/>
          <w:lang w:val="en"/>
        </w:rPr>
        <w:t>第二</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组向</w:t>
      </w:r>
      <w:r>
        <w:rPr>
          <w:rFonts w:hint="eastAsia" w:ascii="仿宋_GB2312" w:hAnsi="仿宋_GB2312" w:eastAsia="仿宋_GB2312" w:cs="仿宋_GB2312"/>
          <w:b w:val="0"/>
          <w:bCs/>
          <w:spacing w:val="8"/>
          <w:sz w:val="32"/>
          <w:szCs w:val="32"/>
          <w:lang w:val="en-US" w:eastAsia="zh-CN"/>
        </w:rPr>
        <w:t>长新街道利国社区党委</w:t>
      </w:r>
      <w:r>
        <w:rPr>
          <w:rFonts w:hint="eastAsia" w:ascii="仿宋_GB2312" w:hAnsi="仿宋_GB2312" w:eastAsia="仿宋_GB2312" w:cs="仿宋_GB2312"/>
          <w:b w:val="0"/>
          <w:bCs/>
          <w:spacing w:val="8"/>
          <w:sz w:val="32"/>
          <w:szCs w:val="32"/>
          <w:lang w:val="en"/>
        </w:rPr>
        <w:t>反馈了</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意见。按照</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工作有关要求，现将</w:t>
      </w:r>
      <w:r>
        <w:rPr>
          <w:rFonts w:hint="eastAsia" w:ascii="仿宋_GB2312" w:hAnsi="仿宋_GB2312" w:eastAsia="仿宋_GB2312" w:cs="仿宋_GB2312"/>
          <w:b w:val="0"/>
          <w:bCs/>
          <w:spacing w:val="8"/>
          <w:sz w:val="32"/>
          <w:szCs w:val="32"/>
          <w:lang w:eastAsia="zh-CN"/>
        </w:rPr>
        <w:t>巡察</w:t>
      </w:r>
      <w:r>
        <w:rPr>
          <w:rFonts w:hint="eastAsia" w:ascii="仿宋_GB2312" w:hAnsi="仿宋_GB2312" w:eastAsia="仿宋_GB2312" w:cs="仿宋_GB2312"/>
          <w:b w:val="0"/>
          <w:bCs/>
          <w:spacing w:val="8"/>
          <w:sz w:val="32"/>
          <w:szCs w:val="32"/>
        </w:rPr>
        <w:t>整改进展情况予以公布</w:t>
      </w:r>
      <w:r>
        <w:rPr>
          <w:rFonts w:hint="eastAsia" w:ascii="仿宋_GB2312" w:hAnsi="仿宋_GB2312" w:eastAsia="仿宋_GB2312" w:cs="仿宋_GB2312"/>
          <w:b w:val="0"/>
          <w:bCs/>
          <w:spacing w:val="8"/>
          <w:sz w:val="32"/>
          <w:szCs w:val="32"/>
          <w:lang w:eastAsia="zh-CN"/>
        </w:rPr>
        <w:t>。</w:t>
      </w:r>
    </w:p>
    <w:p w14:paraId="0F5A7176">
      <w:pPr>
        <w:numPr>
          <w:ilvl w:val="0"/>
          <w:numId w:val="1"/>
        </w:numPr>
        <w:spacing w:line="580" w:lineRule="exact"/>
        <w:ind w:left="664"/>
        <w:rPr>
          <w:rFonts w:hint="eastAsia" w:ascii="黑体" w:hAnsi="黑体" w:eastAsia="黑体" w:cs="黑体"/>
          <w:b w:val="0"/>
          <w:bCs/>
          <w:spacing w:val="8"/>
          <w:sz w:val="32"/>
          <w:szCs w:val="32"/>
        </w:rPr>
      </w:pPr>
      <w:r>
        <w:rPr>
          <w:rFonts w:hint="eastAsia" w:ascii="黑体" w:hAnsi="黑体" w:eastAsia="黑体" w:cs="黑体"/>
          <w:b w:val="0"/>
          <w:bCs/>
          <w:spacing w:val="8"/>
          <w:sz w:val="32"/>
          <w:szCs w:val="32"/>
        </w:rPr>
        <w:t>整改工作总体情况</w:t>
      </w:r>
    </w:p>
    <w:p w14:paraId="4FE8129E">
      <w:pPr>
        <w:numPr>
          <w:ilvl w:val="0"/>
          <w:numId w:val="0"/>
        </w:numPr>
        <w:spacing w:line="580" w:lineRule="exact"/>
        <w:ind w:firstLine="672" w:firstLineChars="200"/>
        <w:rPr>
          <w:rFonts w:hint="eastAsia" w:ascii="仿宋_GB2312" w:hAnsi="仿宋_GB2312" w:eastAsia="仿宋_GB2312" w:cs="仿宋_GB2312"/>
          <w:b w:val="0"/>
          <w:bCs/>
          <w:spacing w:val="8"/>
          <w:sz w:val="32"/>
          <w:szCs w:val="32"/>
          <w:lang w:val="en"/>
        </w:rPr>
      </w:pPr>
      <w:r>
        <w:rPr>
          <w:rFonts w:hint="eastAsia" w:ascii="仿宋_GB2312" w:hAnsi="仿宋_GB2312" w:eastAsia="仿宋_GB2312" w:cs="仿宋_GB2312"/>
          <w:b w:val="0"/>
          <w:bCs/>
          <w:spacing w:val="8"/>
          <w:sz w:val="32"/>
          <w:szCs w:val="32"/>
          <w:lang w:val="en-US" w:eastAsia="zh-CN"/>
        </w:rPr>
        <w:t>利国</w:t>
      </w:r>
      <w:r>
        <w:rPr>
          <w:rFonts w:hint="eastAsia" w:ascii="仿宋_GB2312" w:hAnsi="仿宋_GB2312" w:eastAsia="仿宋_GB2312" w:cs="仿宋_GB2312"/>
          <w:b w:val="0"/>
          <w:bCs/>
          <w:spacing w:val="8"/>
          <w:sz w:val="32"/>
          <w:szCs w:val="32"/>
          <w:lang w:val="en"/>
        </w:rPr>
        <w:t>社区党委深刻认识到巡察整改是重大政治任务，始终以高度的政治自觉、思想自觉和行动自觉扛起主体责任。针对巡察反馈的3个方面19个具体问题，社区党委第一时间召开专题会议研究部署，成立整改工作领导小组，明确责任领导、整改措施、完成时限，形成“一把手”负总责、班子总责分工负责、各相关岗位具体落实的整改工作格局。</w:t>
      </w:r>
    </w:p>
    <w:p w14:paraId="4AE4A074">
      <w:pPr>
        <w:numPr>
          <w:ilvl w:val="0"/>
          <w:numId w:val="0"/>
        </w:numPr>
        <w:spacing w:line="580" w:lineRule="exact"/>
        <w:ind w:firstLine="672" w:firstLineChars="200"/>
        <w:rPr>
          <w:rFonts w:hint="eastAsia" w:ascii="方正楷体_GBK" w:hAnsi="Calibri" w:eastAsia="方正楷体_GBK"/>
          <w:b/>
          <w:spacing w:val="8"/>
          <w:sz w:val="36"/>
          <w:szCs w:val="36"/>
        </w:rPr>
      </w:pPr>
      <w:r>
        <w:rPr>
          <w:rFonts w:hint="eastAsia" w:ascii="仿宋_GB2312" w:hAnsi="仿宋_GB2312" w:eastAsia="仿宋_GB2312" w:cs="仿宋_GB2312"/>
          <w:b w:val="0"/>
          <w:bCs/>
          <w:spacing w:val="8"/>
          <w:sz w:val="32"/>
          <w:szCs w:val="32"/>
          <w:lang w:val="en"/>
        </w:rPr>
        <w:t>整改过程中，坚持问题导向、目标导向和结果导向相统一，通过建立台账、动态督办、销号管理等方式，层层压实责任，确保整改任务落地见效。经过集中整改，巡察反馈的19个具体问题已全部完成整改，整改工作取得阶段性成效，社区治理能力、服务水平和党组织建设得到显著提升。</w:t>
      </w:r>
    </w:p>
    <w:p w14:paraId="2D71401F">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二、</w:t>
      </w:r>
      <w:r>
        <w:rPr>
          <w:rFonts w:hint="eastAsia" w:ascii="黑体" w:hAnsi="黑体" w:eastAsia="黑体" w:cs="黑体"/>
          <w:b w:val="0"/>
          <w:bCs/>
          <w:spacing w:val="8"/>
          <w:sz w:val="32"/>
          <w:szCs w:val="32"/>
          <w:lang w:eastAsia="zh-CN"/>
        </w:rPr>
        <w:t>巡察</w:t>
      </w:r>
      <w:r>
        <w:rPr>
          <w:rFonts w:hint="eastAsia" w:ascii="黑体" w:hAnsi="黑体" w:eastAsia="黑体" w:cs="黑体"/>
          <w:b w:val="0"/>
          <w:bCs/>
          <w:spacing w:val="8"/>
          <w:sz w:val="32"/>
          <w:szCs w:val="32"/>
        </w:rPr>
        <w:t>反馈问题整改情况</w:t>
      </w:r>
    </w:p>
    <w:p w14:paraId="042A9CB7">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rPr>
      </w:pPr>
      <w:r>
        <w:rPr>
          <w:rFonts w:hint="eastAsia" w:ascii="楷体_GB2312" w:hAnsi="楷体_GB2312" w:eastAsia="楷体_GB2312" w:cs="楷体_GB2312"/>
          <w:b/>
          <w:bCs w:val="0"/>
          <w:spacing w:val="8"/>
          <w:sz w:val="32"/>
          <w:szCs w:val="32"/>
        </w:rPr>
        <w:t>（一）</w:t>
      </w:r>
      <w:r>
        <w:rPr>
          <w:rFonts w:hint="eastAsia" w:ascii="楷体_GB2312" w:hAnsi="楷体_GB2312" w:eastAsia="楷体_GB2312" w:cs="楷体_GB2312"/>
          <w:b/>
          <w:bCs w:val="0"/>
          <w:spacing w:val="8"/>
          <w:sz w:val="32"/>
          <w:szCs w:val="32"/>
          <w:lang w:eastAsia="zh-CN"/>
        </w:rPr>
        <w:t>关于</w:t>
      </w:r>
      <w:r>
        <w:rPr>
          <w:rFonts w:hint="default" w:ascii="楷体_GB2312" w:hAnsi="楷体_GB2312" w:eastAsia="楷体_GB2312" w:cs="楷体_GB2312"/>
          <w:b/>
          <w:bCs w:val="0"/>
          <w:spacing w:val="8"/>
          <w:sz w:val="32"/>
          <w:szCs w:val="32"/>
          <w:lang w:val="en"/>
        </w:rPr>
        <w:t>聚焦党中央各项决策部署在基层的落实情况</w:t>
      </w:r>
      <w:r>
        <w:rPr>
          <w:rFonts w:hint="eastAsia" w:ascii="楷体_GB2312" w:hAnsi="楷体_GB2312" w:eastAsia="楷体_GB2312" w:cs="楷体_GB2312"/>
          <w:b/>
          <w:bCs w:val="0"/>
          <w:spacing w:val="8"/>
          <w:sz w:val="32"/>
          <w:szCs w:val="32"/>
        </w:rPr>
        <w:t>方面</w:t>
      </w:r>
    </w:p>
    <w:p w14:paraId="5CFB6D3D">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1.关于学习贯彻习近平新时代中国特色社会主义思想和党的二十大及二十届历次全会精神不深入问题的整改情况</w:t>
      </w:r>
    </w:p>
    <w:p w14:paraId="3027EC87">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针对2024年社区67次两委会议均未学习党的二十届三中全会精神及习近平总书记重要讲话和重要指示精神的问题。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持续跟进学习党的重要会议精神及习近平总书记重要讲话和重要指示精神，并将其作为长期坚持的政治任务；</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在社区两委会议上，将学习党的各项方针政策和习近平总书记重要讲话和重要指示精神作为开篇内容，确保学习及时到位。</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2025年以来召开的会议均开篇学习党的创新理论。学习成果转化成效明显，在社区民生服务、矛盾化解中主动践行理论指导，政策执行贴合度提升。</w:t>
      </w:r>
    </w:p>
    <w:p w14:paraId="5F3157B3">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针对2023-2024年123次两委会议中112次未落实“第一议题”制度的问题。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严格执行“第一议题”制度，确保整改后所有会议均按要求完成学习；</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实时跟进上级部署更新学习内容，彻底解决学习滞后问题。</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班子成员政治执行力增强，运用理论解决社区治理难题能力提升。</w:t>
      </w:r>
    </w:p>
    <w:p w14:paraId="337FBF2F">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2. 关于履行职能责任、落实上级重大决策部署有差距问题的整改情况</w:t>
      </w:r>
    </w:p>
    <w:p w14:paraId="429ECC57">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 w:eastAsia="zh-CN"/>
        </w:rPr>
        <w:t>针对2023-2024年没有单独的议事协商会议记录本，两委会议记录中无相关内容，未开展重大事项和居民关切问题协商的问题。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启用专用议事协商会议记录本，明确记录关键要素，指定专人负责归档；</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建立定期协商机制，聚焦社区重大事项与居民关切，组织多方参与协商，形成闭环流程。</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议事协商记录规范完整，解决无专项记录问题，为工作推进提供依据；高效回应民生诉求，办结多项居民急难愁盼问题，提升诉求办结率；居民参与治理积极性提高，收集转化多条建议，治理效能显著提升。</w:t>
      </w:r>
    </w:p>
    <w:p w14:paraId="12A8FFF2">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针对光明2栋利国街1250A-3单元门边电动车飞线充电存在安全隐患的问题。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网格长入户告知飞线充电的危险性，居民已收回飞线；</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在网格群发送警示宣传视频，增强居民安全意识；</w:t>
      </w:r>
      <w:r>
        <w:rPr>
          <w:rFonts w:hint="eastAsia" w:ascii="仿宋_GB2312" w:hAnsi="仿宋_GB2312" w:eastAsia="仿宋_GB2312" w:cs="仿宋_GB2312"/>
          <w:b/>
          <w:bCs w:val="0"/>
          <w:spacing w:val="8"/>
          <w:sz w:val="32"/>
          <w:szCs w:val="32"/>
          <w:lang w:val="en" w:eastAsia="zh-CN"/>
        </w:rPr>
        <w:t>三是</w:t>
      </w:r>
      <w:r>
        <w:rPr>
          <w:rFonts w:hint="eastAsia" w:ascii="仿宋_GB2312" w:hAnsi="仿宋_GB2312" w:eastAsia="仿宋_GB2312" w:cs="仿宋_GB2312"/>
          <w:b w:val="0"/>
          <w:bCs/>
          <w:spacing w:val="8"/>
          <w:sz w:val="32"/>
          <w:szCs w:val="32"/>
          <w:lang w:val="en" w:eastAsia="zh-CN"/>
        </w:rPr>
        <w:t>网格长加强日常监督，防范问题反弹。</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飞线充电隐患彻底清除，小区空中线缆杂乱现象根治，消防安全系数显著提升。居民用电更规范，居住环境整洁有序，邻里安全意识增强，有效防范火灾事故，筑牢社区安全防线。</w:t>
      </w:r>
    </w:p>
    <w:p w14:paraId="14954F6A">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针对国泰小区2单元1楼电表箱旁堆放储物柜等杂物存在安全隐患的问题。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网格长联系业主说明隐患及整改要求，业主已清理全部杂物，恢复通道畅通；</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网格长提升安全生产意识，强化日常排查，发现问题及时整改。</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杂物全部清理，火灾隐患彻底消除。环境整洁无杂乱，通行空间宽敞，居民居住舒适度提升，邻里安全意识增强，共建清爽安全的社区居住环境。</w:t>
      </w:r>
    </w:p>
    <w:p w14:paraId="203ED9A8">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针对中岳花园小区3栋4单元2楼转角堆放杂物存在消防安全隐患的问题。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网格长联系物业及居民，居民主动清理杂物，恢复通道畅通；</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通过网格群推送消防安全知识，宣传楼道堆物危害；</w:t>
      </w:r>
      <w:r>
        <w:rPr>
          <w:rFonts w:hint="eastAsia" w:ascii="仿宋_GB2312" w:hAnsi="仿宋_GB2312" w:eastAsia="仿宋_GB2312" w:cs="仿宋_GB2312"/>
          <w:b/>
          <w:bCs w:val="0"/>
          <w:spacing w:val="8"/>
          <w:sz w:val="32"/>
          <w:szCs w:val="32"/>
          <w:lang w:val="en" w:eastAsia="zh-CN"/>
        </w:rPr>
        <w:t>三是</w:t>
      </w:r>
      <w:r>
        <w:rPr>
          <w:rFonts w:hint="eastAsia" w:ascii="仿宋_GB2312" w:hAnsi="仿宋_GB2312" w:eastAsia="仿宋_GB2312" w:cs="仿宋_GB2312"/>
          <w:b w:val="0"/>
          <w:bCs/>
          <w:spacing w:val="8"/>
          <w:sz w:val="32"/>
          <w:szCs w:val="32"/>
          <w:lang w:val="en" w:eastAsia="zh-CN"/>
        </w:rPr>
        <w:t>网格长在走户过程中加强对楼道转角的检查。</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杂物全部清理，火灾隐患彻底消除。环境整洁无杂乱，通行空间宽敞，居民居住舒适度提升，邻里安全意识增强，共建清爽安全的社区居住环境。</w:t>
      </w:r>
    </w:p>
    <w:p w14:paraId="4C822C6E">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针对溪树华庭小区G5栋1单元对面地下车库入口和通风口背后夹角堆放杂物存在安全隐患的问题。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社区工作人员告知物业，物业及时组织清理，恢复公共区域整洁畅通；</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物业加大小区巡查力度，及时处理各类隐患；</w:t>
      </w:r>
      <w:r>
        <w:rPr>
          <w:rFonts w:hint="eastAsia" w:ascii="仿宋_GB2312" w:hAnsi="仿宋_GB2312" w:eastAsia="仿宋_GB2312" w:cs="仿宋_GB2312"/>
          <w:b/>
          <w:bCs w:val="0"/>
          <w:spacing w:val="8"/>
          <w:sz w:val="32"/>
          <w:szCs w:val="32"/>
          <w:lang w:val="en" w:eastAsia="zh-CN"/>
        </w:rPr>
        <w:t>三是</w:t>
      </w:r>
      <w:r>
        <w:rPr>
          <w:rFonts w:hint="eastAsia" w:ascii="仿宋_GB2312" w:hAnsi="仿宋_GB2312" w:eastAsia="仿宋_GB2312" w:cs="仿宋_GB2312"/>
          <w:b w:val="0"/>
          <w:bCs/>
          <w:spacing w:val="8"/>
          <w:sz w:val="32"/>
          <w:szCs w:val="32"/>
          <w:lang w:val="en" w:eastAsia="zh-CN"/>
        </w:rPr>
        <w:t>社区工作人员加强对该区域的专项检查。</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杂物全部清理，火灾隐患彻底消除。环境整洁无杂乱，通行空间宽敞，居民居住舒适度提升，邻里安全意识增强，共建清爽安全的社区居住环境。</w:t>
      </w:r>
    </w:p>
    <w:p w14:paraId="4A31FA86">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针对溪树华庭小区D6栋2单元堆放自行车等杂物存在安全隐患的问题。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网格长联合物业全面清理公共区域杂物，恢复楼道及通道畅通；</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通过网格群推送安全知识，宣传公共区域堆物危害；</w:t>
      </w:r>
      <w:r>
        <w:rPr>
          <w:rFonts w:hint="eastAsia" w:ascii="仿宋_GB2312" w:hAnsi="仿宋_GB2312" w:eastAsia="仿宋_GB2312" w:cs="仿宋_GB2312"/>
          <w:b/>
          <w:bCs w:val="0"/>
          <w:spacing w:val="8"/>
          <w:sz w:val="32"/>
          <w:szCs w:val="32"/>
          <w:lang w:val="en" w:eastAsia="zh-CN"/>
        </w:rPr>
        <w:t>三是</w:t>
      </w:r>
      <w:r>
        <w:rPr>
          <w:rFonts w:hint="eastAsia" w:ascii="仿宋_GB2312" w:hAnsi="仿宋_GB2312" w:eastAsia="仿宋_GB2312" w:cs="仿宋_GB2312"/>
          <w:b w:val="0"/>
          <w:bCs/>
          <w:spacing w:val="8"/>
          <w:sz w:val="32"/>
          <w:szCs w:val="32"/>
          <w:lang w:val="en" w:eastAsia="zh-CN"/>
        </w:rPr>
        <w:t>网格长走户时加强对楼道堆放物的检查。</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杂物全部清理，火灾隐患彻底消除。环境整洁无杂乱，通行空间宽敞，居民居住舒适度提升，邻里安全意识增强，共建清爽安全的社区居住环境。</w:t>
      </w:r>
    </w:p>
    <w:p w14:paraId="4D950730">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针对中岳花园小区11栋4单元对面大量杂物堆放存在安全隐患的问题。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社区工作人员与居民一对一沟通，讲解安全隐患，引导改变堆放废品习惯；</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物业组织集中清理废品，帮助老人运送至指定回收点，将电动车移至规定停放区域。</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杂物全部清理，火灾隐患彻底消除。环境整洁无杂乱，通行空间宽敞，居民居住舒适度提升，邻里安全意识增强，共建清爽安全的社区居住环境。</w:t>
      </w:r>
    </w:p>
    <w:p w14:paraId="3B809358">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针对中岳花园小区11栋4单元电表箱前堆放建筑垃圾清理不及时的问题。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社区工作人员联系物业及居民，居民及时清理建筑垃圾，确保电表箱周边整洁；</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社区工作人员加强对电表箱附近的日常检查，防范杂物堆积。</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杂物全部清理，火灾隐患彻底消除。环境整洁无杂乱，通行空间宽敞，居民居住舒适度提升，邻里安全意识增强，共建清爽安全的社区居住环境。</w:t>
      </w:r>
    </w:p>
    <w:p w14:paraId="7771E730">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针对2023-2024年公章使用台账没有领导审批签字，管理有漏洞的问题。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开展公章使用培训，讲解审批权限、台账规范及违规责任；</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启用新公章使用台账，严格执行“审批签字后登记”流程，明确登记关键信息。</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工作人员公章使用规范意识提升，熟练掌握用印流程，减少违规风险；公章使用台账登记完整可追溯，审批环节闭环，堵塞管理漏洞，规范用印管理。</w:t>
      </w:r>
    </w:p>
    <w:p w14:paraId="6FF69928">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针对“三长”工作不实，抽查10名“单元长”80%存在非实际任职或联系方式失效的问题。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以网格为单位，由网格长牵头逐楼栋、逐单元核查“三长”人员信息，补全漏洞，明确补充或替换人员名单；</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动态开展随机抽查，防止问题反弹。</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“三长”信息准确率提升，剔除无效人员、更新失效联系方式，队伍底数清晰。动态抽查有效防范问题反弹，确保“三长”在岗履职，夯实基层治理队伍基础，工作落实质效改善。</w:t>
      </w:r>
    </w:p>
    <w:p w14:paraId="545FD433">
      <w:pPr>
        <w:keepNext w:val="0"/>
        <w:keepLines w:val="0"/>
        <w:pageBreakBefore w:val="0"/>
        <w:widowControl w:val="0"/>
        <w:numPr>
          <w:ilvl w:val="0"/>
          <w:numId w:val="2"/>
        </w:numPr>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rPr>
      </w:pPr>
      <w:r>
        <w:rPr>
          <w:rFonts w:hint="eastAsia" w:ascii="楷体_GB2312" w:hAnsi="楷体_GB2312" w:eastAsia="楷体_GB2312" w:cs="楷体_GB2312"/>
          <w:b/>
          <w:bCs w:val="0"/>
          <w:spacing w:val="8"/>
          <w:sz w:val="32"/>
          <w:szCs w:val="32"/>
        </w:rPr>
        <w:t>聚焦群众身边不正之风和腐败问题方面</w:t>
      </w:r>
    </w:p>
    <w:p w14:paraId="5C30E352">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1. 关于党章党规学习意识不足问题的整改情况</w:t>
      </w:r>
    </w:p>
    <w:p w14:paraId="1A1A06CA">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针对2024年第一、第二党支部未学习党章，未落实相关文件要求的问题。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建立党章专题学习常态化机制，每年至少开展2次专题学习；</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明确党支部书记为“党章党规学习第一责任人”，统筹制定学习计划、组织学习活动。</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党章学习常态化开展，支部党员党章认知提升，主题教育成果巩固深化要求落地，党组织学习规范度与党员党性修养同步增强。</w:t>
      </w:r>
    </w:p>
    <w:p w14:paraId="0309FC04">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2. 关于财务管理不规范问题的整改情况</w:t>
      </w:r>
    </w:p>
    <w:p w14:paraId="773FFEEF">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针对2023年11月20号凭证现金提取伙食费5096.00元，违反结算规定的问题。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停止以现金形式提取伙食费；</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改为采取公对公转账形式结算，严格遵循非现金结算要求。</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杜绝超标准现金结算伙食费行为，严格遵循非现金结算要求，规避违规结算风险。</w:t>
      </w:r>
    </w:p>
    <w:p w14:paraId="598A4DE0">
      <w:pPr>
        <w:spacing w:line="580" w:lineRule="exact"/>
        <w:ind w:firstLine="661" w:firstLineChars="197"/>
        <w:rPr>
          <w:rFonts w:hint="eastAsia"/>
        </w:rPr>
      </w:pPr>
      <w:r>
        <w:rPr>
          <w:rFonts w:hint="eastAsia" w:ascii="仿宋_GB2312" w:hAnsi="仿宋_GB2312" w:eastAsia="仿宋_GB2312" w:cs="仿宋_GB2312"/>
          <w:b w:val="0"/>
          <w:bCs/>
          <w:spacing w:val="8"/>
          <w:sz w:val="32"/>
          <w:szCs w:val="32"/>
          <w:lang w:val="en" w:eastAsia="zh-CN"/>
        </w:rPr>
        <w:t>针对2023年11月12号凭证装修购买热水器、烟机灶具支出未计入固定资产科目的问题。一是开展资产核查，明确资产规格、型号、数量等信息，准确计入固定资产台账；</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建立年度固定资产自查机制，确保管理长效规范。</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建立年度固定资产自查机制，保障资产动态监管，推动固定资产管理长效规范，提升资产管理精准度。</w:t>
      </w:r>
    </w:p>
    <w:p w14:paraId="497B3EC7">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3. 关于作风建设有待加强问题的整改情况</w:t>
      </w:r>
    </w:p>
    <w:p w14:paraId="24215FA8">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针对2023年度三个党支部组织生活会查摆问题、整改落实情况及会议记录完全一致，存在抄袭造假的问题。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实行“支部自查+党委复审”双重审核制，审核不通过的退回重改；</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开展支部书记专项培训，推动组织生活会务实开展，内容贴合支部实际。</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形成双重审核制杜绝材料抄袭造假，确保组织生活会材料真实合规；专项培训提升支部书记能力，推动组织生活会务实开展，内容贴合支部实际。</w:t>
      </w:r>
    </w:p>
    <w:p w14:paraId="7778B1A2">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针对《新时代文明实践站工作制度》中存在错误表述，编制极不严肃的问题。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对存在问题的制度文件进行修正，确保内容准确、表述规范；</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加强党的理论知识和方针政策学习，提升制度编制严谨性。</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修正制度文件错误表述，确保内容准确规范；强化理论学习，提升制度编制严谨性，杜绝类似问题，保障制度符合党的要求。</w:t>
      </w:r>
    </w:p>
    <w:p w14:paraId="3E91A71C">
      <w:pPr>
        <w:keepNext w:val="0"/>
        <w:keepLines w:val="0"/>
        <w:pageBreakBefore w:val="0"/>
        <w:widowControl w:val="0"/>
        <w:numPr>
          <w:ilvl w:val="0"/>
          <w:numId w:val="2"/>
        </w:numPr>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rPr>
      </w:pPr>
      <w:r>
        <w:rPr>
          <w:rFonts w:hint="eastAsia" w:ascii="楷体_GB2312" w:hAnsi="楷体_GB2312" w:eastAsia="楷体_GB2312" w:cs="楷体_GB2312"/>
          <w:b/>
          <w:bCs w:val="0"/>
          <w:spacing w:val="8"/>
          <w:sz w:val="32"/>
          <w:szCs w:val="32"/>
        </w:rPr>
        <w:t>聚焦基层党组织和党员队伍建设方面</w:t>
      </w:r>
    </w:p>
    <w:p w14:paraId="4F57E553">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1. 关于民主集中制落实不到位问题的整改情况</w:t>
      </w:r>
    </w:p>
    <w:p w14:paraId="2F1A59A6">
      <w:pPr>
        <w:spacing w:line="580" w:lineRule="exact"/>
        <w:ind w:firstLine="661" w:firstLineChars="197"/>
        <w:rPr>
          <w:rFonts w:hint="eastAsia"/>
          <w:b w:val="0"/>
          <w:bCs/>
        </w:rPr>
      </w:pPr>
      <w:r>
        <w:rPr>
          <w:rFonts w:hint="eastAsia" w:ascii="仿宋_GB2312" w:hAnsi="仿宋_GB2312" w:eastAsia="仿宋_GB2312" w:cs="仿宋_GB2312"/>
          <w:b w:val="0"/>
          <w:bCs/>
          <w:spacing w:val="8"/>
          <w:sz w:val="32"/>
          <w:szCs w:val="32"/>
          <w:lang w:val="en" w:eastAsia="zh-CN"/>
        </w:rPr>
        <w:t>针对2023年8月24日和2024年12月6日两委会议讨论经费支出时未逐一表态，“三重一大”决策制度执行不严格的问题。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明确“两委”成员对大额度资金使用必须逐一发表同意、不同意或缓议的明确意见；</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会议记录需完整记录每位成员的发言内容，规范决策流程。</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“两委”成员对大额资金使用逐一明确表态，会议记录完整留存发言内容，严格执行“三重一大”决策制度，规范决策流程与记录，杜绝笼统表述，提升决策严谨性。</w:t>
      </w:r>
    </w:p>
    <w:p w14:paraId="2E47E86A">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2. 关于组织生活开展落实不力问题的整改情况</w:t>
      </w:r>
    </w:p>
    <w:p w14:paraId="3B7F35FF">
      <w:pPr>
        <w:spacing w:line="580" w:lineRule="exact"/>
        <w:ind w:firstLine="661" w:firstLineChars="197"/>
        <w:rPr>
          <w:rFonts w:hint="eastAsia" w:ascii="方正仿宋_GBK" w:hAnsi="华文仿宋" w:eastAsia="方正仿宋_GBK"/>
          <w:b w:val="0"/>
          <w:bCs/>
          <w:spacing w:val="8"/>
          <w:sz w:val="32"/>
          <w:szCs w:val="32"/>
          <w:highlight w:val="none"/>
        </w:rPr>
      </w:pPr>
      <w:r>
        <w:rPr>
          <w:rFonts w:hint="eastAsia" w:ascii="仿宋_GB2312" w:hAnsi="仿宋_GB2312" w:eastAsia="仿宋_GB2312" w:cs="仿宋_GB2312"/>
          <w:b w:val="0"/>
          <w:bCs/>
          <w:spacing w:val="8"/>
          <w:sz w:val="32"/>
          <w:szCs w:val="32"/>
          <w:lang w:val="en" w:eastAsia="zh-CN"/>
        </w:rPr>
        <w:t>针对2023年度组织生活会中，部分谈心谈话记录内容完全一致，工作敷衍的问题。</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eastAsia="zh-CN"/>
        </w:rPr>
        <w:t>明确谈心谈话内容需结合谈话对象岗位职责、工作实际及思想动态；</w:t>
      </w:r>
      <w:r>
        <w:rPr>
          <w:rFonts w:hint="eastAsia" w:ascii="仿宋_GB2312" w:hAnsi="仿宋_GB2312" w:eastAsia="仿宋_GB2312" w:cs="仿宋_GB2312"/>
          <w:b/>
          <w:bCs w:val="0"/>
          <w:spacing w:val="8"/>
          <w:sz w:val="32"/>
          <w:szCs w:val="32"/>
          <w:lang w:val="en" w:eastAsia="zh-CN"/>
        </w:rPr>
        <w:t>二是</w:t>
      </w:r>
      <w:r>
        <w:rPr>
          <w:rFonts w:hint="eastAsia" w:ascii="仿宋_GB2312" w:hAnsi="仿宋_GB2312" w:eastAsia="仿宋_GB2312" w:cs="仿宋_GB2312"/>
          <w:b w:val="0"/>
          <w:bCs/>
          <w:spacing w:val="8"/>
          <w:sz w:val="32"/>
          <w:szCs w:val="32"/>
          <w:lang w:val="en" w:eastAsia="zh-CN"/>
        </w:rPr>
        <w:t>明确谈话发起人对谈话真实性、完整性负责，记录人对记录内容准确性负责，杜绝雷同敷衍。</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谈心谈话内容贴合岗位职责与实际，杜绝雷同敷衍；明确责任主体保障记录真实准确，提升谈心谈话质效，扎实推进组织生活会工作落实。</w:t>
      </w:r>
    </w:p>
    <w:p w14:paraId="705D8D51">
      <w:pPr>
        <w:keepNext w:val="0"/>
        <w:keepLines w:val="0"/>
        <w:pageBreakBefore w:val="0"/>
        <w:widowControl w:val="0"/>
        <w:kinsoku/>
        <w:wordWrap/>
        <w:overflowPunct/>
        <w:topLinePunct w:val="0"/>
        <w:autoSpaceDE/>
        <w:autoSpaceDN/>
        <w:bidi w:val="0"/>
        <w:adjustRightInd/>
        <w:spacing w:line="576" w:lineRule="exact"/>
        <w:ind w:left="664"/>
        <w:textAlignment w:val="auto"/>
        <w:rPr>
          <w:rFonts w:hint="default" w:ascii="黑体" w:hAnsi="黑体" w:eastAsia="黑体" w:cs="黑体"/>
          <w:b w:val="0"/>
          <w:bCs/>
          <w:spacing w:val="8"/>
          <w:sz w:val="32"/>
          <w:szCs w:val="32"/>
          <w:lang w:val="en"/>
        </w:rPr>
      </w:pPr>
      <w:r>
        <w:rPr>
          <w:rFonts w:hint="eastAsia" w:ascii="黑体" w:hAnsi="黑体" w:eastAsia="黑体" w:cs="黑体"/>
          <w:b w:val="0"/>
          <w:bCs/>
          <w:spacing w:val="8"/>
          <w:sz w:val="32"/>
          <w:szCs w:val="32"/>
        </w:rPr>
        <w:t>三、下一步总体工作打算</w:t>
      </w:r>
    </w:p>
    <w:p w14:paraId="2C3E4C7D">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lang w:val="en"/>
        </w:rPr>
      </w:pPr>
      <w:r>
        <w:rPr>
          <w:rFonts w:hint="eastAsia" w:ascii="仿宋_GB2312" w:hAnsi="仿宋_GB2312" w:eastAsia="仿宋_GB2312" w:cs="仿宋_GB2312"/>
          <w:b w:val="0"/>
          <w:bCs/>
          <w:spacing w:val="8"/>
          <w:sz w:val="32"/>
          <w:szCs w:val="32"/>
          <w:lang w:val="en"/>
        </w:rPr>
        <w:t>虽然巡察反馈的具体问题已全部完成整改，但社区党委清醒认识到，整改工作没有终点，作风建设永远在路上。下一步，</w:t>
      </w:r>
      <w:r>
        <w:rPr>
          <w:rFonts w:hint="eastAsia" w:ascii="仿宋_GB2312" w:hAnsi="仿宋_GB2312" w:eastAsia="仿宋_GB2312" w:cs="仿宋_GB2312"/>
          <w:b w:val="0"/>
          <w:bCs/>
          <w:spacing w:val="8"/>
          <w:sz w:val="32"/>
          <w:szCs w:val="32"/>
          <w:lang w:val="en-US" w:eastAsia="zh-CN"/>
        </w:rPr>
        <w:t>利国</w:t>
      </w:r>
      <w:r>
        <w:rPr>
          <w:rFonts w:hint="eastAsia" w:ascii="仿宋_GB2312" w:hAnsi="仿宋_GB2312" w:eastAsia="仿宋_GB2312" w:cs="仿宋_GB2312"/>
          <w:b w:val="0"/>
          <w:bCs/>
          <w:spacing w:val="8"/>
          <w:sz w:val="32"/>
          <w:szCs w:val="32"/>
          <w:lang w:val="en"/>
        </w:rPr>
        <w:t>社区党委将以此次巡察整改为契机，持续巩固整改成效，建立长效机制。</w:t>
      </w:r>
      <w:r>
        <w:rPr>
          <w:rFonts w:hint="eastAsia" w:ascii="仿宋_GB2312" w:hAnsi="仿宋_GB2312" w:eastAsia="仿宋_GB2312" w:cs="仿宋_GB2312"/>
          <w:b/>
          <w:bCs w:val="0"/>
          <w:spacing w:val="8"/>
          <w:sz w:val="32"/>
          <w:szCs w:val="32"/>
          <w:lang w:val="en" w:eastAsia="zh-CN"/>
        </w:rPr>
        <w:t>一是</w:t>
      </w:r>
      <w:r>
        <w:rPr>
          <w:rFonts w:hint="eastAsia" w:ascii="仿宋_GB2312" w:hAnsi="仿宋_GB2312" w:eastAsia="仿宋_GB2312" w:cs="仿宋_GB2312"/>
          <w:b w:val="0"/>
          <w:bCs/>
          <w:spacing w:val="8"/>
          <w:sz w:val="32"/>
          <w:szCs w:val="32"/>
          <w:lang w:val="en"/>
        </w:rPr>
        <w:t>强化理论武装，持续深入学习贯彻习近平新时代中国特色社会主义思想和党的二十大及二十届历次全会精神，不断提升党员干部政治判断力、政治领悟力、政治执行力；</w:t>
      </w:r>
      <w:r>
        <w:rPr>
          <w:rFonts w:hint="eastAsia" w:ascii="仿宋_GB2312" w:hAnsi="仿宋_GB2312" w:eastAsia="仿宋_GB2312" w:cs="仿宋_GB2312"/>
          <w:b/>
          <w:bCs w:val="0"/>
          <w:spacing w:val="8"/>
          <w:sz w:val="32"/>
          <w:szCs w:val="32"/>
          <w:lang w:val="en"/>
        </w:rPr>
        <w:t>二是</w:t>
      </w:r>
      <w:r>
        <w:rPr>
          <w:rFonts w:hint="eastAsia" w:ascii="仿宋_GB2312" w:hAnsi="仿宋_GB2312" w:eastAsia="仿宋_GB2312" w:cs="仿宋_GB2312"/>
          <w:b w:val="0"/>
          <w:bCs/>
          <w:spacing w:val="8"/>
          <w:sz w:val="32"/>
          <w:szCs w:val="32"/>
          <w:lang w:val="en"/>
        </w:rPr>
        <w:t>压实主体责任，进一步加强党组织建设，严格执行民主集中制、“三会一课”等制度，提升基层党组织凝聚力和战斗力；</w:t>
      </w:r>
      <w:r>
        <w:rPr>
          <w:rFonts w:hint="eastAsia" w:ascii="仿宋_GB2312" w:hAnsi="仿宋_GB2312" w:eastAsia="仿宋_GB2312" w:cs="仿宋_GB2312"/>
          <w:b/>
          <w:bCs w:val="0"/>
          <w:spacing w:val="8"/>
          <w:sz w:val="32"/>
          <w:szCs w:val="32"/>
          <w:lang w:val="en"/>
        </w:rPr>
        <w:t>三是</w:t>
      </w:r>
      <w:r>
        <w:rPr>
          <w:rFonts w:hint="eastAsia" w:ascii="仿宋_GB2312" w:hAnsi="仿宋_GB2312" w:eastAsia="仿宋_GB2312" w:cs="仿宋_GB2312"/>
          <w:b w:val="0"/>
          <w:bCs/>
          <w:spacing w:val="8"/>
          <w:sz w:val="32"/>
          <w:szCs w:val="32"/>
          <w:lang w:val="en"/>
        </w:rPr>
        <w:t>聚焦民生福祉，持续深化议事协商机制，及时回应群众关切，解决群众急难愁盼问题；四是严守纪律规矩，加强作风建设和财务管理，健全各项管理制度，堵塞管理漏洞，推动社区治理体系和治理能力现代化水平持续提升。</w:t>
      </w:r>
    </w:p>
    <w:p w14:paraId="33E6CA05">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欢迎</w:t>
      </w:r>
      <w:r>
        <w:rPr>
          <w:rFonts w:hint="eastAsia" w:ascii="仿宋_GB2312" w:hAnsi="仿宋_GB2312" w:eastAsia="仿宋_GB2312" w:cs="仿宋_GB2312"/>
          <w:b w:val="0"/>
          <w:bCs/>
          <w:spacing w:val="8"/>
          <w:sz w:val="32"/>
          <w:szCs w:val="32"/>
          <w:lang w:val="en"/>
        </w:rPr>
        <w:t>广大</w:t>
      </w:r>
      <w:r>
        <w:rPr>
          <w:rFonts w:hint="eastAsia" w:ascii="仿宋_GB2312" w:hAnsi="仿宋_GB2312" w:eastAsia="仿宋_GB2312" w:cs="仿宋_GB2312"/>
          <w:b w:val="0"/>
          <w:bCs/>
          <w:spacing w:val="8"/>
          <w:sz w:val="32"/>
          <w:szCs w:val="32"/>
          <w:lang w:val="en-US" w:eastAsia="zh-CN"/>
        </w:rPr>
        <w:t>干部群众</w:t>
      </w:r>
      <w:r>
        <w:rPr>
          <w:rFonts w:hint="eastAsia" w:ascii="仿宋_GB2312" w:hAnsi="仿宋_GB2312" w:eastAsia="仿宋_GB2312" w:cs="仿宋_GB2312"/>
          <w:b w:val="0"/>
          <w:bCs/>
          <w:spacing w:val="8"/>
          <w:sz w:val="32"/>
          <w:szCs w:val="32"/>
          <w:lang w:val="en"/>
        </w:rPr>
        <w:t>对</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整改落实情况进行监督。如有意见建议，请及时向我们反映。联系电话：</w:t>
      </w:r>
      <w:r>
        <w:rPr>
          <w:rFonts w:hint="eastAsia" w:ascii="仿宋_GB2312" w:hAnsi="仿宋_GB2312" w:eastAsia="仿宋_GB2312" w:cs="仿宋_GB2312"/>
          <w:b w:val="0"/>
          <w:bCs/>
          <w:spacing w:val="8"/>
          <w:sz w:val="32"/>
          <w:szCs w:val="32"/>
          <w:lang w:val="en-US" w:eastAsia="zh-CN"/>
        </w:rPr>
        <w:t>0431-88050371</w:t>
      </w:r>
      <w:r>
        <w:rPr>
          <w:rFonts w:hint="eastAsia" w:ascii="仿宋_GB2312" w:hAnsi="仿宋_GB2312" w:eastAsia="仿宋_GB2312" w:cs="仿宋_GB2312"/>
          <w:b w:val="0"/>
          <w:bCs/>
          <w:spacing w:val="8"/>
          <w:sz w:val="32"/>
          <w:szCs w:val="32"/>
          <w:lang w:val="en"/>
        </w:rPr>
        <w:t>；邮政信箱：</w:t>
      </w:r>
      <w:r>
        <w:rPr>
          <w:rFonts w:hint="eastAsia" w:ascii="仿宋_GB2312" w:hAnsi="仿宋_GB2312" w:eastAsia="仿宋_GB2312" w:cs="仿宋_GB2312"/>
          <w:b w:val="0"/>
          <w:bCs/>
          <w:spacing w:val="8"/>
          <w:sz w:val="32"/>
          <w:szCs w:val="32"/>
          <w:lang w:val="en-US" w:eastAsia="zh-CN"/>
        </w:rPr>
        <w:t>长新街道利国社区</w:t>
      </w:r>
      <w:r>
        <w:rPr>
          <w:rFonts w:hint="eastAsia" w:ascii="仿宋_GB2312" w:hAnsi="仿宋_GB2312" w:eastAsia="仿宋_GB2312" w:cs="仿宋_GB2312"/>
          <w:b w:val="0"/>
          <w:bCs/>
          <w:spacing w:val="8"/>
          <w:sz w:val="32"/>
          <w:szCs w:val="32"/>
          <w:lang w:val="en"/>
        </w:rPr>
        <w:t>；邮编：</w:t>
      </w:r>
      <w:r>
        <w:rPr>
          <w:rFonts w:hint="eastAsia" w:ascii="仿宋_GB2312" w:hAnsi="仿宋_GB2312" w:eastAsia="仿宋_GB2312" w:cs="仿宋_GB2312"/>
          <w:b w:val="0"/>
          <w:bCs/>
          <w:spacing w:val="8"/>
          <w:sz w:val="32"/>
          <w:szCs w:val="32"/>
          <w:lang w:val="en-US" w:eastAsia="zh-CN"/>
        </w:rPr>
        <w:t>130000</w:t>
      </w:r>
      <w:r>
        <w:rPr>
          <w:rFonts w:hint="eastAsia" w:ascii="仿宋_GB2312" w:hAnsi="仿宋_GB2312" w:eastAsia="仿宋_GB2312" w:cs="仿宋_GB2312"/>
          <w:b w:val="0"/>
          <w:bCs/>
          <w:spacing w:val="8"/>
          <w:sz w:val="32"/>
          <w:szCs w:val="32"/>
          <w:lang w:val="en"/>
        </w:rPr>
        <w:t>；电子邮箱：</w:t>
      </w:r>
      <w:r>
        <w:rPr>
          <w:rFonts w:hint="eastAsia" w:ascii="仿宋_GB2312" w:hAnsi="仿宋_GB2312" w:eastAsia="仿宋_GB2312" w:cs="仿宋_GB2312"/>
          <w:b w:val="0"/>
          <w:bCs/>
          <w:spacing w:val="8"/>
          <w:sz w:val="32"/>
          <w:szCs w:val="32"/>
          <w:lang w:val="en-US" w:eastAsia="zh-CN"/>
        </w:rPr>
        <w:t>95839293@qq.com</w:t>
      </w:r>
      <w:r>
        <w:rPr>
          <w:rFonts w:hint="eastAsia" w:ascii="仿宋_GB2312" w:hAnsi="仿宋_GB2312" w:eastAsia="仿宋_GB2312" w:cs="仿宋_GB2312"/>
          <w:b w:val="0"/>
          <w:bCs/>
          <w:spacing w:val="8"/>
          <w:sz w:val="32"/>
          <w:szCs w:val="32"/>
          <w:lang w:val="en"/>
        </w:rPr>
        <w:t>。</w:t>
      </w:r>
    </w:p>
    <w:p w14:paraId="5379E554">
      <w:pPr>
        <w:pStyle w:val="3"/>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rPr>
      </w:pPr>
      <w:bookmarkStart w:id="0" w:name="_GoBack"/>
      <w:bookmarkEnd w:id="0"/>
    </w:p>
    <w:p w14:paraId="0574706F">
      <w:pPr>
        <w:spacing w:line="580" w:lineRule="exact"/>
        <w:ind w:right="210" w:rightChars="100"/>
        <w:jc w:val="right"/>
        <w:rPr>
          <w:rFonts w:hint="eastAsia" w:ascii="仿宋_GB2312" w:hAnsi="仿宋_GB2312" w:eastAsia="仿宋_GB2312" w:cs="仿宋_GB2312"/>
          <w:b w:val="0"/>
          <w:bCs/>
          <w:spacing w:val="8"/>
          <w:sz w:val="32"/>
          <w:szCs w:val="32"/>
          <w:lang w:val="en-US" w:eastAsia="zh-CN"/>
        </w:rPr>
      </w:pPr>
    </w:p>
    <w:p w14:paraId="269A976F">
      <w:pPr>
        <w:wordWrap w:val="0"/>
        <w:spacing w:line="580" w:lineRule="exact"/>
        <w:ind w:right="210" w:rightChars="100" w:firstLine="704"/>
        <w:jc w:val="right"/>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lang w:val="en-US" w:eastAsia="zh-CN"/>
        </w:rPr>
        <w:t>中国共产党长新街道利国社区委员会</w:t>
      </w:r>
      <w:r>
        <w:rPr>
          <w:rFonts w:hint="eastAsia" w:ascii="仿宋_GB2312" w:hAnsi="仿宋_GB2312" w:eastAsia="仿宋_GB2312" w:cs="仿宋_GB2312"/>
          <w:b w:val="0"/>
          <w:bCs/>
          <w:spacing w:val="8"/>
          <w:sz w:val="32"/>
          <w:szCs w:val="32"/>
        </w:rPr>
        <w:t xml:space="preserve"> </w:t>
      </w:r>
    </w:p>
    <w:p w14:paraId="18F7F70D">
      <w:pPr>
        <w:wordWrap w:val="0"/>
        <w:spacing w:line="580" w:lineRule="exact"/>
        <w:ind w:right="210" w:rightChars="100" w:firstLine="704"/>
        <w:jc w:val="right"/>
        <w:rPr>
          <w:rFonts w:hint="default" w:ascii="方正小标宋_GBK" w:hAnsi="方正小标宋_GBK" w:eastAsia="仿宋_GB2312" w:cs="方正小标宋_GBK"/>
          <w:b/>
          <w:spacing w:val="8"/>
          <w:sz w:val="44"/>
          <w:szCs w:val="44"/>
          <w:lang w:val="en-US" w:eastAsia="zh-CN"/>
        </w:rPr>
      </w:pPr>
      <w:r>
        <w:rPr>
          <w:rFonts w:hint="eastAsia" w:ascii="仿宋_GB2312" w:hAnsi="仿宋_GB2312" w:eastAsia="仿宋_GB2312" w:cs="仿宋_GB2312"/>
          <w:b w:val="0"/>
          <w:bCs/>
          <w:spacing w:val="8"/>
          <w:sz w:val="32"/>
          <w:szCs w:val="32"/>
        </w:rPr>
        <w:t xml:space="preserve">    </w:t>
      </w:r>
      <w:r>
        <w:rPr>
          <w:rFonts w:hint="eastAsia" w:ascii="仿宋_GB2312" w:hAnsi="仿宋_GB2312" w:eastAsia="仿宋_GB2312" w:cs="仿宋_GB2312"/>
          <w:b w:val="0"/>
          <w:bCs/>
          <w:spacing w:val="8"/>
          <w:sz w:val="32"/>
          <w:szCs w:val="32"/>
          <w:lang w:val="en-US" w:eastAsia="zh-CN"/>
        </w:rPr>
        <w:t xml:space="preserve">   2026</w:t>
      </w:r>
      <w:r>
        <w:rPr>
          <w:rFonts w:hint="eastAsia" w:ascii="仿宋_GB2312" w:hAnsi="仿宋_GB2312" w:eastAsia="仿宋_GB2312" w:cs="仿宋_GB2312"/>
          <w:b w:val="0"/>
          <w:bCs/>
          <w:spacing w:val="8"/>
          <w:sz w:val="32"/>
          <w:szCs w:val="32"/>
          <w:lang w:val="en"/>
        </w:rPr>
        <w:t>年</w:t>
      </w:r>
      <w:r>
        <w:rPr>
          <w:rFonts w:hint="eastAsia" w:ascii="仿宋_GB2312" w:hAnsi="仿宋_GB2312" w:eastAsia="仿宋_GB2312" w:cs="仿宋_GB2312"/>
          <w:b w:val="0"/>
          <w:bCs/>
          <w:spacing w:val="8"/>
          <w:sz w:val="32"/>
          <w:szCs w:val="32"/>
          <w:lang w:val="en-US" w:eastAsia="zh-CN"/>
        </w:rPr>
        <w:t>1</w:t>
      </w:r>
      <w:r>
        <w:rPr>
          <w:rFonts w:hint="eastAsia" w:ascii="仿宋_GB2312" w:hAnsi="仿宋_GB2312" w:eastAsia="仿宋_GB2312" w:cs="仿宋_GB2312"/>
          <w:b w:val="0"/>
          <w:bCs/>
          <w:spacing w:val="8"/>
          <w:sz w:val="32"/>
          <w:szCs w:val="32"/>
          <w:lang w:val="en"/>
        </w:rPr>
        <w:t>月</w:t>
      </w:r>
      <w:r>
        <w:rPr>
          <w:rFonts w:hint="eastAsia" w:ascii="仿宋_GB2312" w:hAnsi="仿宋_GB2312" w:eastAsia="仿宋_GB2312" w:cs="仿宋_GB2312"/>
          <w:b w:val="0"/>
          <w:bCs/>
          <w:spacing w:val="8"/>
          <w:sz w:val="32"/>
          <w:szCs w:val="32"/>
          <w:lang w:val="en-US" w:eastAsia="zh-CN"/>
        </w:rPr>
        <w:t>8</w:t>
      </w:r>
      <w:r>
        <w:rPr>
          <w:rFonts w:hint="eastAsia" w:ascii="仿宋_GB2312" w:hAnsi="仿宋_GB2312" w:eastAsia="仿宋_GB2312" w:cs="仿宋_GB2312"/>
          <w:b w:val="0"/>
          <w:bCs/>
          <w:spacing w:val="8"/>
          <w:sz w:val="32"/>
          <w:szCs w:val="32"/>
        </w:rPr>
        <w:t>日</w:t>
      </w:r>
      <w:r>
        <w:rPr>
          <w:rFonts w:hint="eastAsia" w:ascii="仿宋_GB2312" w:hAnsi="仿宋_GB2312" w:eastAsia="仿宋_GB2312" w:cs="仿宋_GB2312"/>
          <w:b w:val="0"/>
          <w:bCs/>
          <w:spacing w:val="8"/>
          <w:sz w:val="32"/>
          <w:szCs w:val="32"/>
          <w:lang w:val="en-US" w:eastAsia="zh-CN"/>
        </w:rPr>
        <w:t xml:space="preserve">         </w:t>
      </w:r>
    </w:p>
    <w:p w14:paraId="3F0887DE">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21DB04"/>
    <w:multiLevelType w:val="singleLevel"/>
    <w:tmpl w:val="8321DB04"/>
    <w:lvl w:ilvl="0" w:tentative="0">
      <w:start w:val="2"/>
      <w:numFmt w:val="chineseCounting"/>
      <w:suff w:val="nothing"/>
      <w:lvlText w:val="（%1）"/>
      <w:lvlJc w:val="left"/>
      <w:rPr>
        <w:rFonts w:hint="eastAsia"/>
      </w:rPr>
    </w:lvl>
  </w:abstractNum>
  <w:abstractNum w:abstractNumId="1">
    <w:nsid w:val="AC0ADEAA"/>
    <w:multiLevelType w:val="singleLevel"/>
    <w:tmpl w:val="AC0ADEA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B678A8"/>
    <w:rsid w:val="298338CD"/>
    <w:rsid w:val="29845AEC"/>
    <w:rsid w:val="36280C33"/>
    <w:rsid w:val="46DD15C6"/>
    <w:rsid w:val="552C5BF2"/>
    <w:rsid w:val="58C919AA"/>
    <w:rsid w:val="682E527E"/>
    <w:rsid w:val="6BE6183C"/>
    <w:rsid w:val="70FD0BBB"/>
    <w:rsid w:val="73B54085"/>
    <w:rsid w:val="7A9C36FC"/>
    <w:rsid w:val="7BE06349"/>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Subtitle"/>
    <w:basedOn w:val="1"/>
    <w:qFormat/>
    <w:uiPriority w:val="0"/>
    <w:pPr>
      <w:spacing w:before="240" w:after="60" w:line="312" w:lineRule="auto"/>
      <w:jc w:val="center"/>
      <w:outlineLvl w:val="1"/>
    </w:pPr>
    <w:rPr>
      <w:rFonts w:ascii="Arial" w:hAnsi="Arial"/>
      <w:b/>
      <w:kern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4381</Words>
  <Characters>4510</Characters>
  <Lines>0</Lines>
  <Paragraphs>0</Paragraphs>
  <TotalTime>13</TotalTime>
  <ScaleCrop>false</ScaleCrop>
  <LinksUpToDate>false</LinksUpToDate>
  <CharactersWithSpaces>4533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2026-01-09T02:09:00Z</dcterms:created>
  <dc:creator>Administrator</dc:creator>
  <cp:lastModifiedBy>jjn</cp:lastModifiedBy>
  <dcterms:modified xsi:type="dcterms:W3CDTF">2026-01-09T03:26:58Z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eyJoZGlkIjoiNDkyMTZmNmY0Y2JmZGFjN2Q0NzliNTI2MWE1OWIwMjYiLCJ1c2VySWQiOiI5MzQ0MjQ0NzUifQ==</vt:lpwstr>
  </property>
  <property fmtid="{D5CDD505-2E9C-101B-9397-08002B2CF9AE}" pid="4" name="ICV">
    <vt:lpwstr>FD1636B9730B47D4903AB72D93C13FBC_13</vt:lpwstr>
  </property>
</Properties>
</file>