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5BA77">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lang w:eastAsia="zh-CN"/>
        </w:rPr>
        <w:t>中共</w:t>
      </w:r>
      <w:r>
        <w:rPr>
          <w:rFonts w:hint="eastAsia" w:ascii="方正小标宋简体" w:hAnsi="方正小标宋简体" w:eastAsia="方正小标宋简体" w:cs="方正小标宋简体"/>
          <w:b w:val="0"/>
          <w:bCs/>
          <w:spacing w:val="8"/>
          <w:sz w:val="44"/>
          <w:szCs w:val="44"/>
          <w:lang w:val="en-US" w:eastAsia="zh-CN"/>
        </w:rPr>
        <w:t>长新街道光明社区</w:t>
      </w:r>
      <w:r>
        <w:rPr>
          <w:rFonts w:hint="eastAsia" w:ascii="方正小标宋简体" w:hAnsi="方正小标宋简体" w:eastAsia="方正小标宋简体" w:cs="方正小标宋简体"/>
          <w:b w:val="0"/>
          <w:bCs/>
          <w:spacing w:val="8"/>
          <w:sz w:val="44"/>
          <w:szCs w:val="44"/>
          <w:lang w:val="en"/>
        </w:rPr>
        <w:t>党委</w:t>
      </w:r>
      <w:r>
        <w:rPr>
          <w:rFonts w:hint="eastAsia" w:ascii="方正小标宋简体" w:hAnsi="方正小标宋简体" w:eastAsia="方正小标宋简体" w:cs="方正小标宋简体"/>
          <w:b w:val="0"/>
          <w:bCs/>
          <w:spacing w:val="8"/>
          <w:sz w:val="44"/>
          <w:szCs w:val="44"/>
          <w:lang w:eastAsia="zh-CN"/>
        </w:rPr>
        <w:t>关于巡察</w:t>
      </w:r>
      <w:r>
        <w:rPr>
          <w:rFonts w:hint="eastAsia" w:ascii="方正小标宋简体" w:hAnsi="方正小标宋简体" w:eastAsia="方正小标宋简体" w:cs="方正小标宋简体"/>
          <w:b w:val="0"/>
          <w:bCs/>
          <w:spacing w:val="8"/>
          <w:sz w:val="44"/>
          <w:szCs w:val="44"/>
        </w:rPr>
        <w:t>整改</w:t>
      </w:r>
    </w:p>
    <w:p w14:paraId="26B22742">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rPr>
        <w:t>进展情况的通报</w:t>
      </w:r>
    </w:p>
    <w:p w14:paraId="052E7AFC">
      <w:pPr>
        <w:spacing w:line="580" w:lineRule="exact"/>
        <w:jc w:val="center"/>
        <w:rPr>
          <w:rFonts w:hint="eastAsia" w:ascii="方正楷体_GBK" w:hAnsi="宋体" w:eastAsia="方正楷体_GBK"/>
          <w:b/>
          <w:spacing w:val="8"/>
          <w:sz w:val="32"/>
          <w:szCs w:val="32"/>
        </w:rPr>
      </w:pPr>
    </w:p>
    <w:p w14:paraId="64195AEB">
      <w:pPr>
        <w:spacing w:line="580" w:lineRule="exact"/>
        <w:ind w:firstLine="661" w:firstLineChars="197"/>
        <w:rPr>
          <w:rFonts w:hint="eastAsia" w:ascii="仿宋_GB2312" w:hAnsi="仿宋_GB2312" w:eastAsia="仿宋_GB2312" w:cs="仿宋_GB2312"/>
          <w:b w:val="0"/>
          <w:bCs/>
          <w:spacing w:val="8"/>
          <w:sz w:val="32"/>
          <w:szCs w:val="32"/>
          <w:lang w:eastAsia="zh-CN"/>
        </w:rPr>
      </w:pPr>
      <w:r>
        <w:rPr>
          <w:rFonts w:hint="eastAsia" w:ascii="仿宋_GB2312" w:hAnsi="仿宋_GB2312" w:eastAsia="仿宋_GB2312" w:cs="仿宋_GB2312"/>
          <w:b w:val="0"/>
          <w:bCs/>
          <w:spacing w:val="8"/>
          <w:sz w:val="32"/>
          <w:szCs w:val="32"/>
          <w:lang w:val="en"/>
        </w:rPr>
        <w:t>根据区委统一部署，2025年3月12日至6月6日，区委第二巡察组对长新街道</w:t>
      </w:r>
      <w:r>
        <w:rPr>
          <w:rFonts w:hint="eastAsia" w:ascii="仿宋_GB2312" w:hAnsi="仿宋_GB2312" w:eastAsia="仿宋_GB2312" w:cs="仿宋_GB2312"/>
          <w:b w:val="0"/>
          <w:bCs/>
          <w:spacing w:val="8"/>
          <w:sz w:val="32"/>
          <w:szCs w:val="32"/>
          <w:lang w:val="en-US" w:eastAsia="zh-CN"/>
        </w:rPr>
        <w:t>光明社区党委</w:t>
      </w:r>
      <w:r>
        <w:rPr>
          <w:rFonts w:hint="eastAsia" w:ascii="仿宋_GB2312" w:hAnsi="仿宋_GB2312" w:eastAsia="仿宋_GB2312" w:cs="仿宋_GB2312"/>
          <w:b w:val="0"/>
          <w:bCs/>
          <w:spacing w:val="8"/>
          <w:sz w:val="32"/>
          <w:szCs w:val="32"/>
          <w:lang w:val="en"/>
        </w:rPr>
        <w:t>进行了常规巡察，并同步对</w:t>
      </w:r>
      <w:r>
        <w:rPr>
          <w:rFonts w:hint="eastAsia" w:ascii="仿宋_GB2312" w:hAnsi="仿宋_GB2312" w:eastAsia="仿宋_GB2312" w:cs="仿宋_GB2312"/>
          <w:b w:val="0"/>
          <w:bCs/>
          <w:spacing w:val="8"/>
          <w:sz w:val="32"/>
          <w:szCs w:val="32"/>
          <w:lang w:val="en-US" w:eastAsia="zh-CN"/>
        </w:rPr>
        <w:t>社区</w:t>
      </w:r>
      <w:r>
        <w:rPr>
          <w:rFonts w:hint="eastAsia" w:ascii="仿宋_GB2312" w:hAnsi="仿宋_GB2312" w:eastAsia="仿宋_GB2312" w:cs="仿宋_GB2312"/>
          <w:b w:val="0"/>
          <w:bCs/>
          <w:spacing w:val="8"/>
          <w:sz w:val="32"/>
          <w:szCs w:val="32"/>
          <w:lang w:val="en"/>
        </w:rPr>
        <w:t>所辖</w:t>
      </w:r>
      <w:r>
        <w:rPr>
          <w:rFonts w:hint="eastAsia" w:ascii="仿宋_GB2312" w:hAnsi="仿宋_GB2312" w:eastAsia="仿宋_GB2312" w:cs="仿宋_GB2312"/>
          <w:b w:val="0"/>
          <w:bCs/>
          <w:spacing w:val="8"/>
          <w:sz w:val="32"/>
          <w:szCs w:val="32"/>
          <w:lang w:val="en-US" w:eastAsia="zh-CN"/>
        </w:rPr>
        <w:t>范围</w:t>
      </w:r>
      <w:r>
        <w:rPr>
          <w:rFonts w:hint="eastAsia" w:ascii="仿宋_GB2312" w:hAnsi="仿宋_GB2312" w:eastAsia="仿宋_GB2312" w:cs="仿宋_GB2312"/>
          <w:b w:val="0"/>
          <w:bCs/>
          <w:spacing w:val="8"/>
          <w:sz w:val="32"/>
          <w:szCs w:val="32"/>
          <w:lang w:val="en"/>
        </w:rPr>
        <w:t>开</w:t>
      </w:r>
      <w:bookmarkStart w:id="0" w:name="_GoBack"/>
      <w:bookmarkEnd w:id="0"/>
      <w:r>
        <w:rPr>
          <w:rFonts w:hint="eastAsia" w:ascii="仿宋_GB2312" w:hAnsi="仿宋_GB2312" w:eastAsia="仿宋_GB2312" w:cs="仿宋_GB2312"/>
          <w:b w:val="0"/>
          <w:bCs/>
          <w:spacing w:val="8"/>
          <w:sz w:val="32"/>
          <w:szCs w:val="32"/>
          <w:lang w:val="en"/>
        </w:rPr>
        <w:t>展延伸巡察。8月22日，</w:t>
      </w:r>
      <w:r>
        <w:rPr>
          <w:rFonts w:hint="eastAsia" w:ascii="仿宋_GB2312" w:hAnsi="仿宋_GB2312" w:eastAsia="仿宋_GB2312" w:cs="仿宋_GB2312"/>
          <w:b w:val="0"/>
          <w:bCs/>
          <w:spacing w:val="8"/>
          <w:sz w:val="32"/>
          <w:szCs w:val="32"/>
          <w:lang w:val="en" w:eastAsia="zh-CN"/>
        </w:rPr>
        <w:t>区委</w:t>
      </w:r>
      <w:r>
        <w:rPr>
          <w:rFonts w:hint="eastAsia" w:ascii="仿宋_GB2312" w:hAnsi="仿宋_GB2312" w:eastAsia="仿宋_GB2312" w:cs="仿宋_GB2312"/>
          <w:b w:val="0"/>
          <w:bCs/>
          <w:spacing w:val="8"/>
          <w:sz w:val="32"/>
          <w:szCs w:val="32"/>
          <w:lang w:val="en"/>
        </w:rPr>
        <w:t>第二</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组向</w:t>
      </w:r>
      <w:r>
        <w:rPr>
          <w:rFonts w:hint="eastAsia" w:ascii="仿宋_GB2312" w:hAnsi="仿宋_GB2312" w:eastAsia="仿宋_GB2312" w:cs="仿宋_GB2312"/>
          <w:b w:val="0"/>
          <w:bCs/>
          <w:spacing w:val="8"/>
          <w:sz w:val="32"/>
          <w:szCs w:val="32"/>
          <w:lang w:val="en-US" w:eastAsia="zh-CN"/>
        </w:rPr>
        <w:t>长新街道光明社区党委</w:t>
      </w:r>
      <w:r>
        <w:rPr>
          <w:rFonts w:hint="eastAsia" w:ascii="仿宋_GB2312" w:hAnsi="仿宋_GB2312" w:eastAsia="仿宋_GB2312" w:cs="仿宋_GB2312"/>
          <w:b w:val="0"/>
          <w:bCs/>
          <w:spacing w:val="8"/>
          <w:sz w:val="32"/>
          <w:szCs w:val="32"/>
          <w:lang w:val="en"/>
        </w:rPr>
        <w:t>反馈了</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意见。按照</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工作有关要求，现将</w:t>
      </w:r>
      <w:r>
        <w:rPr>
          <w:rFonts w:hint="eastAsia" w:ascii="仿宋_GB2312" w:hAnsi="仿宋_GB2312" w:eastAsia="仿宋_GB2312" w:cs="仿宋_GB2312"/>
          <w:b w:val="0"/>
          <w:bCs/>
          <w:spacing w:val="8"/>
          <w:sz w:val="32"/>
          <w:szCs w:val="32"/>
          <w:lang w:eastAsia="zh-CN"/>
        </w:rPr>
        <w:t>巡察</w:t>
      </w:r>
      <w:r>
        <w:rPr>
          <w:rFonts w:hint="eastAsia" w:ascii="仿宋_GB2312" w:hAnsi="仿宋_GB2312" w:eastAsia="仿宋_GB2312" w:cs="仿宋_GB2312"/>
          <w:b w:val="0"/>
          <w:bCs/>
          <w:spacing w:val="8"/>
          <w:sz w:val="32"/>
          <w:szCs w:val="32"/>
        </w:rPr>
        <w:t>整改进展情况予以公布</w:t>
      </w:r>
      <w:r>
        <w:rPr>
          <w:rFonts w:hint="eastAsia" w:ascii="仿宋_GB2312" w:hAnsi="仿宋_GB2312" w:eastAsia="仿宋_GB2312" w:cs="仿宋_GB2312"/>
          <w:b w:val="0"/>
          <w:bCs/>
          <w:spacing w:val="8"/>
          <w:sz w:val="32"/>
          <w:szCs w:val="32"/>
          <w:lang w:eastAsia="zh-CN"/>
        </w:rPr>
        <w:t>。</w:t>
      </w:r>
    </w:p>
    <w:p w14:paraId="0F5A7176">
      <w:pPr>
        <w:numPr>
          <w:ilvl w:val="0"/>
          <w:numId w:val="0"/>
        </w:numPr>
        <w:spacing w:line="580" w:lineRule="exact"/>
        <w:ind w:left="664" w:leftChars="0"/>
        <w:rPr>
          <w:rFonts w:hint="eastAsia" w:ascii="黑体" w:hAnsi="黑体" w:eastAsia="黑体" w:cs="黑体"/>
          <w:b w:val="0"/>
          <w:bCs/>
          <w:spacing w:val="8"/>
          <w:sz w:val="32"/>
          <w:szCs w:val="32"/>
        </w:rPr>
      </w:pPr>
      <w:r>
        <w:rPr>
          <w:rFonts w:hint="eastAsia" w:ascii="黑体" w:hAnsi="黑体" w:eastAsia="黑体" w:cs="黑体"/>
          <w:b w:val="0"/>
          <w:bCs/>
          <w:spacing w:val="8"/>
          <w:kern w:val="2"/>
          <w:sz w:val="32"/>
          <w:szCs w:val="32"/>
          <w:lang w:val="en-US" w:eastAsia="zh-CN" w:bidi="ar-SA"/>
        </w:rPr>
        <w:t>一、</w:t>
      </w:r>
      <w:r>
        <w:rPr>
          <w:rFonts w:hint="eastAsia" w:ascii="黑体" w:hAnsi="黑体" w:eastAsia="黑体" w:cs="黑体"/>
          <w:b w:val="0"/>
          <w:bCs/>
          <w:spacing w:val="8"/>
          <w:sz w:val="32"/>
          <w:szCs w:val="32"/>
        </w:rPr>
        <w:t>整改工作总体情况</w:t>
      </w:r>
    </w:p>
    <w:p w14:paraId="0181ADF2">
      <w:pPr>
        <w:spacing w:line="580" w:lineRule="exact"/>
        <w:ind w:firstLine="672" w:firstLineChars="200"/>
        <w:rPr>
          <w:rFonts w:hint="eastAsia" w:ascii="方正仿宋_GBK" w:hAnsi="华文仿宋" w:eastAsia="方正仿宋_GBK"/>
          <w:b/>
          <w:spacing w:val="8"/>
          <w:sz w:val="32"/>
          <w:szCs w:val="32"/>
        </w:rPr>
      </w:pPr>
      <w:r>
        <w:rPr>
          <w:rFonts w:hint="eastAsia" w:ascii="仿宋_GB2312" w:hAnsi="仿宋_GB2312" w:eastAsia="仿宋_GB2312" w:cs="仿宋_GB2312"/>
          <w:b w:val="0"/>
          <w:bCs/>
          <w:spacing w:val="8"/>
          <w:sz w:val="32"/>
          <w:szCs w:val="32"/>
        </w:rPr>
        <w:t>截至2026年1月8日，</w:t>
      </w:r>
      <w:r>
        <w:rPr>
          <w:rFonts w:hint="eastAsia" w:ascii="仿宋_GB2312" w:hAnsi="仿宋_GB2312" w:eastAsia="仿宋_GB2312" w:cs="仿宋_GB2312"/>
          <w:b w:val="0"/>
          <w:bCs/>
          <w:spacing w:val="8"/>
          <w:sz w:val="32"/>
          <w:szCs w:val="32"/>
          <w:lang w:val="en-US" w:eastAsia="zh-CN"/>
        </w:rPr>
        <w:t>光明社区党委</w:t>
      </w:r>
      <w:r>
        <w:rPr>
          <w:rFonts w:hint="eastAsia" w:ascii="仿宋_GB2312" w:hAnsi="仿宋_GB2312" w:eastAsia="仿宋_GB2312" w:cs="仿宋_GB2312"/>
          <w:b w:val="0"/>
          <w:bCs/>
          <w:spacing w:val="8"/>
          <w:sz w:val="32"/>
          <w:szCs w:val="32"/>
        </w:rPr>
        <w:t>对照巡察反馈意见制定的</w:t>
      </w:r>
      <w:r>
        <w:rPr>
          <w:rFonts w:hint="eastAsia" w:ascii="仿宋_GB2312" w:hAnsi="仿宋_GB2312" w:eastAsia="仿宋_GB2312" w:cs="仿宋_GB2312"/>
          <w:b w:val="0"/>
          <w:bCs/>
          <w:spacing w:val="8"/>
          <w:sz w:val="32"/>
          <w:szCs w:val="32"/>
          <w:lang w:val="en-US" w:eastAsia="zh-CN"/>
        </w:rPr>
        <w:t>16项</w:t>
      </w:r>
      <w:r>
        <w:rPr>
          <w:rFonts w:hint="eastAsia" w:ascii="仿宋_GB2312" w:hAnsi="仿宋_GB2312" w:eastAsia="仿宋_GB2312" w:cs="仿宋_GB2312"/>
          <w:b w:val="0"/>
          <w:bCs/>
          <w:spacing w:val="8"/>
          <w:sz w:val="32"/>
          <w:szCs w:val="32"/>
        </w:rPr>
        <w:t>整改措施已全部落实到位；反馈的</w:t>
      </w:r>
      <w:r>
        <w:rPr>
          <w:rFonts w:hint="eastAsia" w:ascii="仿宋_GB2312" w:hAnsi="仿宋_GB2312" w:eastAsia="仿宋_GB2312" w:cs="仿宋_GB2312"/>
          <w:b w:val="0"/>
          <w:bCs/>
          <w:spacing w:val="8"/>
          <w:sz w:val="32"/>
          <w:szCs w:val="32"/>
          <w:lang w:val="en-US" w:eastAsia="zh-CN"/>
        </w:rPr>
        <w:t>16</w:t>
      </w:r>
      <w:r>
        <w:rPr>
          <w:rFonts w:hint="eastAsia" w:ascii="仿宋_GB2312" w:hAnsi="仿宋_GB2312" w:eastAsia="仿宋_GB2312" w:cs="仿宋_GB2312"/>
          <w:b w:val="0"/>
          <w:bCs/>
          <w:spacing w:val="8"/>
          <w:sz w:val="32"/>
          <w:szCs w:val="32"/>
        </w:rPr>
        <w:t>个具体问题，已完成整改</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rPr>
        <w:t>6个。</w:t>
      </w:r>
    </w:p>
    <w:p w14:paraId="17B49370">
      <w:pPr>
        <w:spacing w:line="580" w:lineRule="exact"/>
        <w:ind w:firstLine="672" w:firstLineChars="200"/>
        <w:rPr>
          <w:rFonts w:hint="eastAsia" w:ascii="方正仿宋_GBK" w:hAnsi="华文仿宋" w:eastAsia="方正仿宋_GBK"/>
          <w:b/>
          <w:spacing w:val="8"/>
          <w:sz w:val="32"/>
          <w:szCs w:val="32"/>
        </w:rPr>
      </w:pPr>
      <w:r>
        <w:rPr>
          <w:rFonts w:hint="eastAsia" w:ascii="仿宋_GB2312" w:hAnsi="仿宋_GB2312" w:eastAsia="仿宋_GB2312" w:cs="仿宋_GB2312"/>
          <w:b w:val="0"/>
          <w:bCs/>
          <w:spacing w:val="8"/>
          <w:sz w:val="32"/>
          <w:szCs w:val="32"/>
        </w:rPr>
        <w:t>在整改过程中，</w:t>
      </w:r>
      <w:r>
        <w:rPr>
          <w:rFonts w:hint="eastAsia" w:ascii="仿宋_GB2312" w:hAnsi="仿宋_GB2312" w:eastAsia="仿宋_GB2312" w:cs="仿宋_GB2312"/>
          <w:b w:val="0"/>
          <w:bCs/>
          <w:spacing w:val="8"/>
          <w:sz w:val="32"/>
          <w:szCs w:val="32"/>
          <w:lang w:val="en-US" w:eastAsia="zh-CN"/>
        </w:rPr>
        <w:t>光明</w:t>
      </w:r>
      <w:r>
        <w:rPr>
          <w:rFonts w:hint="eastAsia" w:ascii="仿宋_GB2312" w:hAnsi="仿宋_GB2312" w:eastAsia="仿宋_GB2312" w:cs="仿宋_GB2312"/>
          <w:b w:val="0"/>
          <w:bCs/>
          <w:spacing w:val="8"/>
          <w:sz w:val="32"/>
          <w:szCs w:val="32"/>
        </w:rPr>
        <w:t>社区党委坚决扛起整改政治责任，成立整改领导小组，建立“</w:t>
      </w:r>
      <w:r>
        <w:rPr>
          <w:rFonts w:hint="eastAsia" w:ascii="仿宋_GB2312" w:hAnsi="仿宋_GB2312" w:eastAsia="仿宋_GB2312" w:cs="仿宋_GB2312"/>
          <w:b w:val="0"/>
          <w:bCs/>
          <w:spacing w:val="8"/>
          <w:sz w:val="32"/>
          <w:szCs w:val="32"/>
          <w:lang w:val="en-US" w:eastAsia="zh-CN"/>
        </w:rPr>
        <w:t>两</w:t>
      </w:r>
      <w:r>
        <w:rPr>
          <w:rFonts w:hint="eastAsia" w:ascii="仿宋_GB2312" w:hAnsi="仿宋_GB2312" w:eastAsia="仿宋_GB2312" w:cs="仿宋_GB2312"/>
          <w:b w:val="0"/>
          <w:bCs/>
          <w:spacing w:val="8"/>
          <w:sz w:val="32"/>
          <w:szCs w:val="32"/>
        </w:rPr>
        <w:t>张清单”，形成齐抓共管格局；对照理论学习、基层治理等方面问题分类施策，实行台账管理、销号推进；坚持“当下改”与“长久立”结合，完善制度机制，将整改融入日常工作，取得阶段性成效。下一步，社区党委将抓好整改“回头看”，紧盯未闭环问题，深化成果转化，推动社区工作高质量发展。</w:t>
      </w:r>
    </w:p>
    <w:p w14:paraId="7E5878BD">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二、</w:t>
      </w:r>
      <w:r>
        <w:rPr>
          <w:rFonts w:hint="eastAsia" w:ascii="黑体" w:hAnsi="黑体" w:eastAsia="黑体" w:cs="黑体"/>
          <w:b w:val="0"/>
          <w:bCs/>
          <w:spacing w:val="8"/>
          <w:sz w:val="32"/>
          <w:szCs w:val="32"/>
          <w:lang w:eastAsia="zh-CN"/>
        </w:rPr>
        <w:t>巡察</w:t>
      </w:r>
      <w:r>
        <w:rPr>
          <w:rFonts w:hint="eastAsia" w:ascii="黑体" w:hAnsi="黑体" w:eastAsia="黑体" w:cs="黑体"/>
          <w:b w:val="0"/>
          <w:bCs/>
          <w:spacing w:val="8"/>
          <w:sz w:val="32"/>
          <w:szCs w:val="32"/>
        </w:rPr>
        <w:t>反馈问题整改情况</w:t>
      </w:r>
    </w:p>
    <w:p w14:paraId="68FBF6F8">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（一）</w:t>
      </w:r>
      <w:r>
        <w:rPr>
          <w:rFonts w:hint="eastAsia" w:ascii="楷体_GB2312" w:hAnsi="楷体_GB2312" w:eastAsia="楷体_GB2312" w:cs="楷体_GB2312"/>
          <w:b/>
          <w:bCs w:val="0"/>
          <w:spacing w:val="8"/>
          <w:sz w:val="32"/>
          <w:szCs w:val="32"/>
          <w:lang w:eastAsia="zh-CN"/>
        </w:rPr>
        <w:t>关于“</w:t>
      </w:r>
      <w:r>
        <w:rPr>
          <w:rFonts w:hint="default" w:ascii="楷体_GB2312" w:hAnsi="楷体_GB2312" w:eastAsia="楷体_GB2312" w:cs="楷体_GB2312"/>
          <w:b/>
          <w:bCs w:val="0"/>
          <w:spacing w:val="8"/>
          <w:sz w:val="32"/>
          <w:szCs w:val="32"/>
          <w:lang w:val="en"/>
        </w:rPr>
        <w:t>聚焦党中央各项决策部署在基层的落实情况</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w:t>
      </w:r>
    </w:p>
    <w:p w14:paraId="7DEA32AE">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w:t>
      </w:r>
      <w:r>
        <w:rPr>
          <w:rFonts w:hint="default" w:ascii="仿宋_GB2312" w:hAnsi="仿宋_GB2312" w:eastAsia="仿宋_GB2312" w:cs="仿宋_GB2312"/>
          <w:b/>
          <w:bCs w:val="0"/>
          <w:spacing w:val="8"/>
          <w:sz w:val="32"/>
          <w:szCs w:val="32"/>
          <w:highlight w:val="none"/>
          <w:lang w:val="en" w:eastAsia="zh-CN"/>
        </w:rPr>
        <w:t>学习贯彻习近平新时代中国特色社会主义思想和党的二十大及二十届历次全会精神不深入</w:t>
      </w:r>
      <w:r>
        <w:rPr>
          <w:rFonts w:hint="eastAsia" w:ascii="仿宋_GB2312" w:hAnsi="仿宋_GB2312" w:eastAsia="仿宋_GB2312" w:cs="仿宋_GB2312"/>
          <w:b/>
          <w:bCs w:val="0"/>
          <w:spacing w:val="8"/>
          <w:sz w:val="32"/>
          <w:szCs w:val="32"/>
          <w:highlight w:val="none"/>
          <w:lang w:val="en-US" w:eastAsia="zh-CN"/>
        </w:rPr>
        <w:t>”</w:t>
      </w:r>
      <w:r>
        <w:rPr>
          <w:rFonts w:hint="eastAsia" w:ascii="仿宋_GB2312" w:hAnsi="仿宋_GB2312" w:eastAsia="仿宋_GB2312" w:cs="仿宋_GB2312"/>
          <w:b/>
          <w:bCs w:val="0"/>
          <w:spacing w:val="8"/>
          <w:sz w:val="32"/>
          <w:szCs w:val="32"/>
          <w:highlight w:val="none"/>
          <w:lang w:val="en" w:eastAsia="zh-CN"/>
        </w:rPr>
        <w:t>问题整改情况</w:t>
      </w:r>
    </w:p>
    <w:p w14:paraId="0B74C272">
      <w:pPr>
        <w:spacing w:line="580" w:lineRule="exact"/>
        <w:ind w:firstLine="661" w:firstLineChars="197"/>
        <w:rPr>
          <w:rFonts w:hint="eastAsia" w:ascii="仿宋_GB2312" w:hAnsi="仿宋_GB2312" w:eastAsia="仿宋_GB2312" w:cs="仿宋_GB2312"/>
          <w:b/>
          <w:bCs w:val="0"/>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w:t>
      </w:r>
      <w:r>
        <w:rPr>
          <w:rFonts w:hint="default" w:ascii="仿宋_GB2312" w:hAnsi="仿宋_GB2312" w:eastAsia="仿宋_GB2312" w:cs="仿宋_GB2312"/>
          <w:b w:val="0"/>
          <w:bCs/>
          <w:spacing w:val="8"/>
          <w:sz w:val="32"/>
          <w:szCs w:val="32"/>
          <w:lang w:val="en"/>
        </w:rPr>
        <w:t>2024年光明社区共召开44次两委（党委和居委）会议，均没有学习党的二十届三中全会精神、习近平总书记重要讲话和重要指示精神，思想上对党的政治理论学习重视程度不够</w:t>
      </w:r>
      <w:r>
        <w:rPr>
          <w:rFonts w:hint="eastAsia" w:ascii="仿宋_GB2312" w:hAnsi="仿宋_GB2312" w:eastAsia="仿宋_GB2312" w:cs="仿宋_GB2312"/>
          <w:b w:val="0"/>
          <w:bCs/>
          <w:spacing w:val="8"/>
          <w:sz w:val="32"/>
          <w:szCs w:val="32"/>
          <w:lang w:val="en" w:eastAsia="zh-CN"/>
        </w:rPr>
        <w:t>”问题。按照区委第二巡察组反馈的问题，光明社区党委严格按照会议记录相关要求，立行立改，建立长效机制，对存在问题进行深刻反思，关于学习内容不全面、重视程度不够的问题，在思想意识上存在的问题及时纠偏，今后社区党委在召开党委会议时，会及时学习时事内容，及时跟进，提高思想认识，加强对党的政治理论学习的重视程度。</w:t>
      </w:r>
    </w:p>
    <w:p w14:paraId="55AD5D1D">
      <w:pPr>
        <w:spacing w:line="580" w:lineRule="exact"/>
        <w:ind w:firstLine="661" w:firstLineChars="197"/>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lang w:val="en" w:eastAsia="zh-CN"/>
        </w:rPr>
        <w:t>针对“2023-2024年光明社区共召开83次两委（党委和居委）会议，80次未落实“第一议题”制度，对于习近平总书记重要讲话和重要指示精神学习跟进不及时”问题。按照区委第二巡查组反馈的问题，光明社区党委严格按照“第一议题”制度，立行立改，建立长效机制，自2025年5月21日接到反馈问题后，光明社区党委立即召开党委会议，社区党委全面系统的学习了第一议题工作制度。对巡查问题立即整改落实。今后社区党委会议记录严格按照第一议题制度执行，坚决杜绝落实不到位，跟进不及时问题。</w:t>
      </w:r>
    </w:p>
    <w:p w14:paraId="736F8E75">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2.关于“</w:t>
      </w:r>
      <w:r>
        <w:rPr>
          <w:rFonts w:hint="default" w:ascii="仿宋_GB2312" w:hAnsi="仿宋_GB2312" w:eastAsia="仿宋_GB2312" w:cs="仿宋_GB2312"/>
          <w:b/>
          <w:bCs w:val="0"/>
          <w:spacing w:val="8"/>
          <w:sz w:val="32"/>
          <w:szCs w:val="32"/>
          <w:highlight w:val="none"/>
          <w:lang w:val="en" w:eastAsia="zh-CN"/>
        </w:rPr>
        <w:t>履行职能责任、落实上级重大决策部署有差距</w:t>
      </w:r>
      <w:r>
        <w:rPr>
          <w:rFonts w:hint="eastAsia" w:ascii="仿宋_GB2312" w:hAnsi="仿宋_GB2312" w:eastAsia="仿宋_GB2312" w:cs="仿宋_GB2312"/>
          <w:b/>
          <w:bCs w:val="0"/>
          <w:spacing w:val="8"/>
          <w:sz w:val="32"/>
          <w:szCs w:val="32"/>
          <w:highlight w:val="none"/>
          <w:lang w:val="en-US" w:eastAsia="zh-CN"/>
        </w:rPr>
        <w:t>”</w:t>
      </w:r>
      <w:r>
        <w:rPr>
          <w:rFonts w:hint="eastAsia" w:ascii="仿宋_GB2312" w:hAnsi="仿宋_GB2312" w:eastAsia="仿宋_GB2312" w:cs="仿宋_GB2312"/>
          <w:b/>
          <w:bCs w:val="0"/>
          <w:spacing w:val="8"/>
          <w:sz w:val="32"/>
          <w:szCs w:val="32"/>
          <w:highlight w:val="none"/>
          <w:lang w:val="en" w:eastAsia="zh-CN"/>
        </w:rPr>
        <w:t>问题整改情况</w:t>
      </w:r>
    </w:p>
    <w:p w14:paraId="1F1116F5">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随机抽查光明社区10名“单元长”进行电话询访，2个不是单元长，3个电话打不通，1个是空号，占抽查总数的60%，落实“三长（网格长、楼栋长、单元长）”工作不实”问题。按照区委第二巡查组反馈的问题，光明社区党委严格按照三长管理制度落实整改。对名单中楼栋长、单元长进行集中培训明确职责，对不履职的人员进行重新更换，由网格长定期安排工作任务，督促大家履职尽责，每年对优秀三长进行表彰，激励楼栋长、单元长更好的为居民服务。在管理过程中一经发现未尽责楼栋长单元长及时更换与调整。</w:t>
      </w:r>
    </w:p>
    <w:p w14:paraId="6B8F31B4">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白金首府2期3栋2单元门口私拉乱接电线，存在安全隐患”问题。按照区委第二巡察组反馈的问题，自2025年4月23日接到反馈问题后，立即进行整改，已整改完毕，并接受了相关部门的整改验收，整改合格。从整改后至今，社区网格长定时巡视，私搭乱建的电线问题未见反弹。今后，社区还将对此类问题进行常态化管理，杜绝问题的发生。</w:t>
      </w:r>
    </w:p>
    <w:p w14:paraId="66DB6F33">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白金洋房小区门口超市有电动车飞线充电，存在安全隐患”问题。按照区委第二巡察组反馈的问题，自2025年4月23日接到反馈问题后，立即进行整改，已整改完毕，并接受了相关部门的整改验收，整改合格。从整改后至今，社区网格长定时巡视，电动车飞线充电的问题未见反弹。今后，社区还将对此类问题进行常态化管理，杜绝问题的发生。</w:t>
      </w:r>
    </w:p>
    <w:p w14:paraId="74395C0B">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白金洋房小区门口明喆地产有电动车飞线充电，存在安全隐患”问题。按照区委第二巡察组反馈的问题，自2025年4月23日接到反馈问题后，立即进行整改，已整改完毕，并接受了相关部门的整改验收，整改合格。从整改后至今，社区网格长定时巡视，电动车飞线充电的问题未见反弹。今后，社区还将对此类问题进行常态化管理，杜绝问题的发生。</w:t>
      </w:r>
    </w:p>
    <w:p w14:paraId="7C11B1F0">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白金首府2期8栋2单元门口堆放建筑垃圾，清理不及时”问题。按照区委第二巡察组反馈的问题，自2025年4月23日接到反馈问题后，立即进行整改，已整改完毕，并接受了相关部门的整改验收，整改合格。从整改后至今，社区网格长定时巡视，建筑垃圾堆放的问题未见反弹。今后，社区还将对此类问题进行常态化管理，杜绝问题的发生。</w:t>
      </w:r>
    </w:p>
    <w:p w14:paraId="7AF90319">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白金首府2期小区门口白金浴场堆放建筑垃圾，清理不及时”问题。按照区委第二巡察组反馈的问题，自2025年4月23日接到反馈问题后，立即进行整改，已整改完毕，并接受了相关部门的整改验收，整改合格。从整改后至今，社区网格长定时巡视，建筑垃圾堆放的问题未见反弹。今后，社区还将对此类问题进行常态化管理，杜绝问题的发生。</w:t>
      </w:r>
    </w:p>
    <w:p w14:paraId="1FF749EE">
      <w:pPr>
        <w:spacing w:line="580" w:lineRule="exact"/>
        <w:ind w:firstLine="661" w:firstLineChars="197"/>
        <w:rPr>
          <w:rFonts w:hint="default"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2022-2024年光明社区累计召开议事协商会议24次，按照1月1次的要求，次数不足；其中19次用群众满意度恳谈会代替议事协商会议，未能充分就社区的重大事项、居民关心的切身问题开展协商”问题。按照区委第二巡察组反馈的问题，光明社区党委深刻反思此项工作的不足，意识到问题的严重性，制定了议事协商会议制度，就社区的重大事项、居民关心的切身问题充分协商，并做好记录，保证每月按规定次数召开。</w:t>
      </w:r>
    </w:p>
    <w:p w14:paraId="7E4365BD">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w:t>
      </w:r>
      <w:r>
        <w:rPr>
          <w:rFonts w:hint="eastAsia" w:ascii="楷体_GB2312" w:hAnsi="楷体_GB2312" w:eastAsia="楷体_GB2312" w:cs="楷体_GB2312"/>
          <w:b/>
          <w:bCs w:val="0"/>
          <w:spacing w:val="8"/>
          <w:sz w:val="32"/>
          <w:szCs w:val="32"/>
          <w:lang w:val="en-US" w:eastAsia="zh-CN"/>
        </w:rPr>
        <w:t>二</w:t>
      </w:r>
      <w:r>
        <w:rPr>
          <w:rFonts w:hint="eastAsia" w:ascii="楷体_GB2312" w:hAnsi="楷体_GB2312" w:eastAsia="楷体_GB2312" w:cs="楷体_GB2312"/>
          <w:b/>
          <w:bCs w:val="0"/>
          <w:spacing w:val="8"/>
          <w:sz w:val="32"/>
          <w:szCs w:val="32"/>
        </w:rPr>
        <w:t>）</w:t>
      </w:r>
      <w:r>
        <w:rPr>
          <w:rFonts w:hint="eastAsia" w:ascii="楷体_GB2312" w:hAnsi="楷体_GB2312" w:eastAsia="楷体_GB2312" w:cs="楷体_GB2312"/>
          <w:b/>
          <w:bCs w:val="0"/>
          <w:spacing w:val="8"/>
          <w:sz w:val="32"/>
          <w:szCs w:val="32"/>
          <w:lang w:eastAsia="zh-CN"/>
        </w:rPr>
        <w:t>关于“</w:t>
      </w:r>
      <w:r>
        <w:rPr>
          <w:rFonts w:hint="default" w:ascii="楷体_GB2312" w:hAnsi="楷体_GB2312" w:eastAsia="楷体_GB2312" w:cs="楷体_GB2312"/>
          <w:b/>
          <w:bCs w:val="0"/>
          <w:spacing w:val="8"/>
          <w:sz w:val="32"/>
          <w:szCs w:val="32"/>
          <w:lang w:val="en"/>
        </w:rPr>
        <w:t>聚焦群众身边不正之风和腐败问题</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w:t>
      </w:r>
    </w:p>
    <w:p w14:paraId="590CC822">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1.关于“财务管理不规范”问题整改情况</w:t>
      </w:r>
    </w:p>
    <w:p w14:paraId="45262FFE">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2022年9月光明社区购买23件固态硬盘和22件内存条共花费16775.00元，未按规定计入固定资产”问题。关于巡视组查出2022年9月社区购买23件固态硬盘和22件内存条未入账问题，经核实该项目为疫情接近尾声，社区新入职人员没有电脑使用，原有电脑也不同程度存在各类问题，为保证社区工作正常运转由街道委派维修电脑人员进行老旧电脑系统更新维修所产生的购件使用，在反复核对情况下将硬盘和内存条补录到社区固定资产台账上，今后我社区将严格按照固定资产台账管理制度执行，杜绝此类问题的发生。</w:t>
      </w:r>
    </w:p>
    <w:p w14:paraId="17FF4D45">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w:t>
      </w:r>
      <w:r>
        <w:rPr>
          <w:rFonts w:hint="eastAsia" w:ascii="楷体_GB2312" w:hAnsi="楷体_GB2312" w:eastAsia="楷体_GB2312" w:cs="楷体_GB2312"/>
          <w:b/>
          <w:bCs w:val="0"/>
          <w:spacing w:val="8"/>
          <w:sz w:val="32"/>
          <w:szCs w:val="32"/>
          <w:lang w:val="en-US" w:eastAsia="zh-CN"/>
        </w:rPr>
        <w:t>三</w:t>
      </w:r>
      <w:r>
        <w:rPr>
          <w:rFonts w:hint="eastAsia" w:ascii="楷体_GB2312" w:hAnsi="楷体_GB2312" w:eastAsia="楷体_GB2312" w:cs="楷体_GB2312"/>
          <w:b/>
          <w:bCs w:val="0"/>
          <w:spacing w:val="8"/>
          <w:sz w:val="32"/>
          <w:szCs w:val="32"/>
        </w:rPr>
        <w:t>）</w:t>
      </w:r>
      <w:r>
        <w:rPr>
          <w:rFonts w:hint="eastAsia" w:ascii="楷体_GB2312" w:hAnsi="楷体_GB2312" w:eastAsia="楷体_GB2312" w:cs="楷体_GB2312"/>
          <w:b/>
          <w:bCs w:val="0"/>
          <w:spacing w:val="8"/>
          <w:sz w:val="32"/>
          <w:szCs w:val="32"/>
          <w:lang w:eastAsia="zh-CN"/>
        </w:rPr>
        <w:t>关于“</w:t>
      </w:r>
      <w:r>
        <w:rPr>
          <w:rFonts w:hint="default" w:ascii="楷体_GB2312" w:hAnsi="楷体_GB2312" w:eastAsia="楷体_GB2312" w:cs="楷体_GB2312"/>
          <w:b/>
          <w:bCs w:val="0"/>
          <w:spacing w:val="8"/>
          <w:sz w:val="32"/>
          <w:szCs w:val="32"/>
          <w:lang w:val="en"/>
        </w:rPr>
        <w:t>聚焦基层党组织和党员队伍建设</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w:t>
      </w:r>
    </w:p>
    <w:p w14:paraId="7EC2B292">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1.关于“党组织作用发挥不充分”问题整改情况</w:t>
      </w:r>
    </w:p>
    <w:p w14:paraId="1391269C">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2023年1月24日、7月21日和2024年3月27日分别讨论困难党员与困难群众认定，可视化党建、燃气安装与幸福小区创建费用支出，监狱宿舍宝赢物业服务收费时，参会人员未逐一表态，用“全部同意、通过”“参会人员一致同意”“都认可且同意”代替讨论过程和结果，“三重一大”决策制度执行不严格”问题。按照区委第二巡察组反馈的问题，光明社区党委严格按照“三重一大”制度，立行立改，组织社区“两委”成员和相关人员，集中学习“三重一大”决策制度的具体内容、程序要求及重要意义，明确参会人员在讨论决策过程中需逐一表态、充分阐述意见的要求，避免出现以笼统表述代替个体意见表达的情况。</w:t>
      </w:r>
    </w:p>
    <w:p w14:paraId="1DA322C2">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2024年公章使用台账没有领导审批签字，公章使用管理有漏洞”问题。按照区委第二巡察组反馈的问题，光明社区党委自2025年4月15日巡查组指出该问题后，立即召开社区全员工作会议按规范使用公章进行全员培训指导，重新制作公章使用记录，该问题已经整改完毕。</w:t>
      </w:r>
    </w:p>
    <w:p w14:paraId="7C8B6A17">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2024年光明社区第二党支部、第三党支部分别召开支委会17次、13次，均为理论学习，并未针对支部重要事项进行研究，未发挥出支委会的职能作用”问题。按照区委第二巡察组反馈的问题，光明社区党委指导第二、第三党支部委员重新认真学习《中国共产党支部工作条例（试行）》，要求两个支部在后续支委会召开时，提前收集支部重要事项议题，每次会议确保有一定比例的时间用于研究讨论这些重要事项，做到理论学习与业务研究并重。</w:t>
      </w:r>
    </w:p>
    <w:p w14:paraId="6684A303">
      <w:pPr>
        <w:spacing w:line="580" w:lineRule="exact"/>
        <w:ind w:firstLine="664" w:firstLineChars="197"/>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2.关于“党建工作主体责任和组织生活开展落实不力”问题整改情况</w:t>
      </w:r>
    </w:p>
    <w:p w14:paraId="6CEF14D6">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2023年第二、三、四季度与2024年全年共计28张收缴党费清单均未加盖支部印章”问题。按照区委第二巡察组反馈的问题，光明社区已为2023年第二、三、四季度与2024年全年共计28张收缴党费清单加盖支部章。</w:t>
      </w:r>
    </w:p>
    <w:p w14:paraId="2FE34188">
      <w:pPr>
        <w:spacing w:line="580" w:lineRule="exact"/>
        <w:ind w:firstLine="661" w:firstLineChars="197"/>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第一党支部《同入党申请人张玥同志的谈话记录》缺少谈话人签字和支部盖章；关于张玥同志的预审材料缺少审查人签字和街道党工委盖章”问题。针对光明社区第一党支部《同入党申请人张玥同志的谈话记录》缺少谈话人签字和支部盖章，以及张玥同志预审材料缺少审查人签字和街道党工委盖章的问题，社区党委高度重视，将存在的问题一一整改，目前已整改完毕。在今后的工作中，一定会进行仔细认真核实签字、盖章事宜。</w:t>
      </w:r>
    </w:p>
    <w:p w14:paraId="6525296E">
      <w:pPr>
        <w:spacing w:line="580" w:lineRule="exact"/>
        <w:ind w:firstLine="661" w:firstLineChars="197"/>
        <w:rPr>
          <w:rFonts w:hint="default"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针对“光明社区党委2022年度组织生活会会议记录里用“……同志进行对照检查，开展自我批评，其他同志逐一对其进行批评与帮助”一笔带过批评与自我批评环节，缺少实质内容，没有切实发挥组织生活会的作用”问题。关于巡查组反馈光明社区党委2022年度组织生活会会议记录中对照检查批评和自我批评环节缺少实质性内容，未发挥组织生活会作用问题。接到反馈后光明社区党委经查阅材料问题确实存在，社区党委立即组织社区在职党员进行集体回忆反思，认识到错误的严重性与危害性吸取教训。同时严格要求所有参会党员在今后召开组织生活会时一定本着提醒、红脸、出汗标准开展批评与自我批评，详实记录每一个人的批评发言，切实发挥组织生活会作用。</w:t>
      </w:r>
    </w:p>
    <w:p w14:paraId="705D8D51">
      <w:pPr>
        <w:numPr>
          <w:ilvl w:val="0"/>
          <w:numId w:val="0"/>
        </w:numPr>
        <w:spacing w:line="580" w:lineRule="exact"/>
        <w:ind w:left="664" w:leftChars="0"/>
        <w:rPr>
          <w:rFonts w:hint="eastAsia" w:ascii="黑体" w:hAnsi="黑体" w:eastAsia="黑体" w:cs="黑体"/>
          <w:b w:val="0"/>
          <w:bCs/>
          <w:spacing w:val="8"/>
          <w:kern w:val="2"/>
          <w:sz w:val="32"/>
          <w:szCs w:val="32"/>
          <w:lang w:val="en-US" w:eastAsia="zh-CN" w:bidi="ar-SA"/>
        </w:rPr>
      </w:pPr>
      <w:r>
        <w:rPr>
          <w:rFonts w:hint="eastAsia" w:ascii="黑体" w:hAnsi="黑体" w:eastAsia="黑体" w:cs="黑体"/>
          <w:b w:val="0"/>
          <w:bCs/>
          <w:spacing w:val="8"/>
          <w:kern w:val="2"/>
          <w:sz w:val="32"/>
          <w:szCs w:val="32"/>
          <w:lang w:val="en-US" w:eastAsia="zh-CN" w:bidi="ar-SA"/>
        </w:rPr>
        <w:t>三、下一步总体工作打算</w:t>
      </w:r>
    </w:p>
    <w:p w14:paraId="620A52E2">
      <w:pPr>
        <w:keepNext w:val="0"/>
        <w:keepLines w:val="0"/>
        <w:pageBreakBefore w:val="0"/>
        <w:widowControl w:val="0"/>
        <w:numPr>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
        </w:rPr>
      </w:pPr>
      <w:r>
        <w:rPr>
          <w:rFonts w:hint="eastAsia" w:ascii="仿宋_GB2312" w:hAnsi="仿宋_GB2312" w:eastAsia="仿宋_GB2312" w:cs="仿宋_GB2312"/>
          <w:b w:val="0"/>
          <w:bCs/>
          <w:spacing w:val="8"/>
          <w:sz w:val="32"/>
          <w:szCs w:val="32"/>
          <w:lang w:val="en"/>
        </w:rPr>
        <w:t>1. 压实整改责任</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val="0"/>
          <w:bCs/>
          <w:spacing w:val="8"/>
          <w:sz w:val="32"/>
          <w:szCs w:val="32"/>
          <w:lang w:val="en"/>
        </w:rPr>
        <w:t>持续压实党委主体责任、书记“第一责任人”职责，对已完成整改任务开展“回头看”；对未闭环问题专人跟踪督办，补齐凭证资料，确保全部问题清仓见底、对账销号。</w:t>
      </w:r>
    </w:p>
    <w:p w14:paraId="79AD5DB4">
      <w:pPr>
        <w:keepNext w:val="0"/>
        <w:keepLines w:val="0"/>
        <w:pageBreakBefore w:val="0"/>
        <w:widowControl w:val="0"/>
        <w:numPr>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
        </w:rPr>
      </w:pPr>
      <w:r>
        <w:rPr>
          <w:rFonts w:hint="eastAsia" w:ascii="仿宋_GB2312" w:hAnsi="仿宋_GB2312" w:eastAsia="仿宋_GB2312" w:cs="仿宋_GB2312"/>
          <w:b w:val="0"/>
          <w:bCs/>
          <w:spacing w:val="8"/>
          <w:sz w:val="32"/>
          <w:szCs w:val="32"/>
          <w:lang w:val="en"/>
        </w:rPr>
        <w:t>2. 健全长效机制</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val="0"/>
          <w:bCs/>
          <w:spacing w:val="8"/>
          <w:sz w:val="32"/>
          <w:szCs w:val="32"/>
          <w:lang w:val="en"/>
        </w:rPr>
        <w:t>坚持“当下改”与“长久立”结合，深挖问题根源，围绕网格管理、民生服务、财务监督等重点，完善制度规范，形成靠制度管权管事管人的长效机制。</w:t>
      </w:r>
    </w:p>
    <w:p w14:paraId="2C3E4C7D">
      <w:pPr>
        <w:keepNext w:val="0"/>
        <w:keepLines w:val="0"/>
        <w:pageBreakBefore w:val="0"/>
        <w:widowControl w:val="0"/>
        <w:numPr>
          <w:numId w:val="0"/>
        </w:numPr>
        <w:kinsoku/>
        <w:wordWrap/>
        <w:overflowPunct/>
        <w:topLinePunct w:val="0"/>
        <w:autoSpaceDE/>
        <w:autoSpaceDN/>
        <w:bidi w:val="0"/>
        <w:adjustRightInd/>
        <w:spacing w:line="576" w:lineRule="exact"/>
        <w:ind w:firstLine="672" w:firstLineChars="200"/>
        <w:textAlignment w:val="auto"/>
        <w:rPr>
          <w:rFonts w:hint="eastAsia" w:ascii="方正仿宋_GBK" w:hAnsi="华文仿宋" w:eastAsia="方正仿宋_GBK"/>
          <w:b/>
          <w:spacing w:val="8"/>
          <w:sz w:val="32"/>
          <w:szCs w:val="32"/>
        </w:rPr>
      </w:pPr>
      <w:r>
        <w:rPr>
          <w:rFonts w:hint="eastAsia" w:ascii="仿宋_GB2312" w:hAnsi="仿宋_GB2312" w:eastAsia="仿宋_GB2312" w:cs="仿宋_GB2312"/>
          <w:b w:val="0"/>
          <w:bCs/>
          <w:spacing w:val="8"/>
          <w:sz w:val="32"/>
          <w:szCs w:val="32"/>
          <w:lang w:val="en"/>
        </w:rPr>
        <w:t>3. 深化成果转化</w:t>
      </w:r>
      <w:r>
        <w:rPr>
          <w:rFonts w:hint="eastAsia" w:ascii="仿宋_GB2312" w:hAnsi="仿宋_GB2312" w:eastAsia="仿宋_GB2312" w:cs="仿宋_GB2312"/>
          <w:b w:val="0"/>
          <w:bCs/>
          <w:spacing w:val="8"/>
          <w:sz w:val="32"/>
          <w:szCs w:val="32"/>
          <w:lang w:val="en" w:eastAsia="zh-CN"/>
        </w:rPr>
        <w:t>：</w:t>
      </w:r>
      <w:r>
        <w:rPr>
          <w:rFonts w:hint="eastAsia" w:ascii="仿宋_GB2312" w:hAnsi="仿宋_GB2312" w:eastAsia="仿宋_GB2312" w:cs="仿宋_GB2312"/>
          <w:b w:val="0"/>
          <w:bCs/>
          <w:spacing w:val="8"/>
          <w:sz w:val="32"/>
          <w:szCs w:val="32"/>
          <w:lang w:val="en"/>
        </w:rPr>
        <w:t>将整改融入社区治理，以整改促作风、提效能，聚焦居民急难愁盼优化服务举措，切实以整改实效回应街道党工委重托和居民期待。</w:t>
      </w:r>
    </w:p>
    <w:p w14:paraId="33E6CA0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欢迎</w:t>
      </w:r>
      <w:r>
        <w:rPr>
          <w:rFonts w:hint="eastAsia" w:ascii="仿宋_GB2312" w:hAnsi="仿宋_GB2312" w:eastAsia="仿宋_GB2312" w:cs="仿宋_GB2312"/>
          <w:b w:val="0"/>
          <w:bCs/>
          <w:spacing w:val="8"/>
          <w:sz w:val="32"/>
          <w:szCs w:val="32"/>
          <w:lang w:val="en"/>
        </w:rPr>
        <w:t>广大干部群众对</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整改落实情况进行监督。如有意见建议，请及时向我们反映。联系电话：</w:t>
      </w:r>
      <w:r>
        <w:rPr>
          <w:rFonts w:hint="eastAsia" w:ascii="仿宋_GB2312" w:hAnsi="仿宋_GB2312" w:eastAsia="仿宋_GB2312" w:cs="仿宋_GB2312"/>
          <w:b w:val="0"/>
          <w:bCs/>
          <w:spacing w:val="8"/>
          <w:sz w:val="32"/>
          <w:szCs w:val="32"/>
          <w:lang w:val="en-US" w:eastAsia="zh-CN"/>
        </w:rPr>
        <w:t>0431-84881418</w:t>
      </w:r>
      <w:r>
        <w:rPr>
          <w:rFonts w:hint="eastAsia" w:ascii="仿宋_GB2312" w:hAnsi="仿宋_GB2312" w:eastAsia="仿宋_GB2312" w:cs="仿宋_GB2312"/>
          <w:b w:val="0"/>
          <w:bCs/>
          <w:spacing w:val="8"/>
          <w:sz w:val="32"/>
          <w:szCs w:val="32"/>
          <w:lang w:val="en"/>
        </w:rPr>
        <w:t>；邮编：</w:t>
      </w:r>
      <w:r>
        <w:rPr>
          <w:rFonts w:hint="eastAsia" w:ascii="仿宋_GB2312" w:hAnsi="仿宋_GB2312" w:eastAsia="仿宋_GB2312" w:cs="仿宋_GB2312"/>
          <w:b w:val="0"/>
          <w:bCs/>
          <w:spacing w:val="8"/>
          <w:sz w:val="32"/>
          <w:szCs w:val="32"/>
          <w:lang w:val="en-US" w:eastAsia="zh-CN"/>
        </w:rPr>
        <w:t>130000</w:t>
      </w:r>
      <w:r>
        <w:rPr>
          <w:rFonts w:hint="eastAsia" w:ascii="仿宋_GB2312" w:hAnsi="仿宋_GB2312" w:eastAsia="仿宋_GB2312" w:cs="仿宋_GB2312"/>
          <w:b w:val="0"/>
          <w:bCs/>
          <w:spacing w:val="8"/>
          <w:sz w:val="32"/>
          <w:szCs w:val="32"/>
          <w:lang w:val="en"/>
        </w:rPr>
        <w:t>。</w:t>
      </w:r>
    </w:p>
    <w:p w14:paraId="5379E554">
      <w:pPr>
        <w:pStyle w:val="3"/>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rPr>
      </w:pPr>
    </w:p>
    <w:p w14:paraId="31A87FC8">
      <w:pPr>
        <w:pStyle w:val="3"/>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rPr>
      </w:pPr>
    </w:p>
    <w:p w14:paraId="573E9E78">
      <w:pPr>
        <w:spacing w:line="580" w:lineRule="exact"/>
        <w:ind w:right="210" w:rightChars="100" w:firstLine="4704" w:firstLineChars="1400"/>
        <w:jc w:val="right"/>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lang w:val="en-US" w:eastAsia="zh-CN"/>
        </w:rPr>
        <w:t xml:space="preserve">  光明社区居民委员会</w:t>
      </w:r>
      <w:r>
        <w:rPr>
          <w:rFonts w:hint="eastAsia" w:ascii="仿宋_GB2312" w:hAnsi="仿宋_GB2312" w:eastAsia="仿宋_GB2312" w:cs="仿宋_GB2312"/>
          <w:b w:val="0"/>
          <w:bCs/>
          <w:spacing w:val="8"/>
          <w:sz w:val="32"/>
          <w:szCs w:val="32"/>
        </w:rPr>
        <w:t xml:space="preserve">                            </w:t>
      </w:r>
      <w:r>
        <w:rPr>
          <w:rFonts w:hint="eastAsia" w:ascii="仿宋_GB2312" w:hAnsi="仿宋_GB2312" w:eastAsia="仿宋_GB2312" w:cs="仿宋_GB2312"/>
          <w:b w:val="0"/>
          <w:bCs/>
          <w:spacing w:val="8"/>
          <w:sz w:val="32"/>
          <w:szCs w:val="32"/>
          <w:lang w:val="en-US" w:eastAsia="zh-CN"/>
        </w:rPr>
        <w:t>2026</w:t>
      </w:r>
      <w:r>
        <w:rPr>
          <w:rFonts w:hint="eastAsia" w:ascii="仿宋_GB2312" w:hAnsi="仿宋_GB2312" w:eastAsia="仿宋_GB2312" w:cs="仿宋_GB2312"/>
          <w:b w:val="0"/>
          <w:bCs/>
          <w:spacing w:val="8"/>
          <w:sz w:val="32"/>
          <w:szCs w:val="32"/>
          <w:lang w:val="en"/>
        </w:rPr>
        <w:t>年</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lang w:val="en"/>
        </w:rPr>
        <w:t>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p>
    <w:p w14:paraId="18F7F70D">
      <w:pPr>
        <w:spacing w:line="580" w:lineRule="exact"/>
        <w:jc w:val="center"/>
        <w:rPr>
          <w:rFonts w:hint="eastAsia" w:ascii="方正小标宋_GBK" w:hAnsi="方正小标宋_GBK" w:eastAsia="方正小标宋_GBK" w:cs="方正小标宋_GBK"/>
          <w:b/>
          <w:spacing w:val="8"/>
          <w:sz w:val="44"/>
          <w:szCs w:val="44"/>
        </w:rPr>
      </w:pPr>
    </w:p>
    <w:p w14:paraId="3F0887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汉仪中宋简">
    <w:panose1 w:val="02010600000101010101"/>
    <w:charset w:val="80"/>
    <w:family w:val="auto"/>
    <w:pitch w:val="default"/>
    <w:sig w:usb0="800002BF" w:usb1="184F6CF8" w:usb2="00000012" w:usb3="00000000" w:csb0="00020001" w:csb1="00000000"/>
  </w:font>
  <w:font w:name="汉仪劲楷简">
    <w:panose1 w:val="00020600040101010101"/>
    <w:charset w:val="86"/>
    <w:family w:val="auto"/>
    <w:pitch w:val="default"/>
    <w:sig w:usb0="A00002BF" w:usb1="18EF7CFA" w:usb2="00000016" w:usb3="00000000" w:csb0="00040000" w:csb1="00000000"/>
  </w:font>
  <w:font w:name="汉仪字酷堂长林体W">
    <w:panose1 w:val="00020600040101010101"/>
    <w:charset w:val="86"/>
    <w:family w:val="auto"/>
    <w:pitch w:val="default"/>
    <w:sig w:usb0="8000003F" w:usb1="1AC104FA" w:usb2="00000016"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70542"/>
    <w:rsid w:val="13712447"/>
    <w:rsid w:val="18A92683"/>
    <w:rsid w:val="345E10F8"/>
    <w:rsid w:val="3BB23479"/>
    <w:rsid w:val="3E726EF0"/>
    <w:rsid w:val="46CC73B9"/>
    <w:rsid w:val="4703102D"/>
    <w:rsid w:val="483D056E"/>
    <w:rsid w:val="4C94231B"/>
    <w:rsid w:val="599124C8"/>
    <w:rsid w:val="60017C7C"/>
    <w:rsid w:val="603E2C7E"/>
    <w:rsid w:val="62FF66F4"/>
    <w:rsid w:val="65B23EF2"/>
    <w:rsid w:val="6B596BBE"/>
    <w:rsid w:val="725400DF"/>
    <w:rsid w:val="78E421BD"/>
    <w:rsid w:val="795804B5"/>
    <w:rsid w:val="7A9C36FC"/>
    <w:rsid w:val="7BE06349"/>
    <w:rsid w:val="7D787377"/>
    <w:rsid w:val="7DD00F61"/>
    <w:rsid w:val="7E040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ubtitle"/>
    <w:basedOn w:val="1"/>
    <w:qFormat/>
    <w:uiPriority w:val="0"/>
    <w:pPr>
      <w:spacing w:before="240" w:after="60" w:line="312" w:lineRule="auto"/>
      <w:jc w:val="center"/>
      <w:outlineLvl w:val="1"/>
    </w:pPr>
    <w:rPr>
      <w:rFonts w:ascii="Arial" w:hAnsi="Arial"/>
      <w:b/>
      <w:kern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639</Words>
  <Characters>653</Characters>
  <Lines>0</Lines>
  <Paragraphs>0</Paragraphs>
  <TotalTime>0</TotalTime>
  <ScaleCrop>false</ScaleCrop>
  <LinksUpToDate>false</LinksUpToDate>
  <CharactersWithSpaces>688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2026-01-09T02:09:00Z</dcterms:created>
  <dc:creator>Administrator</dc:creator>
  <cp:lastModifiedBy>橙橙白杨</cp:lastModifiedBy>
  <dcterms:modified xsi:type="dcterms:W3CDTF">2026-01-09T03:59:39Z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eyJoZGlkIjoiZTg5MTNhZTNlN2JlMjVjOGI2NDA1Y2QyNTM3Y2YxMmMiLCJ1c2VySWQiOiIxNTYxNjYzMjU5In0=</vt:lpwstr>
  </property>
  <property fmtid="{D5CDD505-2E9C-101B-9397-08002B2CF9AE}" pid="4" name="ICV">
    <vt:lpwstr>504872C49BE846EFB2A72216EE03C16C_13</vt:lpwstr>
  </property>
</Properties>
</file>