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 w:cs="方正小标宋_GBK"/>
          <w:sz w:val="44"/>
          <w:szCs w:val="44"/>
        </w:rPr>
      </w:pPr>
      <w:r>
        <w:rPr>
          <w:rFonts w:hint="eastAsia" w:ascii="方正小标宋简体" w:hAnsi="仿宋" w:eastAsia="方正小标宋简体" w:cs="方正小标宋_GBK"/>
          <w:sz w:val="44"/>
          <w:szCs w:val="44"/>
        </w:rPr>
        <w:t>净月高新区关于开展2022年长春市“专精特新”中小企业认定申报和2019年长春市“专精特新”中小企业复审工作的通知</w:t>
      </w:r>
    </w:p>
    <w:p>
      <w:pPr>
        <w:jc w:val="left"/>
        <w:rPr>
          <w:rFonts w:ascii="仿宋" w:hAnsi="仿宋" w:eastAsia="仿宋"/>
          <w:sz w:val="44"/>
          <w:szCs w:val="44"/>
        </w:rPr>
      </w:pP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为认真贯彻落实《关于实施“专精特新”中小企业高质量发展梯度培育工程的意见》（吉政发〔2022〕1号）文件精神，支持企业加快转型升级，助力高质量发展，按照《长春市“专精特新”中小企业认定管理办法》（长工信发〔2017〕163号），开展2022年长春市“专精特新” 中小企业认定以及对2019年度认定的已满三年的长春市“专精特新”中小企业进行复审。现将有关事项通知如下：</w:t>
      </w:r>
    </w:p>
    <w:p>
      <w:pPr>
        <w:ind w:firstLine="640" w:firstLineChars="200"/>
        <w:rPr>
          <w:rFonts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一、申报条件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申报认定长春市“专精特新”中小企业及复审企业必须具备所有基本条件，并至少具备一条专项条件。</w:t>
      </w:r>
    </w:p>
    <w:p>
      <w:pPr>
        <w:ind w:firstLine="640" w:firstLineChars="200"/>
        <w:rPr>
          <w:rFonts w:ascii="楷体" w:hAnsi="楷体" w:eastAsia="楷体" w:cs="方正仿宋_GBK"/>
          <w:sz w:val="32"/>
          <w:szCs w:val="32"/>
        </w:rPr>
      </w:pPr>
      <w:r>
        <w:rPr>
          <w:rFonts w:hint="eastAsia" w:ascii="楷体" w:hAnsi="楷体" w:eastAsia="楷体" w:cs="方正仿宋_GBK"/>
          <w:sz w:val="32"/>
          <w:szCs w:val="32"/>
        </w:rPr>
        <w:t>（一）基本条件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1.企业注册二年以上，具有独立法人资格。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2.2021年企业年营业收入不少于500万元，与2020年相比增长不低于10%。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3.主营业务收入占本企业营业总收入不低于50%。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4.企业研发投入占本企业营业收入的比例不低于3%。</w:t>
      </w:r>
    </w:p>
    <w:p>
      <w:pPr>
        <w:ind w:firstLine="640" w:firstLineChars="200"/>
        <w:rPr>
          <w:rFonts w:ascii="楷体" w:hAnsi="楷体" w:eastAsia="楷体" w:cs="方正仿宋_GBK"/>
          <w:sz w:val="32"/>
          <w:szCs w:val="32"/>
        </w:rPr>
      </w:pPr>
      <w:r>
        <w:rPr>
          <w:rFonts w:hint="eastAsia" w:ascii="楷体" w:hAnsi="楷体" w:eastAsia="楷体" w:cs="方正仿宋_GBK"/>
          <w:sz w:val="32"/>
          <w:szCs w:val="32"/>
        </w:rPr>
        <w:t>（二）专项条件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1.专业化。实施专业化发展战略，主要产品为国内外知名企业直接配套，并成为主要供应商（如有多个主要产品的，产品之间应有直接关联性），并且是市级以上政府重点扶持龙头企业。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2.精细化。拥有发明专利、实用新型专利或软件著作权等，或者经过权威机构认定的市级以上专有技术。建立市级院士专家工作站或市级以上企业技术中心、企业工程中心。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3.特色化。产品或服务具有独特性、独有性、独家生产的特点。参与制订（修订）国家标准或行业标准，企业具有中国驰名商标或吉林省著名商标、长春市知名商标、吉林省名牌产品、长春市名牌产品等品牌称号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4.新颖化。企业被认定为高新技术企业、获得过市级以上科技成果或奖项、市级以上科技型小巨人企业（创新型企业）等。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有下列情况之一的企业，</w:t>
      </w:r>
      <w:r>
        <w:rPr>
          <w:rFonts w:hint="eastAsia" w:ascii="仿宋" w:hAnsi="仿宋" w:eastAsia="仿宋" w:cs="方正仿宋_GBK"/>
          <w:b/>
          <w:sz w:val="32"/>
          <w:szCs w:val="32"/>
        </w:rPr>
        <w:t>不可</w:t>
      </w:r>
      <w:r>
        <w:rPr>
          <w:rFonts w:hint="eastAsia" w:ascii="仿宋" w:hAnsi="仿宋" w:eastAsia="仿宋" w:cs="方正仿宋_GBK"/>
          <w:sz w:val="32"/>
          <w:szCs w:val="32"/>
        </w:rPr>
        <w:t>列为长春市“专精特新”中小企业推荐企业。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1.在申请认定或复评过程中提供虚假信息的；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2.近二年发生过安全、质量事故的；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3.环保不达标或发生过环境污染事故的；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4.有偷税、漏税行为的；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5.有其他违法违规行为的。</w:t>
      </w:r>
    </w:p>
    <w:p>
      <w:pPr>
        <w:ind w:firstLine="640" w:firstLineChars="200"/>
        <w:rPr>
          <w:rFonts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二、申报材料</w:t>
      </w:r>
    </w:p>
    <w:p>
      <w:pPr>
        <w:ind w:firstLine="640" w:firstLineChars="200"/>
        <w:rPr>
          <w:rFonts w:ascii="楷体" w:hAnsi="楷体" w:eastAsia="楷体" w:cs="方正仿宋_GBK"/>
          <w:sz w:val="32"/>
          <w:szCs w:val="32"/>
        </w:rPr>
      </w:pPr>
      <w:r>
        <w:rPr>
          <w:rFonts w:hint="eastAsia" w:ascii="楷体" w:hAnsi="楷体" w:eastAsia="楷体" w:cs="方正仿宋_GBK"/>
          <w:sz w:val="32"/>
          <w:szCs w:val="32"/>
        </w:rPr>
        <w:t>（一）新认定企业提交材料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1.长春市“专精特新”中小企业认定申报表（附件2）；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2.企业营业执照复印件；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3.2020、2021年度的审计报告复印件；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4.2021年度企业研发投入占营业收入的比例达到3%的佐证材料 (佐证材料可以选择以下任意其一：1.年度审计报告；2.专项审计报告；3.企业年底向税务机关报税的研发经费加计扣除表；4.其他能证明研发投入的材料)；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5.能够佐证符合申报条件的有关材料，如：市级以上政府重点扶持龙头企业文件，发明专利、实用新型专利或软件著作权证书，市级及以上院士专家工作站、市级及以上企业技术中心、企业工程中心证书，参与制定（修订）国家、行业标准的佐证材料，驰名商标、著名商标、长春知名商标、吉林省名牌产品、长春市名牌产品证书，高新技术企业、科技成果、科技型小巨人企业（科技类奖项）证书等（各类证书必须在有效期内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6.企业简介（附件3，纸质附于申报材料中，另提交电子版）；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7.对申请报告内容和附属文件真实性负责的信用承诺（附件4，加盖企业公章、法人签字）；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8.长春市“专精特新”中小企业指标审核汇总表（附件6，只提供电子版即可）；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9.其他佐证材料。</w:t>
      </w:r>
    </w:p>
    <w:p>
      <w:pPr>
        <w:ind w:firstLine="643" w:firstLineChars="200"/>
        <w:rPr>
          <w:rFonts w:ascii="仿宋" w:hAnsi="仿宋" w:eastAsia="仿宋" w:cs="方正仿宋_GBK"/>
          <w:b/>
          <w:sz w:val="32"/>
          <w:szCs w:val="32"/>
        </w:rPr>
      </w:pPr>
      <w:r>
        <w:rPr>
          <w:rFonts w:hint="eastAsia" w:ascii="仿宋" w:hAnsi="仿宋" w:eastAsia="仿宋" w:cs="方正仿宋_GBK"/>
          <w:b/>
          <w:sz w:val="32"/>
          <w:szCs w:val="32"/>
        </w:rPr>
        <w:t>2022年新认定国家级、省级“专精特新”中小企业如申报本年度市级“专精特新”中小企业，采取“直通车”的方式，只需提交以下材料电子版。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1.长春市“专精特新”中小企业认定申报表；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2.企业简介；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3.长春市“专精特新”中小企业申报汇总表、长春市“专精特新”中小企业新认定（复审）审核汇总表。</w:t>
      </w:r>
    </w:p>
    <w:p>
      <w:pPr>
        <w:ind w:firstLine="640" w:firstLineChars="200"/>
        <w:rPr>
          <w:rFonts w:ascii="楷体" w:hAnsi="楷体" w:eastAsia="楷体" w:cs="方正仿宋_GBK"/>
          <w:sz w:val="32"/>
          <w:szCs w:val="32"/>
        </w:rPr>
      </w:pPr>
      <w:r>
        <w:rPr>
          <w:rFonts w:hint="eastAsia" w:ascii="楷体" w:hAnsi="楷体" w:eastAsia="楷体" w:cs="方正仿宋_GBK"/>
          <w:sz w:val="32"/>
          <w:szCs w:val="32"/>
        </w:rPr>
        <w:t>（二）复审企业提交材料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1.长春市“专精特新”中小企业认定申报表（附件2）；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2.近二个年度的审计报告复印件；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3.2021年度企业研发投入占营业收入的比例达到3%的佐证材料(佐证材料可以选择以下任意其一：1.年度审计报告。2.专项审计报告。3.企业年底向税务机关报税的研发经费加计扣除表。4.其他能证明研发投入的材料)；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4.企业简介（附件3，纸质附于申报材料中，另提交电子版）；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5.对申请报告内容和附属文件真实性负责的信用承诺（附件4，加盖企业公章、法人签字）；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6.长春市“专精特新”中小企业新认定（复审）审核汇总表（附件6，只提供电子版即可，复审单独标记）；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7.其他佐证材料。</w:t>
      </w:r>
    </w:p>
    <w:p>
      <w:pPr>
        <w:ind w:firstLine="640" w:firstLineChars="200"/>
        <w:rPr>
          <w:rFonts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三、申报要求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1.申报材料要求。请有意愿申报的企业于9月14日下班前将项目申报书</w:t>
      </w:r>
      <w:r>
        <w:rPr>
          <w:rFonts w:hint="eastAsia" w:ascii="仿宋" w:hAnsi="仿宋" w:eastAsia="仿宋" w:cs="方正仿宋_GBK"/>
          <w:b/>
          <w:sz w:val="32"/>
          <w:szCs w:val="32"/>
        </w:rPr>
        <w:t>3份</w:t>
      </w:r>
      <w:r>
        <w:rPr>
          <w:rFonts w:hint="eastAsia" w:ascii="仿宋" w:hAnsi="仿宋" w:eastAsia="仿宋" w:cs="方正仿宋_GBK"/>
          <w:sz w:val="32"/>
          <w:szCs w:val="32"/>
        </w:rPr>
        <w:t>（要求装订成册、正反面印刷、加盖骑缝章、书脊标记企业全称）报送至区工信局。</w:t>
      </w:r>
      <w:r>
        <w:rPr>
          <w:rFonts w:hint="eastAsia" w:ascii="仿宋" w:hAnsi="仿宋" w:eastAsia="仿宋" w:cs="方正仿宋_GBK"/>
          <w:b/>
          <w:sz w:val="32"/>
          <w:szCs w:val="32"/>
        </w:rPr>
        <w:t>电子资料准备</w:t>
      </w:r>
      <w:r>
        <w:rPr>
          <w:rFonts w:hint="eastAsia" w:ascii="仿宋" w:hAnsi="仿宋" w:eastAsia="仿宋" w:cs="方正仿宋_GBK"/>
          <w:sz w:val="32"/>
          <w:szCs w:val="32"/>
        </w:rPr>
        <w:t>：认定申报表及佐证材料扫描成1份PDF文件，名称标记企业全称；附件6指标审核汇总表1份；附件3企业简介1份，名称标记企业全称。</w:t>
      </w:r>
      <w:r>
        <w:rPr>
          <w:rFonts w:hint="eastAsia" w:ascii="仿宋" w:hAnsi="仿宋" w:eastAsia="仿宋" w:cs="方正仿宋_GBK"/>
          <w:b/>
          <w:sz w:val="32"/>
          <w:szCs w:val="32"/>
        </w:rPr>
        <w:t>盖章要求</w:t>
      </w:r>
      <w:r>
        <w:rPr>
          <w:rFonts w:hint="eastAsia" w:ascii="仿宋" w:hAnsi="仿宋" w:eastAsia="仿宋" w:cs="方正仿宋_GBK"/>
          <w:sz w:val="32"/>
          <w:szCs w:val="32"/>
        </w:rPr>
        <w:t>：企业在封皮、承诺书、骑缝及其他明确标记盖章处加盖单位公章，未明确要求处可根据自身实际加盖。</w:t>
      </w:r>
      <w:r>
        <w:rPr>
          <w:rFonts w:hint="eastAsia" w:ascii="仿宋" w:hAnsi="仿宋" w:eastAsia="仿宋" w:cs="方正仿宋_GBK"/>
          <w:b/>
          <w:sz w:val="32"/>
          <w:szCs w:val="32"/>
        </w:rPr>
        <w:t>其他要求</w:t>
      </w:r>
      <w:r>
        <w:rPr>
          <w:rFonts w:hint="eastAsia" w:ascii="仿宋" w:hAnsi="仿宋" w:eastAsia="仿宋" w:cs="方正仿宋_GBK"/>
          <w:sz w:val="32"/>
          <w:szCs w:val="32"/>
        </w:rPr>
        <w:t>：认定申报表申报时间为各地区推荐时间；附件6审核汇总表要严格按照例子格式填写信息。申报资料要规范、完整，复印件必须清晰（申报单位名称必须准确，使用全称），否则视为不合格申报材料。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2.严格申报纪律。申报单位须按规定如实报送相关材料，不按程序申报、弄虚作假、编造骗取认定资格，一经发现，将连续三年取消申报资格，并按国家、省、市有关法规处理。</w:t>
      </w:r>
    </w:p>
    <w:p>
      <w:pPr>
        <w:ind w:firstLine="645"/>
        <w:rPr>
          <w:rFonts w:ascii="黑体" w:hAnsi="黑体" w:eastAsia="黑体" w:cs="方正仿宋_GBK"/>
          <w:sz w:val="32"/>
          <w:szCs w:val="32"/>
        </w:rPr>
      </w:pPr>
      <w:r>
        <w:rPr>
          <w:rFonts w:hint="eastAsia" w:ascii="黑体" w:hAnsi="黑体" w:eastAsia="黑体" w:cs="方正仿宋_GBK"/>
          <w:sz w:val="32"/>
          <w:szCs w:val="32"/>
        </w:rPr>
        <w:t>二、联系方式</w:t>
      </w:r>
    </w:p>
    <w:p>
      <w:pPr>
        <w:ind w:firstLine="645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地址：净月区福祉大路1572号1号楼3楼C区</w:t>
      </w:r>
    </w:p>
    <w:p>
      <w:pPr>
        <w:ind w:firstLine="645"/>
        <w:rPr>
          <w:rFonts w:hint="eastAsia" w:ascii="仿宋" w:hAnsi="仿宋" w:eastAsia="仿宋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仿宋" w:cs="方正仿宋_GBK"/>
          <w:sz w:val="32"/>
          <w:szCs w:val="32"/>
        </w:rPr>
        <w:t>联系人：姜天龙</w:t>
      </w:r>
      <w:r>
        <w:rPr>
          <w:rFonts w:hint="eastAsia" w:ascii="仿宋" w:hAnsi="仿宋" w:eastAsia="仿宋" w:cs="方正仿宋_GBK"/>
          <w:sz w:val="32"/>
          <w:szCs w:val="32"/>
          <w:lang w:eastAsia="zh-CN"/>
        </w:rPr>
        <w:t>、管隆飞</w:t>
      </w:r>
    </w:p>
    <w:p>
      <w:pPr>
        <w:ind w:firstLine="645"/>
        <w:rPr>
          <w:rFonts w:hint="default" w:ascii="仿宋" w:hAnsi="仿宋" w:eastAsia="仿宋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仿宋" w:cs="方正仿宋_GBK"/>
          <w:sz w:val="32"/>
          <w:szCs w:val="32"/>
        </w:rPr>
        <w:t>联系电话：18543112431</w:t>
      </w:r>
      <w:r>
        <w:rPr>
          <w:rFonts w:hint="eastAsia" w:ascii="仿宋" w:hAnsi="仿宋" w:eastAsia="仿宋" w:cs="方正仿宋_GBK"/>
          <w:sz w:val="32"/>
          <w:szCs w:val="32"/>
          <w:lang w:val="en-US" w:eastAsia="zh-CN"/>
        </w:rPr>
        <w:t>/85821115</w:t>
      </w:r>
    </w:p>
    <w:p>
      <w:pPr>
        <w:ind w:firstLine="640" w:firstLineChars="200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电子邮箱：ccjyqgxj@163.com</w:t>
      </w:r>
    </w:p>
    <w:p>
      <w:pPr>
        <w:rPr>
          <w:rFonts w:ascii="仿宋" w:hAnsi="仿宋" w:eastAsia="仿宋" w:cs="方正仿宋_GBK"/>
          <w:b/>
          <w:sz w:val="32"/>
          <w:szCs w:val="32"/>
        </w:rPr>
      </w:pPr>
      <w:bookmarkStart w:id="0" w:name="_GoBack"/>
      <w:bookmarkEnd w:id="0"/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附件：</w:t>
      </w:r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1.长春市“专精特新”中小企业认定管理办法</w:t>
      </w:r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2.2022年长春市“专精特新”中小企业认定申报表</w:t>
      </w:r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3.企业简介模板</w:t>
      </w:r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4.信用承诺书</w:t>
      </w:r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5.长春市“专精特新”中小企业申报汇总表</w:t>
      </w:r>
    </w:p>
    <w:p>
      <w:pPr>
        <w:ind w:left="1914" w:leftChars="304" w:hanging="1276" w:hangingChars="399"/>
        <w:rPr>
          <w:rFonts w:hint="eastAsia" w:ascii="仿宋" w:hAnsi="仿宋" w:eastAsia="仿宋" w:cs="方正仿宋_GBK"/>
          <w:bCs/>
          <w:sz w:val="32"/>
          <w:szCs w:val="32"/>
        </w:rPr>
      </w:pPr>
      <w:r>
        <w:rPr>
          <w:rFonts w:hint="eastAsia" w:ascii="仿宋" w:hAnsi="仿宋" w:eastAsia="仿宋" w:cs="方正仿宋_GBK"/>
          <w:bCs/>
          <w:sz w:val="32"/>
          <w:szCs w:val="32"/>
        </w:rPr>
        <w:t>6.</w:t>
      </w:r>
      <w:r>
        <w:rPr>
          <w:rFonts w:hint="eastAsia" w:ascii="仿宋" w:hAnsi="仿宋" w:eastAsia="仿宋" w:cs="方正仿宋_GBK"/>
          <w:sz w:val="32"/>
          <w:szCs w:val="32"/>
        </w:rPr>
        <w:t>长春市“专精特新”中小企业</w:t>
      </w:r>
      <w:r>
        <w:rPr>
          <w:rFonts w:hint="eastAsia" w:ascii="仿宋" w:hAnsi="仿宋" w:eastAsia="仿宋" w:cs="方正仿宋_GBK"/>
          <w:bCs/>
          <w:sz w:val="32"/>
          <w:szCs w:val="32"/>
        </w:rPr>
        <w:t>指标审核汇总表</w:t>
      </w:r>
    </w:p>
    <w:p>
      <w:pPr>
        <w:rPr>
          <w:rFonts w:ascii="仿宋" w:hAnsi="仿宋" w:eastAsia="仿宋" w:cs="方正仿宋_GBK"/>
          <w:sz w:val="32"/>
          <w:szCs w:val="32"/>
        </w:rPr>
      </w:pPr>
    </w:p>
    <w:p>
      <w:pPr>
        <w:jc w:val="right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净月高新区工业和信息化局</w:t>
      </w:r>
    </w:p>
    <w:p>
      <w:pPr>
        <w:wordWrap w:val="0"/>
        <w:jc w:val="right"/>
        <w:rPr>
          <w:rFonts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 xml:space="preserve">2022年9月5日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FB21F3-9B55-48CE-AF9B-A22501C83D8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09435A1-4905-4C77-9C3B-5F24AE5F77B6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57C66A19-BF9A-46B9-BE7B-FC77D465EEC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3CC91EFF-8515-4493-8C03-BEE1215CE83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61DF1E4-7EB3-49EE-8E1C-53814F20F7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2ZDk4NDNlNzE0NmI2NzE2YTk5Nzk5YjIzZmY1MGMifQ=="/>
  </w:docVars>
  <w:rsids>
    <w:rsidRoot w:val="00DA22AA"/>
    <w:rsid w:val="00013843"/>
    <w:rsid w:val="00026A53"/>
    <w:rsid w:val="000E1522"/>
    <w:rsid w:val="001014A7"/>
    <w:rsid w:val="0015416C"/>
    <w:rsid w:val="00182224"/>
    <w:rsid w:val="001E7356"/>
    <w:rsid w:val="00234C21"/>
    <w:rsid w:val="002417DD"/>
    <w:rsid w:val="002825AB"/>
    <w:rsid w:val="002B28F1"/>
    <w:rsid w:val="003F27CE"/>
    <w:rsid w:val="004305C4"/>
    <w:rsid w:val="00467EAD"/>
    <w:rsid w:val="00474413"/>
    <w:rsid w:val="00496FF4"/>
    <w:rsid w:val="004B1E04"/>
    <w:rsid w:val="004B59E5"/>
    <w:rsid w:val="004E7616"/>
    <w:rsid w:val="00550C16"/>
    <w:rsid w:val="005A6463"/>
    <w:rsid w:val="005C5412"/>
    <w:rsid w:val="005F00FF"/>
    <w:rsid w:val="00621B60"/>
    <w:rsid w:val="00625AF8"/>
    <w:rsid w:val="006926E8"/>
    <w:rsid w:val="006B32FB"/>
    <w:rsid w:val="006D0B66"/>
    <w:rsid w:val="00724DF8"/>
    <w:rsid w:val="00754A73"/>
    <w:rsid w:val="00874DFF"/>
    <w:rsid w:val="00883014"/>
    <w:rsid w:val="008E4124"/>
    <w:rsid w:val="00957FD7"/>
    <w:rsid w:val="00961DA0"/>
    <w:rsid w:val="00986D39"/>
    <w:rsid w:val="00AB2F9B"/>
    <w:rsid w:val="00AE2638"/>
    <w:rsid w:val="00B41A33"/>
    <w:rsid w:val="00B562AA"/>
    <w:rsid w:val="00BD630D"/>
    <w:rsid w:val="00C01A4D"/>
    <w:rsid w:val="00C84A50"/>
    <w:rsid w:val="00D424E3"/>
    <w:rsid w:val="00D5278B"/>
    <w:rsid w:val="00D96664"/>
    <w:rsid w:val="00DA22AA"/>
    <w:rsid w:val="00DB02D3"/>
    <w:rsid w:val="00DD4122"/>
    <w:rsid w:val="00DE4E5D"/>
    <w:rsid w:val="00DE4EEB"/>
    <w:rsid w:val="00DE6933"/>
    <w:rsid w:val="00E02FFB"/>
    <w:rsid w:val="00E177A4"/>
    <w:rsid w:val="00E7484E"/>
    <w:rsid w:val="00E97CBF"/>
    <w:rsid w:val="00EA321D"/>
    <w:rsid w:val="00EB3D8E"/>
    <w:rsid w:val="00EC1BC5"/>
    <w:rsid w:val="00EE6679"/>
    <w:rsid w:val="00F004BD"/>
    <w:rsid w:val="00F11EB4"/>
    <w:rsid w:val="00F33362"/>
    <w:rsid w:val="00FD0FF1"/>
    <w:rsid w:val="1312301E"/>
    <w:rsid w:val="19BC12A7"/>
    <w:rsid w:val="27B30463"/>
    <w:rsid w:val="29440A52"/>
    <w:rsid w:val="3D2C6300"/>
    <w:rsid w:val="5D1B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8F41F6-977C-4829-8A53-030E485470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2185</Words>
  <Characters>2325</Characters>
  <Lines>16</Lines>
  <Paragraphs>4</Paragraphs>
  <TotalTime>168</TotalTime>
  <ScaleCrop>false</ScaleCrop>
  <LinksUpToDate>false</LinksUpToDate>
  <CharactersWithSpaces>2331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2019-01-15T07:23:00Z</dcterms:created>
  <dc:creator>李博聪</dc:creator>
  <cp:lastModifiedBy>小边1381634869</cp:lastModifiedBy>
  <dcterms:modified xsi:type="dcterms:W3CDTF">2022-09-06T01:28:02Z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SaveFontToCloudKey">
    <vt:lpwstr>766714727_embed</vt:lpwstr>
  </property>
  <property fmtid="{D5CDD505-2E9C-101B-9397-08002B2CF9AE}" pid="4" name="ICV">
    <vt:lpwstr>3DC8A6B63DFD43F1BB8F44ACC8FB4367</vt:lpwstr>
  </property>
</Properties>
</file>