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firstLine="7280" w:firstLineChars="1300"/>
        <w:jc w:val="both"/>
        <w:textAlignment w:val="baseline"/>
        <w:rPr>
          <w:rFonts w:hint="eastAsia" w:ascii="方正小标宋简体" w:hAnsi="方正小标宋简体" w:eastAsia="方正小标宋简体" w:cs="方正小标宋简体"/>
          <w:color w:val="auto"/>
          <w:sz w:val="56"/>
          <w:szCs w:val="72"/>
          <w:highlight w:val="none"/>
          <w:lang w:eastAsia="zh-CN"/>
        </w:rPr>
      </w:pPr>
      <w:bookmarkStart w:id="0" w:name="_Toc4929"/>
    </w:p>
    <w:p>
      <w:pPr>
        <w:spacing w:line="360" w:lineRule="auto"/>
        <w:rPr>
          <w:rFonts w:hint="eastAsia" w:ascii="方正小标宋简体" w:hAnsi="方正小标宋简体" w:eastAsia="方正小标宋简体" w:cs="方正小标宋简体"/>
          <w:color w:val="auto"/>
          <w:sz w:val="56"/>
          <w:szCs w:val="72"/>
          <w:highlight w:val="none"/>
          <w:lang w:eastAsia="zh-CN"/>
        </w:rPr>
      </w:pPr>
    </w:p>
    <w:p>
      <w:pPr>
        <w:spacing w:line="360" w:lineRule="auto"/>
        <w:rPr>
          <w:rFonts w:ascii="Times New Roman" w:hAnsi="Times New Roman" w:eastAsia="新宋体" w:cs="Times New Roman"/>
          <w:b/>
          <w:bCs/>
          <w:color w:val="auto"/>
          <w:sz w:val="56"/>
          <w:szCs w:val="72"/>
          <w:highlight w:val="none"/>
          <w:lang w:eastAsia="zh-CN"/>
        </w:rPr>
      </w:pPr>
    </w:p>
    <w:p>
      <w:pPr>
        <w:widowControl w:val="0"/>
        <w:kinsoku/>
        <w:autoSpaceDE/>
        <w:autoSpaceDN/>
        <w:spacing w:line="360" w:lineRule="auto"/>
        <w:jc w:val="center"/>
        <w:textAlignment w:val="auto"/>
        <w:rPr>
          <w:rFonts w:ascii="Times New Roman" w:hAnsi="Times New Roman" w:eastAsia="新宋体" w:cs="Times New Roman"/>
          <w:b/>
          <w:bCs/>
          <w:color w:val="auto"/>
          <w:sz w:val="72"/>
          <w:szCs w:val="112"/>
          <w:highlight w:val="none"/>
          <w:lang w:eastAsia="zh-CN"/>
        </w:rPr>
      </w:pPr>
    </w:p>
    <w:p>
      <w:pPr>
        <w:widowControl w:val="0"/>
        <w:kinsoku/>
        <w:autoSpaceDE/>
        <w:autoSpaceDN/>
        <w:spacing w:line="360" w:lineRule="auto"/>
        <w:jc w:val="center"/>
        <w:textAlignment w:val="auto"/>
        <w:rPr>
          <w:rFonts w:ascii="Times New Roman" w:hAnsi="Times New Roman" w:eastAsia="新宋体" w:cs="Times New Roman"/>
          <w:b/>
          <w:bCs/>
          <w:color w:val="auto"/>
          <w:sz w:val="72"/>
          <w:szCs w:val="112"/>
          <w:highlight w:val="none"/>
          <w:lang w:eastAsia="zh-CN"/>
        </w:rPr>
      </w:pPr>
    </w:p>
    <w:p>
      <w:pPr>
        <w:widowControl w:val="0"/>
        <w:kinsoku/>
        <w:autoSpaceDE/>
        <w:autoSpaceDN/>
        <w:spacing w:line="360" w:lineRule="auto"/>
        <w:jc w:val="center"/>
        <w:textAlignment w:val="auto"/>
        <w:outlineLvl w:val="9"/>
        <w:rPr>
          <w:rFonts w:hint="eastAsia" w:ascii="方正小标宋简体" w:hAnsi="方正小标宋简体" w:eastAsia="方正小标宋简体" w:cs="方正小标宋简体"/>
          <w:b/>
          <w:bCs/>
          <w:color w:val="auto"/>
          <w:sz w:val="72"/>
          <w:szCs w:val="112"/>
          <w:highlight w:val="none"/>
          <w:lang w:eastAsia="zh-CN"/>
        </w:rPr>
      </w:pPr>
      <w:r>
        <w:rPr>
          <w:rFonts w:hint="eastAsia" w:ascii="方正小标宋简体" w:hAnsi="方正小标宋简体" w:eastAsia="方正小标宋简体" w:cs="方正小标宋简体"/>
          <w:b/>
          <w:bCs/>
          <w:color w:val="auto"/>
          <w:sz w:val="52"/>
          <w:szCs w:val="52"/>
          <w:highlight w:val="none"/>
          <w:lang w:val="en-US" w:eastAsia="zh-CN"/>
        </w:rPr>
        <w:t>吉光</w:t>
      </w:r>
      <w:r>
        <w:rPr>
          <w:rFonts w:hint="eastAsia" w:ascii="方正小标宋简体" w:hAnsi="方正小标宋简体" w:eastAsia="方正小标宋简体" w:cs="方正小标宋简体"/>
          <w:b/>
          <w:bCs/>
          <w:color w:val="auto"/>
          <w:sz w:val="52"/>
          <w:szCs w:val="52"/>
          <w:highlight w:val="none"/>
          <w:lang w:eastAsia="zh-CN"/>
        </w:rPr>
        <w:t>实验室2026年度项目申报指南</w:t>
      </w:r>
    </w:p>
    <w:p>
      <w:pPr>
        <w:widowControl w:val="0"/>
        <w:kinsoku/>
        <w:autoSpaceDE/>
        <w:autoSpaceDN/>
        <w:spacing w:line="360" w:lineRule="auto"/>
        <w:jc w:val="center"/>
        <w:textAlignment w:val="auto"/>
        <w:rPr>
          <w:rFonts w:hint="eastAsia" w:ascii="方正小标宋简体" w:hAnsi="方正小标宋简体" w:eastAsia="方正小标宋简体" w:cs="方正小标宋简体"/>
          <w:color w:val="auto"/>
          <w:sz w:val="72"/>
          <w:szCs w:val="112"/>
          <w:highlight w:val="none"/>
          <w:lang w:eastAsia="zh-CN"/>
        </w:rPr>
      </w:pPr>
    </w:p>
    <w:p>
      <w:pPr>
        <w:widowControl w:val="0"/>
        <w:kinsoku/>
        <w:autoSpaceDE/>
        <w:autoSpaceDN/>
        <w:spacing w:line="360" w:lineRule="auto"/>
        <w:jc w:val="center"/>
        <w:textAlignment w:val="auto"/>
        <w:rPr>
          <w:rFonts w:hint="default" w:ascii="方正小标宋简体" w:hAnsi="方正小标宋简体" w:eastAsia="方正小标宋简体" w:cs="方正小标宋简体"/>
          <w:color w:val="auto"/>
          <w:sz w:val="72"/>
          <w:szCs w:val="112"/>
          <w:highlight w:val="none"/>
          <w:lang w:val="en-US" w:eastAsia="zh-CN"/>
        </w:rPr>
      </w:pPr>
    </w:p>
    <w:p>
      <w:pPr>
        <w:widowControl w:val="0"/>
        <w:kinsoku/>
        <w:autoSpaceDE/>
        <w:autoSpaceDN/>
        <w:spacing w:line="360" w:lineRule="auto"/>
        <w:jc w:val="center"/>
        <w:textAlignment w:val="auto"/>
        <w:rPr>
          <w:rFonts w:hint="eastAsia" w:ascii="仿宋_GB2312" w:hAnsi="仿宋_GB2312" w:eastAsia="仿宋_GB2312" w:cs="仿宋_GB2312"/>
          <w:b/>
          <w:bCs/>
          <w:color w:val="auto"/>
          <w:sz w:val="48"/>
          <w:szCs w:val="56"/>
          <w:highlight w:val="none"/>
          <w:lang w:val="en-US" w:eastAsia="zh-CN"/>
        </w:rPr>
      </w:pPr>
      <w:r>
        <w:rPr>
          <w:rFonts w:hint="eastAsia" w:ascii="仿宋_GB2312" w:hAnsi="仿宋_GB2312" w:eastAsia="仿宋_GB2312" w:cs="仿宋_GB2312"/>
          <w:b/>
          <w:bCs/>
          <w:color w:val="auto"/>
          <w:sz w:val="48"/>
          <w:szCs w:val="56"/>
          <w:highlight w:val="none"/>
          <w:lang w:val="en-US" w:eastAsia="zh-CN"/>
        </w:rPr>
        <w:t>吉光实验室</w:t>
      </w:r>
    </w:p>
    <w:p>
      <w:pPr>
        <w:widowControl w:val="0"/>
        <w:kinsoku/>
        <w:autoSpaceDE/>
        <w:autoSpaceDN/>
        <w:spacing w:line="360" w:lineRule="auto"/>
        <w:jc w:val="center"/>
        <w:textAlignment w:val="auto"/>
        <w:rPr>
          <w:rFonts w:hint="eastAsia" w:ascii="微软雅黑" w:hAnsi="微软雅黑" w:eastAsia="微软雅黑" w:cs="微软雅黑"/>
          <w:color w:val="auto"/>
          <w:sz w:val="48"/>
          <w:szCs w:val="56"/>
          <w:highlight w:val="none"/>
          <w:lang w:eastAsia="zh-CN"/>
        </w:rPr>
      </w:pPr>
      <w:r>
        <w:rPr>
          <w:rFonts w:hint="eastAsia" w:ascii="仿宋_GB2312" w:hAnsi="仿宋_GB2312" w:eastAsia="仿宋_GB2312" w:cs="仿宋_GB2312"/>
          <w:b/>
          <w:bCs/>
          <w:color w:val="auto"/>
          <w:sz w:val="48"/>
          <w:szCs w:val="56"/>
          <w:highlight w:val="none"/>
          <w:lang w:eastAsia="zh-CN"/>
        </w:rPr>
        <w:t>二零二六年</w:t>
      </w:r>
      <w:r>
        <w:rPr>
          <w:rFonts w:hint="eastAsia" w:ascii="仿宋_GB2312" w:hAnsi="仿宋_GB2312" w:eastAsia="仿宋_GB2312" w:cs="仿宋_GB2312"/>
          <w:b/>
          <w:bCs/>
          <w:color w:val="auto"/>
          <w:sz w:val="48"/>
          <w:szCs w:val="56"/>
          <w:highlight w:val="none"/>
          <w:lang w:val="en-US" w:eastAsia="zh-CN"/>
        </w:rPr>
        <w:t>一</w:t>
      </w:r>
      <w:r>
        <w:rPr>
          <w:rFonts w:hint="eastAsia" w:ascii="仿宋_GB2312" w:hAnsi="仿宋_GB2312" w:eastAsia="仿宋_GB2312" w:cs="仿宋_GB2312"/>
          <w:b/>
          <w:bCs/>
          <w:color w:val="auto"/>
          <w:sz w:val="48"/>
          <w:szCs w:val="56"/>
          <w:highlight w:val="none"/>
          <w:lang w:eastAsia="zh-CN"/>
        </w:rPr>
        <w:t>月</w:t>
      </w:r>
    </w:p>
    <w:p>
      <w:pPr>
        <w:spacing w:line="360" w:lineRule="auto"/>
        <w:jc w:val="center"/>
        <w:rPr>
          <w:rFonts w:hint="eastAsia" w:ascii="新宋体" w:hAnsi="新宋体" w:eastAsia="新宋体" w:cs="新宋体"/>
          <w:b/>
          <w:bCs/>
          <w:color w:val="auto"/>
          <w:spacing w:val="-6"/>
          <w:sz w:val="44"/>
          <w:szCs w:val="44"/>
          <w:highlight w:val="none"/>
          <w:lang w:eastAsia="zh-CN"/>
        </w:rPr>
        <w:sectPr>
          <w:headerReference r:id="rId3" w:type="default"/>
          <w:footerReference r:id="rId4" w:type="default"/>
          <w:pgSz w:w="11906" w:h="16839"/>
          <w:pgMar w:top="1440" w:right="1800" w:bottom="1440" w:left="1800" w:header="0" w:footer="1079" w:gutter="0"/>
          <w:pgNumType w:fmt="upperRoman"/>
          <w:cols w:space="720" w:num="1"/>
        </w:sectPr>
      </w:pPr>
    </w:p>
    <w:bookmarkEnd w:id="0"/>
    <w:p>
      <w:pPr>
        <w:pStyle w:val="11"/>
        <w:tabs>
          <w:tab w:val="right" w:leader="dot" w:pos="8306"/>
        </w:tabs>
        <w:spacing w:line="360" w:lineRule="auto"/>
        <w:rPr>
          <w:rFonts w:ascii="Times New Roman" w:hAnsi="Times New Roman" w:eastAsia="新宋体" w:cs="Times New Roman"/>
          <w:color w:val="auto"/>
          <w:sz w:val="28"/>
          <w:szCs w:val="28"/>
          <w:highlight w:val="none"/>
          <w:lang w:eastAsia="zh-CN"/>
        </w:rPr>
      </w:pPr>
    </w:p>
    <w:sdt>
      <w:sdtPr>
        <w:rPr>
          <w:rFonts w:ascii="宋体" w:hAnsi="宋体" w:eastAsia="宋体" w:cs="Arial"/>
          <w:snapToGrid w:val="0"/>
          <w:color w:val="auto"/>
          <w:sz w:val="21"/>
          <w:szCs w:val="21"/>
          <w:highlight w:val="none"/>
          <w:lang w:val="en-US" w:eastAsia="en-US" w:bidi="ar-SA"/>
        </w:rPr>
        <w:id w:val="147452485"/>
        <w15:color w:val="DBDBDB"/>
        <w:docPartObj>
          <w:docPartGallery w:val="Table of Contents"/>
          <w:docPartUnique/>
        </w:docPartObj>
      </w:sdtPr>
      <w:sdtEndPr>
        <w:rPr>
          <w:rFonts w:hint="eastAsia" w:ascii="黑体" w:hAnsi="黑体" w:eastAsia="黑体" w:cs="黑体"/>
          <w:snapToGrid w:val="0"/>
          <w:color w:val="auto"/>
          <w:sz w:val="21"/>
          <w:szCs w:val="32"/>
          <w:highlight w:val="none"/>
          <w:lang w:val="en-US" w:eastAsia="en-US" w:bidi="ar-SA"/>
        </w:rPr>
      </w:sdtEndPr>
      <w:sdtContent>
        <w:p>
          <w:pPr>
            <w:spacing w:before="0" w:beforeLines="0" w:after="0" w:afterLines="0" w:line="360" w:lineRule="auto"/>
            <w:ind w:left="0" w:leftChars="0" w:right="0" w:rightChars="0" w:firstLine="0" w:firstLineChars="0"/>
            <w:jc w:val="center"/>
            <w:rPr>
              <w:rFonts w:ascii="宋体" w:hAnsi="宋体" w:eastAsia="宋体" w:cs="Arial"/>
              <w:snapToGrid w:val="0"/>
              <w:color w:val="auto"/>
              <w:sz w:val="21"/>
              <w:szCs w:val="21"/>
              <w:highlight w:val="none"/>
              <w:lang w:val="en-US" w:eastAsia="en-US" w:bidi="ar-SA"/>
            </w:rPr>
          </w:pPr>
        </w:p>
        <w:p>
          <w:pPr>
            <w:spacing w:before="0" w:beforeLines="0" w:after="0" w:afterLines="0" w:line="360" w:lineRule="auto"/>
            <w:ind w:left="0" w:leftChars="0" w:right="0" w:rightChars="0" w:firstLine="0" w:firstLineChars="0"/>
            <w:jc w:val="center"/>
            <w:rPr>
              <w:rFonts w:hint="eastAsia" w:ascii="黑体" w:hAnsi="黑体" w:eastAsia="黑体" w:cs="黑体"/>
              <w:color w:val="auto"/>
              <w:sz w:val="32"/>
              <w:szCs w:val="32"/>
              <w:highlight w:val="none"/>
            </w:rPr>
          </w:pPr>
          <w:r>
            <w:rPr>
              <w:rFonts w:hint="eastAsia" w:ascii="方正小标宋简体" w:hAnsi="方正小标宋简体" w:eastAsia="方正小标宋简体" w:cs="方正小标宋简体"/>
              <w:color w:val="auto"/>
              <w:sz w:val="40"/>
              <w:szCs w:val="40"/>
              <w:highlight w:val="none"/>
            </w:rPr>
            <w:t>目</w:t>
          </w:r>
          <w:r>
            <w:rPr>
              <w:rFonts w:hint="eastAsia" w:ascii="方正小标宋简体" w:hAnsi="方正小标宋简体" w:eastAsia="方正小标宋简体" w:cs="方正小标宋简体"/>
              <w:color w:val="auto"/>
              <w:sz w:val="40"/>
              <w:szCs w:val="40"/>
              <w:highlight w:val="none"/>
              <w:lang w:val="en-US" w:eastAsia="zh-CN"/>
            </w:rPr>
            <w:t xml:space="preserve">  </w:t>
          </w:r>
          <w:r>
            <w:rPr>
              <w:rFonts w:hint="eastAsia" w:ascii="方正小标宋简体" w:hAnsi="方正小标宋简体" w:eastAsia="方正小标宋简体" w:cs="方正小标宋简体"/>
              <w:color w:val="auto"/>
              <w:sz w:val="40"/>
              <w:szCs w:val="40"/>
              <w:highlight w:val="none"/>
            </w:rPr>
            <w:t>录</w:t>
          </w:r>
        </w:p>
        <w:p>
          <w:pPr>
            <w:keepNext w:val="0"/>
            <w:keepLines w:val="0"/>
            <w:pageBreakBefore w:val="0"/>
            <w:widowControl/>
            <w:kinsoku w:val="0"/>
            <w:wordWrap/>
            <w:overflowPunct/>
            <w:topLinePunct w:val="0"/>
            <w:autoSpaceDE w:val="0"/>
            <w:autoSpaceDN w:val="0"/>
            <w:bidi w:val="0"/>
            <w:adjustRightInd w:val="0"/>
            <w:snapToGrid w:val="0"/>
            <w:spacing w:before="120" w:after="120" w:line="480" w:lineRule="auto"/>
            <w:jc w:val="both"/>
            <w:textAlignment w:val="baseline"/>
            <w:rPr>
              <w:rFonts w:hint="eastAsia" w:ascii="仿宋" w:hAnsi="仿宋" w:eastAsia="仿宋" w:cs="仿宋"/>
              <w:bCs/>
              <w:snapToGrid w:val="0"/>
              <w:color w:val="auto"/>
              <w:sz w:val="28"/>
              <w:szCs w:val="28"/>
              <w:highlight w:val="none"/>
              <w:lang w:val="en-US" w:eastAsia="en-US" w:bidi="ar-SA"/>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TOC \o "1-3" \h \u </w:instrText>
          </w:r>
          <w:r>
            <w:rPr>
              <w:rFonts w:hint="eastAsia" w:ascii="仿宋" w:hAnsi="仿宋" w:eastAsia="仿宋" w:cs="仿宋"/>
              <w:b/>
              <w:bCs/>
              <w:color w:val="auto"/>
              <w:sz w:val="28"/>
              <w:szCs w:val="28"/>
              <w:highlight w:val="none"/>
            </w:rPr>
            <w:fldChar w:fldCharType="separate"/>
          </w:r>
        </w:p>
        <w:p>
          <w:pPr>
            <w:pStyle w:val="11"/>
            <w:tabs>
              <w:tab w:val="right" w:leader="dot" w:pos="8306"/>
            </w:tabs>
            <w:spacing w:line="480" w:lineRule="auto"/>
            <w:rPr>
              <w:rFonts w:hint="default" w:ascii="Times New Roman" w:hAnsi="Times New Roman" w:eastAsia="黑体" w:cs="Times New Roman"/>
              <w:b/>
              <w:bCs w:val="0"/>
              <w:sz w:val="28"/>
              <w:szCs w:val="28"/>
              <w:highlight w:val="none"/>
            </w:rPr>
          </w:pPr>
          <w:r>
            <w:rPr>
              <w:rFonts w:hint="eastAsia" w:ascii="Times New Roman" w:hAnsi="Times New Roman" w:eastAsia="黑体" w:cs="Times New Roman"/>
              <w:b/>
              <w:bCs w:val="0"/>
              <w:sz w:val="28"/>
              <w:szCs w:val="28"/>
              <w:highlight w:val="none"/>
            </w:rPr>
            <w:fldChar w:fldCharType="begin"/>
          </w:r>
          <w:r>
            <w:rPr>
              <w:rFonts w:hint="eastAsia" w:ascii="Times New Roman" w:hAnsi="Times New Roman" w:eastAsia="黑体" w:cs="Times New Roman"/>
              <w:b/>
              <w:bCs w:val="0"/>
              <w:sz w:val="28"/>
              <w:szCs w:val="28"/>
              <w:highlight w:val="none"/>
            </w:rPr>
            <w:instrText xml:space="preserve"> HYPERLINK \l _Toc6755 </w:instrText>
          </w:r>
          <w:r>
            <w:rPr>
              <w:rFonts w:hint="eastAsia" w:ascii="Times New Roman" w:hAnsi="Times New Roman" w:eastAsia="黑体" w:cs="Times New Roman"/>
              <w:b/>
              <w:bCs w:val="0"/>
              <w:sz w:val="28"/>
              <w:szCs w:val="28"/>
              <w:highlight w:val="none"/>
            </w:rPr>
            <w:fldChar w:fldCharType="separate"/>
          </w:r>
          <w:r>
            <w:rPr>
              <w:rFonts w:hint="default" w:ascii="Times New Roman" w:hAnsi="Times New Roman" w:eastAsia="黑体" w:cs="Times New Roman"/>
              <w:b/>
              <w:bCs w:val="0"/>
              <w:sz w:val="28"/>
              <w:szCs w:val="28"/>
              <w:highlight w:val="none"/>
              <w:lang w:val="en-US" w:eastAsia="zh-CN"/>
            </w:rPr>
            <w:t>一、</w:t>
          </w:r>
          <w:r>
            <w:rPr>
              <w:rFonts w:hint="eastAsia" w:ascii="Times New Roman" w:hAnsi="Times New Roman" w:eastAsia="黑体" w:cs="Times New Roman"/>
              <w:b/>
              <w:bCs w:val="0"/>
              <w:sz w:val="28"/>
              <w:szCs w:val="28"/>
              <w:highlight w:val="none"/>
              <w:lang w:val="en-US" w:eastAsia="zh-CN"/>
            </w:rPr>
            <w:t>规模化应用项目</w:t>
          </w:r>
          <w:r>
            <w:rPr>
              <w:rFonts w:hint="default" w:ascii="Times New Roman" w:hAnsi="Times New Roman" w:eastAsia="黑体" w:cs="Times New Roman"/>
              <w:b/>
              <w:bCs w:val="0"/>
              <w:sz w:val="28"/>
              <w:szCs w:val="28"/>
              <w:highlight w:val="none"/>
              <w:lang w:val="en-US" w:eastAsia="zh-CN"/>
            </w:rPr>
            <w:t>：</w:t>
          </w:r>
          <w:r>
            <w:rPr>
              <w:rFonts w:hint="default" w:ascii="Times New Roman" w:hAnsi="Times New Roman" w:eastAsia="黑体" w:cs="Times New Roman"/>
              <w:b/>
              <w:bCs w:val="0"/>
              <w:sz w:val="28"/>
              <w:szCs w:val="28"/>
              <w:highlight w:val="none"/>
            </w:rPr>
            <w:tab/>
          </w:r>
          <w:r>
            <w:rPr>
              <w:rFonts w:hint="default" w:ascii="Times New Roman" w:hAnsi="Times New Roman" w:eastAsia="黑体" w:cs="Times New Roman"/>
              <w:b/>
              <w:bCs w:val="0"/>
              <w:sz w:val="28"/>
              <w:szCs w:val="28"/>
              <w:highlight w:val="none"/>
            </w:rPr>
            <w:fldChar w:fldCharType="begin"/>
          </w:r>
          <w:r>
            <w:rPr>
              <w:rFonts w:hint="default" w:ascii="Times New Roman" w:hAnsi="Times New Roman" w:eastAsia="黑体" w:cs="Times New Roman"/>
              <w:b/>
              <w:bCs w:val="0"/>
              <w:sz w:val="28"/>
              <w:szCs w:val="28"/>
              <w:highlight w:val="none"/>
            </w:rPr>
            <w:instrText xml:space="preserve"> PAGEREF _Toc6755 \h </w:instrText>
          </w:r>
          <w:r>
            <w:rPr>
              <w:rFonts w:hint="default" w:ascii="Times New Roman" w:hAnsi="Times New Roman" w:eastAsia="黑体" w:cs="Times New Roman"/>
              <w:b/>
              <w:bCs w:val="0"/>
              <w:sz w:val="28"/>
              <w:szCs w:val="28"/>
              <w:highlight w:val="none"/>
            </w:rPr>
            <w:fldChar w:fldCharType="separate"/>
          </w:r>
          <w:r>
            <w:rPr>
              <w:rFonts w:hint="default" w:ascii="Times New Roman" w:hAnsi="Times New Roman" w:eastAsia="黑体" w:cs="Times New Roman"/>
              <w:b/>
              <w:bCs w:val="0"/>
              <w:sz w:val="28"/>
              <w:szCs w:val="28"/>
              <w:highlight w:val="none"/>
            </w:rPr>
            <w:t>1</w:t>
          </w:r>
          <w:r>
            <w:rPr>
              <w:rFonts w:hint="default" w:ascii="Times New Roman" w:hAnsi="Times New Roman" w:eastAsia="黑体" w:cs="Times New Roman"/>
              <w:b/>
              <w:bCs w:val="0"/>
              <w:sz w:val="28"/>
              <w:szCs w:val="28"/>
              <w:highlight w:val="none"/>
            </w:rPr>
            <w:fldChar w:fldCharType="end"/>
          </w:r>
          <w:r>
            <w:rPr>
              <w:rFonts w:hint="eastAsia" w:ascii="Times New Roman" w:hAnsi="Times New Roman" w:eastAsia="黑体" w:cs="Times New Roman"/>
              <w:b/>
              <w:bCs w:val="0"/>
              <w:sz w:val="28"/>
              <w:szCs w:val="28"/>
              <w:highlight w:val="none"/>
            </w:rPr>
            <w:fldChar w:fldCharType="end"/>
          </w:r>
        </w:p>
        <w:p>
          <w:pPr>
            <w:pStyle w:val="11"/>
            <w:tabs>
              <w:tab w:val="right" w:leader="dot" w:pos="8306"/>
            </w:tabs>
            <w:spacing w:line="480" w:lineRule="auto"/>
            <w:rPr>
              <w:rFonts w:hint="default" w:ascii="Times New Roman" w:hAnsi="Times New Roman" w:eastAsia="黑体" w:cs="Times New Roman"/>
              <w:b/>
              <w:bCs w:val="0"/>
              <w:sz w:val="28"/>
              <w:szCs w:val="28"/>
              <w:highlight w:val="none"/>
            </w:rPr>
          </w:pPr>
          <w:r>
            <w:rPr>
              <w:rFonts w:hint="eastAsia" w:ascii="Times New Roman" w:hAnsi="Times New Roman" w:eastAsia="黑体" w:cs="Times New Roman"/>
              <w:b/>
              <w:bCs w:val="0"/>
              <w:sz w:val="28"/>
              <w:szCs w:val="28"/>
              <w:highlight w:val="none"/>
            </w:rPr>
            <w:fldChar w:fldCharType="begin"/>
          </w:r>
          <w:r>
            <w:rPr>
              <w:rFonts w:hint="eastAsia" w:ascii="Times New Roman" w:hAnsi="Times New Roman" w:eastAsia="黑体" w:cs="Times New Roman"/>
              <w:b/>
              <w:bCs w:val="0"/>
              <w:sz w:val="28"/>
              <w:szCs w:val="28"/>
              <w:highlight w:val="none"/>
            </w:rPr>
            <w:instrText xml:space="preserve"> HYPERLINK \l _Toc20208 </w:instrText>
          </w:r>
          <w:r>
            <w:rPr>
              <w:rFonts w:hint="eastAsia" w:ascii="Times New Roman" w:hAnsi="Times New Roman" w:eastAsia="黑体" w:cs="Times New Roman"/>
              <w:b/>
              <w:bCs w:val="0"/>
              <w:sz w:val="28"/>
              <w:szCs w:val="28"/>
              <w:highlight w:val="none"/>
            </w:rPr>
            <w:fldChar w:fldCharType="separate"/>
          </w:r>
          <w:r>
            <w:rPr>
              <w:rFonts w:hint="default" w:ascii="Times New Roman" w:hAnsi="Times New Roman" w:eastAsia="黑体" w:cs="Times New Roman"/>
              <w:b/>
              <w:bCs w:val="0"/>
              <w:sz w:val="28"/>
              <w:szCs w:val="28"/>
              <w:highlight w:val="none"/>
            </w:rPr>
            <w:t>项目一、</w:t>
          </w:r>
          <w:r>
            <w:rPr>
              <w:rFonts w:hint="default" w:ascii="Times New Roman" w:hAnsi="Times New Roman" w:eastAsia="黑体" w:cs="Times New Roman"/>
              <w:b/>
              <w:bCs w:val="0"/>
              <w:sz w:val="28"/>
              <w:szCs w:val="28"/>
              <w:highlight w:val="none"/>
              <w:lang w:eastAsia="zh-CN"/>
            </w:rPr>
            <w:t>基于光谱成像技术的多模态玉米表型采集系统开发</w:t>
          </w:r>
          <w:r>
            <w:rPr>
              <w:rFonts w:hint="default" w:ascii="Times New Roman" w:hAnsi="Times New Roman" w:eastAsia="黑体" w:cs="Times New Roman"/>
              <w:b/>
              <w:bCs w:val="0"/>
              <w:sz w:val="28"/>
              <w:szCs w:val="28"/>
              <w:highlight w:val="none"/>
            </w:rPr>
            <w:tab/>
          </w:r>
          <w:r>
            <w:rPr>
              <w:rFonts w:hint="default" w:ascii="Times New Roman" w:hAnsi="Times New Roman" w:eastAsia="黑体" w:cs="Times New Roman"/>
              <w:b/>
              <w:bCs w:val="0"/>
              <w:sz w:val="28"/>
              <w:szCs w:val="28"/>
              <w:highlight w:val="none"/>
            </w:rPr>
            <w:fldChar w:fldCharType="begin"/>
          </w:r>
          <w:r>
            <w:rPr>
              <w:rFonts w:hint="default" w:ascii="Times New Roman" w:hAnsi="Times New Roman" w:eastAsia="黑体" w:cs="Times New Roman"/>
              <w:b/>
              <w:bCs w:val="0"/>
              <w:sz w:val="28"/>
              <w:szCs w:val="28"/>
              <w:highlight w:val="none"/>
            </w:rPr>
            <w:instrText xml:space="preserve"> PAGEREF _Toc20208 \h </w:instrText>
          </w:r>
          <w:r>
            <w:rPr>
              <w:rFonts w:hint="default" w:ascii="Times New Roman" w:hAnsi="Times New Roman" w:eastAsia="黑体" w:cs="Times New Roman"/>
              <w:b/>
              <w:bCs w:val="0"/>
              <w:sz w:val="28"/>
              <w:szCs w:val="28"/>
              <w:highlight w:val="none"/>
            </w:rPr>
            <w:fldChar w:fldCharType="separate"/>
          </w:r>
          <w:r>
            <w:rPr>
              <w:rFonts w:hint="default" w:ascii="Times New Roman" w:hAnsi="Times New Roman" w:eastAsia="黑体" w:cs="Times New Roman"/>
              <w:b/>
              <w:bCs w:val="0"/>
              <w:sz w:val="28"/>
              <w:szCs w:val="28"/>
              <w:highlight w:val="none"/>
            </w:rPr>
            <w:t>2</w:t>
          </w:r>
          <w:r>
            <w:rPr>
              <w:rFonts w:hint="default" w:ascii="Times New Roman" w:hAnsi="Times New Roman" w:eastAsia="黑体" w:cs="Times New Roman"/>
              <w:b/>
              <w:bCs w:val="0"/>
              <w:sz w:val="28"/>
              <w:szCs w:val="28"/>
              <w:highlight w:val="none"/>
            </w:rPr>
            <w:fldChar w:fldCharType="end"/>
          </w:r>
          <w:r>
            <w:rPr>
              <w:rFonts w:hint="eastAsia" w:ascii="Times New Roman" w:hAnsi="Times New Roman" w:eastAsia="黑体" w:cs="Times New Roman"/>
              <w:b/>
              <w:bCs w:val="0"/>
              <w:sz w:val="28"/>
              <w:szCs w:val="28"/>
              <w:highlight w:val="none"/>
            </w:rPr>
            <w:fldChar w:fldCharType="end"/>
          </w:r>
        </w:p>
        <w:p>
          <w:pPr>
            <w:pStyle w:val="11"/>
            <w:tabs>
              <w:tab w:val="right" w:leader="dot" w:pos="8306"/>
            </w:tabs>
            <w:spacing w:line="480" w:lineRule="auto"/>
            <w:rPr>
              <w:rFonts w:hint="default" w:ascii="Times New Roman" w:hAnsi="Times New Roman" w:eastAsia="黑体" w:cs="Times New Roman"/>
              <w:b/>
              <w:bCs w:val="0"/>
              <w:sz w:val="28"/>
              <w:szCs w:val="28"/>
              <w:highlight w:val="none"/>
            </w:rPr>
          </w:pPr>
          <w:r>
            <w:rPr>
              <w:rFonts w:hint="eastAsia" w:ascii="Times New Roman" w:hAnsi="Times New Roman" w:eastAsia="黑体" w:cs="Times New Roman"/>
              <w:b/>
              <w:bCs w:val="0"/>
              <w:sz w:val="28"/>
              <w:szCs w:val="28"/>
              <w:highlight w:val="none"/>
            </w:rPr>
            <w:fldChar w:fldCharType="begin"/>
          </w:r>
          <w:r>
            <w:rPr>
              <w:rFonts w:hint="eastAsia" w:ascii="Times New Roman" w:hAnsi="Times New Roman" w:eastAsia="黑体" w:cs="Times New Roman"/>
              <w:b/>
              <w:bCs w:val="0"/>
              <w:sz w:val="28"/>
              <w:szCs w:val="28"/>
              <w:highlight w:val="none"/>
            </w:rPr>
            <w:instrText xml:space="preserve"> HYPERLINK \l _Toc28970 </w:instrText>
          </w:r>
          <w:r>
            <w:rPr>
              <w:rFonts w:hint="eastAsia" w:ascii="Times New Roman" w:hAnsi="Times New Roman" w:eastAsia="黑体" w:cs="Times New Roman"/>
              <w:b/>
              <w:bCs w:val="0"/>
              <w:sz w:val="28"/>
              <w:szCs w:val="28"/>
              <w:highlight w:val="none"/>
            </w:rPr>
            <w:fldChar w:fldCharType="separate"/>
          </w:r>
          <w:r>
            <w:rPr>
              <w:rFonts w:hint="default" w:ascii="Times New Roman" w:hAnsi="Times New Roman" w:eastAsia="黑体" w:cs="Times New Roman"/>
              <w:b/>
              <w:bCs w:val="0"/>
              <w:sz w:val="28"/>
              <w:szCs w:val="28"/>
              <w:highlight w:val="none"/>
            </w:rPr>
            <w:t>项目</w:t>
          </w:r>
          <w:r>
            <w:rPr>
              <w:rFonts w:hint="default" w:ascii="Times New Roman" w:hAnsi="Times New Roman" w:eastAsia="黑体" w:cs="Times New Roman"/>
              <w:b/>
              <w:bCs w:val="0"/>
              <w:sz w:val="28"/>
              <w:szCs w:val="28"/>
              <w:highlight w:val="none"/>
              <w:lang w:val="en-US" w:eastAsia="zh-CN"/>
            </w:rPr>
            <w:t>二</w:t>
          </w:r>
          <w:r>
            <w:rPr>
              <w:rFonts w:hint="default" w:ascii="Times New Roman" w:hAnsi="Times New Roman" w:eastAsia="黑体" w:cs="Times New Roman"/>
              <w:b/>
              <w:bCs w:val="0"/>
              <w:sz w:val="28"/>
              <w:szCs w:val="28"/>
              <w:highlight w:val="none"/>
            </w:rPr>
            <w:t>、</w:t>
          </w:r>
          <w:r>
            <w:rPr>
              <w:rFonts w:hint="default" w:ascii="Times New Roman" w:hAnsi="Times New Roman" w:eastAsia="黑体" w:cs="Times New Roman"/>
              <w:b/>
              <w:bCs w:val="0"/>
              <w:sz w:val="28"/>
              <w:szCs w:val="28"/>
              <w:highlight w:val="none"/>
              <w:lang w:val="en-US" w:eastAsia="zh-CN"/>
            </w:rPr>
            <w:t>畜牧养殖温室气体排放检测装备</w:t>
          </w:r>
          <w:r>
            <w:rPr>
              <w:rFonts w:hint="default" w:ascii="Times New Roman" w:hAnsi="Times New Roman" w:eastAsia="黑体" w:cs="Times New Roman"/>
              <w:b/>
              <w:bCs w:val="0"/>
              <w:sz w:val="28"/>
              <w:szCs w:val="28"/>
              <w:highlight w:val="none"/>
            </w:rPr>
            <w:tab/>
          </w:r>
          <w:r>
            <w:rPr>
              <w:rFonts w:hint="default" w:ascii="Times New Roman" w:hAnsi="Times New Roman" w:eastAsia="黑体" w:cs="Times New Roman"/>
              <w:b/>
              <w:bCs w:val="0"/>
              <w:sz w:val="28"/>
              <w:szCs w:val="28"/>
              <w:highlight w:val="none"/>
            </w:rPr>
            <w:fldChar w:fldCharType="begin"/>
          </w:r>
          <w:r>
            <w:rPr>
              <w:rFonts w:hint="default" w:ascii="Times New Roman" w:hAnsi="Times New Roman" w:eastAsia="黑体" w:cs="Times New Roman"/>
              <w:b/>
              <w:bCs w:val="0"/>
              <w:sz w:val="28"/>
              <w:szCs w:val="28"/>
              <w:highlight w:val="none"/>
            </w:rPr>
            <w:instrText xml:space="preserve"> PAGEREF _Toc28970 \h </w:instrText>
          </w:r>
          <w:r>
            <w:rPr>
              <w:rFonts w:hint="default" w:ascii="Times New Roman" w:hAnsi="Times New Roman" w:eastAsia="黑体" w:cs="Times New Roman"/>
              <w:b/>
              <w:bCs w:val="0"/>
              <w:sz w:val="28"/>
              <w:szCs w:val="28"/>
              <w:highlight w:val="none"/>
            </w:rPr>
            <w:fldChar w:fldCharType="separate"/>
          </w:r>
          <w:r>
            <w:rPr>
              <w:rFonts w:hint="default" w:ascii="Times New Roman" w:hAnsi="Times New Roman" w:eastAsia="黑体" w:cs="Times New Roman"/>
              <w:b/>
              <w:bCs w:val="0"/>
              <w:sz w:val="28"/>
              <w:szCs w:val="28"/>
              <w:highlight w:val="none"/>
            </w:rPr>
            <w:t>3</w:t>
          </w:r>
          <w:r>
            <w:rPr>
              <w:rFonts w:hint="default" w:ascii="Times New Roman" w:hAnsi="Times New Roman" w:eastAsia="黑体" w:cs="Times New Roman"/>
              <w:b/>
              <w:bCs w:val="0"/>
              <w:sz w:val="28"/>
              <w:szCs w:val="28"/>
              <w:highlight w:val="none"/>
            </w:rPr>
            <w:fldChar w:fldCharType="end"/>
          </w:r>
          <w:r>
            <w:rPr>
              <w:rFonts w:hint="eastAsia" w:ascii="Times New Roman" w:hAnsi="Times New Roman" w:eastAsia="黑体" w:cs="Times New Roman"/>
              <w:b/>
              <w:bCs w:val="0"/>
              <w:sz w:val="28"/>
              <w:szCs w:val="28"/>
              <w:highlight w:val="none"/>
            </w:rPr>
            <w:fldChar w:fldCharType="end"/>
          </w:r>
        </w:p>
        <w:p>
          <w:pPr>
            <w:pStyle w:val="11"/>
            <w:tabs>
              <w:tab w:val="right" w:leader="dot" w:pos="8306"/>
            </w:tabs>
            <w:spacing w:line="480" w:lineRule="auto"/>
            <w:rPr>
              <w:rFonts w:hint="default" w:ascii="Times New Roman" w:hAnsi="Times New Roman" w:eastAsia="黑体" w:cs="Times New Roman"/>
              <w:b/>
              <w:bCs w:val="0"/>
              <w:sz w:val="28"/>
              <w:szCs w:val="28"/>
              <w:highlight w:val="none"/>
            </w:rPr>
          </w:pPr>
          <w:r>
            <w:rPr>
              <w:rFonts w:hint="eastAsia" w:ascii="Times New Roman" w:hAnsi="Times New Roman" w:eastAsia="黑体" w:cs="Times New Roman"/>
              <w:b/>
              <w:bCs w:val="0"/>
              <w:sz w:val="28"/>
              <w:szCs w:val="28"/>
              <w:highlight w:val="none"/>
            </w:rPr>
            <w:fldChar w:fldCharType="begin"/>
          </w:r>
          <w:r>
            <w:rPr>
              <w:rFonts w:hint="eastAsia" w:ascii="Times New Roman" w:hAnsi="Times New Roman" w:eastAsia="黑体" w:cs="Times New Roman"/>
              <w:b/>
              <w:bCs w:val="0"/>
              <w:sz w:val="28"/>
              <w:szCs w:val="28"/>
              <w:highlight w:val="none"/>
            </w:rPr>
            <w:instrText xml:space="preserve"> HYPERLINK \l _Toc20493 </w:instrText>
          </w:r>
          <w:r>
            <w:rPr>
              <w:rFonts w:hint="eastAsia" w:ascii="Times New Roman" w:hAnsi="Times New Roman" w:eastAsia="黑体" w:cs="Times New Roman"/>
              <w:b/>
              <w:bCs w:val="0"/>
              <w:sz w:val="28"/>
              <w:szCs w:val="28"/>
              <w:highlight w:val="none"/>
            </w:rPr>
            <w:fldChar w:fldCharType="separate"/>
          </w:r>
          <w:r>
            <w:rPr>
              <w:rFonts w:hint="default" w:ascii="Times New Roman" w:hAnsi="Times New Roman" w:eastAsia="黑体" w:cs="Times New Roman"/>
              <w:b/>
              <w:bCs w:val="0"/>
              <w:sz w:val="28"/>
              <w:szCs w:val="28"/>
              <w:highlight w:val="none"/>
              <w:lang w:val="en-US" w:eastAsia="zh-CN"/>
            </w:rPr>
            <w:t>二、</w:t>
          </w:r>
          <w:r>
            <w:rPr>
              <w:rFonts w:hint="eastAsia" w:ascii="Times New Roman" w:hAnsi="Times New Roman" w:eastAsia="黑体" w:cs="Times New Roman"/>
              <w:b/>
              <w:bCs w:val="0"/>
              <w:sz w:val="28"/>
              <w:szCs w:val="28"/>
              <w:highlight w:val="none"/>
              <w:lang w:val="en-US" w:eastAsia="zh-CN"/>
            </w:rPr>
            <w:t>产业化培育项目</w:t>
          </w:r>
          <w:r>
            <w:rPr>
              <w:rFonts w:hint="default" w:ascii="Times New Roman" w:hAnsi="Times New Roman" w:eastAsia="黑体" w:cs="Times New Roman"/>
              <w:b/>
              <w:bCs w:val="0"/>
              <w:sz w:val="28"/>
              <w:szCs w:val="28"/>
              <w:highlight w:val="none"/>
              <w:lang w:val="en-US" w:eastAsia="zh-CN"/>
            </w:rPr>
            <w:t>：</w:t>
          </w:r>
          <w:r>
            <w:rPr>
              <w:rFonts w:hint="default" w:ascii="Times New Roman" w:hAnsi="Times New Roman" w:eastAsia="黑体" w:cs="Times New Roman"/>
              <w:b/>
              <w:bCs w:val="0"/>
              <w:sz w:val="28"/>
              <w:szCs w:val="28"/>
              <w:highlight w:val="none"/>
            </w:rPr>
            <w:tab/>
          </w:r>
          <w:r>
            <w:rPr>
              <w:rFonts w:hint="default" w:ascii="Times New Roman" w:hAnsi="Times New Roman" w:eastAsia="黑体" w:cs="Times New Roman"/>
              <w:b/>
              <w:bCs w:val="0"/>
              <w:sz w:val="28"/>
              <w:szCs w:val="28"/>
              <w:highlight w:val="none"/>
            </w:rPr>
            <w:fldChar w:fldCharType="begin"/>
          </w:r>
          <w:r>
            <w:rPr>
              <w:rFonts w:hint="default" w:ascii="Times New Roman" w:hAnsi="Times New Roman" w:eastAsia="黑体" w:cs="Times New Roman"/>
              <w:b/>
              <w:bCs w:val="0"/>
              <w:sz w:val="28"/>
              <w:szCs w:val="28"/>
              <w:highlight w:val="none"/>
            </w:rPr>
            <w:instrText xml:space="preserve"> PAGEREF _Toc20493 \h </w:instrText>
          </w:r>
          <w:r>
            <w:rPr>
              <w:rFonts w:hint="default" w:ascii="Times New Roman" w:hAnsi="Times New Roman" w:eastAsia="黑体" w:cs="Times New Roman"/>
              <w:b/>
              <w:bCs w:val="0"/>
              <w:sz w:val="28"/>
              <w:szCs w:val="28"/>
              <w:highlight w:val="none"/>
            </w:rPr>
            <w:fldChar w:fldCharType="separate"/>
          </w:r>
          <w:r>
            <w:rPr>
              <w:rFonts w:hint="default" w:ascii="Times New Roman" w:hAnsi="Times New Roman" w:eastAsia="黑体" w:cs="Times New Roman"/>
              <w:b/>
              <w:bCs w:val="0"/>
              <w:sz w:val="28"/>
              <w:szCs w:val="28"/>
              <w:highlight w:val="none"/>
            </w:rPr>
            <w:t>5</w:t>
          </w:r>
          <w:r>
            <w:rPr>
              <w:rFonts w:hint="default" w:ascii="Times New Roman" w:hAnsi="Times New Roman" w:eastAsia="黑体" w:cs="Times New Roman"/>
              <w:b/>
              <w:bCs w:val="0"/>
              <w:sz w:val="28"/>
              <w:szCs w:val="28"/>
              <w:highlight w:val="none"/>
            </w:rPr>
            <w:fldChar w:fldCharType="end"/>
          </w:r>
          <w:r>
            <w:rPr>
              <w:rFonts w:hint="eastAsia" w:ascii="Times New Roman" w:hAnsi="Times New Roman" w:eastAsia="黑体" w:cs="Times New Roman"/>
              <w:b/>
              <w:bCs w:val="0"/>
              <w:sz w:val="28"/>
              <w:szCs w:val="28"/>
              <w:highlight w:val="none"/>
            </w:rPr>
            <w:fldChar w:fldCharType="end"/>
          </w:r>
        </w:p>
        <w:p>
          <w:pPr>
            <w:pStyle w:val="11"/>
            <w:tabs>
              <w:tab w:val="right" w:leader="dot" w:pos="8306"/>
            </w:tabs>
            <w:spacing w:line="480" w:lineRule="auto"/>
            <w:rPr>
              <w:rFonts w:hint="default" w:ascii="Times New Roman" w:hAnsi="Times New Roman" w:eastAsia="黑体" w:cs="Times New Roman"/>
              <w:b/>
              <w:bCs w:val="0"/>
              <w:sz w:val="28"/>
              <w:szCs w:val="28"/>
              <w:highlight w:val="none"/>
            </w:rPr>
          </w:pPr>
          <w:r>
            <w:rPr>
              <w:rFonts w:hint="eastAsia" w:ascii="Times New Roman" w:hAnsi="Times New Roman" w:eastAsia="黑体" w:cs="Times New Roman"/>
              <w:b/>
              <w:bCs w:val="0"/>
              <w:sz w:val="28"/>
              <w:szCs w:val="28"/>
              <w:highlight w:val="none"/>
            </w:rPr>
            <w:fldChar w:fldCharType="begin"/>
          </w:r>
          <w:r>
            <w:rPr>
              <w:rFonts w:hint="eastAsia" w:ascii="Times New Roman" w:hAnsi="Times New Roman" w:eastAsia="黑体" w:cs="Times New Roman"/>
              <w:b/>
              <w:bCs w:val="0"/>
              <w:sz w:val="28"/>
              <w:szCs w:val="28"/>
              <w:highlight w:val="none"/>
            </w:rPr>
            <w:instrText xml:space="preserve"> HYPERLINK \l _Toc4896 </w:instrText>
          </w:r>
          <w:r>
            <w:rPr>
              <w:rFonts w:hint="eastAsia" w:ascii="Times New Roman" w:hAnsi="Times New Roman" w:eastAsia="黑体" w:cs="Times New Roman"/>
              <w:b/>
              <w:bCs w:val="0"/>
              <w:sz w:val="28"/>
              <w:szCs w:val="28"/>
              <w:highlight w:val="none"/>
            </w:rPr>
            <w:fldChar w:fldCharType="separate"/>
          </w:r>
          <w:r>
            <w:rPr>
              <w:rFonts w:hint="default" w:ascii="Times New Roman" w:hAnsi="Times New Roman" w:eastAsia="黑体" w:cs="Times New Roman"/>
              <w:b/>
              <w:bCs w:val="0"/>
              <w:sz w:val="28"/>
              <w:szCs w:val="28"/>
              <w:highlight w:val="none"/>
              <w:lang w:val="en-US" w:eastAsia="zh-CN"/>
            </w:rPr>
            <w:t>项目一、眼镜模具机器人气囊抛光设备研制</w:t>
          </w:r>
          <w:r>
            <w:rPr>
              <w:rFonts w:hint="default" w:ascii="Times New Roman" w:hAnsi="Times New Roman" w:eastAsia="黑体" w:cs="Times New Roman"/>
              <w:b/>
              <w:bCs w:val="0"/>
              <w:sz w:val="28"/>
              <w:szCs w:val="28"/>
              <w:highlight w:val="none"/>
            </w:rPr>
            <w:tab/>
          </w:r>
          <w:r>
            <w:rPr>
              <w:rFonts w:hint="default" w:ascii="Times New Roman" w:hAnsi="Times New Roman" w:eastAsia="黑体" w:cs="Times New Roman"/>
              <w:b/>
              <w:bCs w:val="0"/>
              <w:sz w:val="28"/>
              <w:szCs w:val="28"/>
              <w:highlight w:val="none"/>
            </w:rPr>
            <w:fldChar w:fldCharType="begin"/>
          </w:r>
          <w:r>
            <w:rPr>
              <w:rFonts w:hint="default" w:ascii="Times New Roman" w:hAnsi="Times New Roman" w:eastAsia="黑体" w:cs="Times New Roman"/>
              <w:b/>
              <w:bCs w:val="0"/>
              <w:sz w:val="28"/>
              <w:szCs w:val="28"/>
              <w:highlight w:val="none"/>
            </w:rPr>
            <w:instrText xml:space="preserve"> PAGEREF _Toc4896 \h </w:instrText>
          </w:r>
          <w:r>
            <w:rPr>
              <w:rFonts w:hint="default" w:ascii="Times New Roman" w:hAnsi="Times New Roman" w:eastAsia="黑体" w:cs="Times New Roman"/>
              <w:b/>
              <w:bCs w:val="0"/>
              <w:sz w:val="28"/>
              <w:szCs w:val="28"/>
              <w:highlight w:val="none"/>
            </w:rPr>
            <w:fldChar w:fldCharType="separate"/>
          </w:r>
          <w:r>
            <w:rPr>
              <w:rFonts w:hint="default" w:ascii="Times New Roman" w:hAnsi="Times New Roman" w:eastAsia="黑体" w:cs="Times New Roman"/>
              <w:b/>
              <w:bCs w:val="0"/>
              <w:sz w:val="28"/>
              <w:szCs w:val="28"/>
              <w:highlight w:val="none"/>
            </w:rPr>
            <w:t>5</w:t>
          </w:r>
          <w:r>
            <w:rPr>
              <w:rFonts w:hint="default" w:ascii="Times New Roman" w:hAnsi="Times New Roman" w:eastAsia="黑体" w:cs="Times New Roman"/>
              <w:b/>
              <w:bCs w:val="0"/>
              <w:sz w:val="28"/>
              <w:szCs w:val="28"/>
              <w:highlight w:val="none"/>
            </w:rPr>
            <w:fldChar w:fldCharType="end"/>
          </w:r>
          <w:r>
            <w:rPr>
              <w:rFonts w:hint="eastAsia" w:ascii="Times New Roman" w:hAnsi="Times New Roman" w:eastAsia="黑体" w:cs="Times New Roman"/>
              <w:b/>
              <w:bCs w:val="0"/>
              <w:sz w:val="28"/>
              <w:szCs w:val="28"/>
              <w:highlight w:val="none"/>
            </w:rPr>
            <w:fldChar w:fldCharType="end"/>
          </w:r>
        </w:p>
        <w:p>
          <w:pPr>
            <w:pStyle w:val="11"/>
            <w:tabs>
              <w:tab w:val="right" w:leader="dot" w:pos="8306"/>
            </w:tabs>
            <w:spacing w:line="480" w:lineRule="auto"/>
            <w:rPr>
              <w:rFonts w:hint="default" w:ascii="Times New Roman" w:hAnsi="Times New Roman" w:eastAsia="黑体" w:cs="Times New Roman"/>
              <w:b/>
              <w:bCs w:val="0"/>
              <w:sz w:val="28"/>
              <w:szCs w:val="28"/>
              <w:highlight w:val="none"/>
            </w:rPr>
          </w:pPr>
          <w:r>
            <w:rPr>
              <w:rFonts w:hint="eastAsia" w:ascii="Times New Roman" w:hAnsi="Times New Roman" w:eastAsia="黑体" w:cs="Times New Roman"/>
              <w:b/>
              <w:bCs w:val="0"/>
              <w:sz w:val="28"/>
              <w:szCs w:val="28"/>
              <w:highlight w:val="none"/>
            </w:rPr>
            <w:fldChar w:fldCharType="begin"/>
          </w:r>
          <w:r>
            <w:rPr>
              <w:rFonts w:hint="eastAsia" w:ascii="Times New Roman" w:hAnsi="Times New Roman" w:eastAsia="黑体" w:cs="Times New Roman"/>
              <w:b/>
              <w:bCs w:val="0"/>
              <w:sz w:val="28"/>
              <w:szCs w:val="28"/>
              <w:highlight w:val="none"/>
            </w:rPr>
            <w:instrText xml:space="preserve"> HYPERLINK \l _Toc22884 </w:instrText>
          </w:r>
          <w:r>
            <w:rPr>
              <w:rFonts w:hint="eastAsia" w:ascii="Times New Roman" w:hAnsi="Times New Roman" w:eastAsia="黑体" w:cs="Times New Roman"/>
              <w:b/>
              <w:bCs w:val="0"/>
              <w:sz w:val="28"/>
              <w:szCs w:val="28"/>
              <w:highlight w:val="none"/>
            </w:rPr>
            <w:fldChar w:fldCharType="separate"/>
          </w:r>
          <w:r>
            <w:rPr>
              <w:rFonts w:hint="default" w:ascii="Times New Roman" w:hAnsi="Times New Roman" w:eastAsia="黑体" w:cs="Times New Roman"/>
              <w:b/>
              <w:bCs w:val="0"/>
              <w:sz w:val="28"/>
              <w:szCs w:val="28"/>
              <w:highlight w:val="none"/>
              <w:lang w:val="en-US" w:eastAsia="zh-CN"/>
            </w:rPr>
            <w:t>项目二、针对泛癌种早筛的外周血单个核细胞（PBMC）分离与检测系统研制</w:t>
          </w:r>
          <w:r>
            <w:rPr>
              <w:rFonts w:hint="default" w:ascii="Times New Roman" w:hAnsi="Times New Roman" w:eastAsia="黑体" w:cs="Times New Roman"/>
              <w:b/>
              <w:bCs w:val="0"/>
              <w:sz w:val="28"/>
              <w:szCs w:val="28"/>
              <w:highlight w:val="none"/>
            </w:rPr>
            <w:tab/>
          </w:r>
          <w:r>
            <w:rPr>
              <w:rFonts w:hint="default" w:ascii="Times New Roman" w:hAnsi="Times New Roman" w:eastAsia="黑体" w:cs="Times New Roman"/>
              <w:b/>
              <w:bCs w:val="0"/>
              <w:sz w:val="28"/>
              <w:szCs w:val="28"/>
              <w:highlight w:val="none"/>
            </w:rPr>
            <w:fldChar w:fldCharType="begin"/>
          </w:r>
          <w:r>
            <w:rPr>
              <w:rFonts w:hint="default" w:ascii="Times New Roman" w:hAnsi="Times New Roman" w:eastAsia="黑体" w:cs="Times New Roman"/>
              <w:b/>
              <w:bCs w:val="0"/>
              <w:sz w:val="28"/>
              <w:szCs w:val="28"/>
              <w:highlight w:val="none"/>
            </w:rPr>
            <w:instrText xml:space="preserve"> PAGEREF _Toc22884 \h </w:instrText>
          </w:r>
          <w:r>
            <w:rPr>
              <w:rFonts w:hint="default" w:ascii="Times New Roman" w:hAnsi="Times New Roman" w:eastAsia="黑体" w:cs="Times New Roman"/>
              <w:b/>
              <w:bCs w:val="0"/>
              <w:sz w:val="28"/>
              <w:szCs w:val="28"/>
              <w:highlight w:val="none"/>
            </w:rPr>
            <w:fldChar w:fldCharType="separate"/>
          </w:r>
          <w:r>
            <w:rPr>
              <w:rFonts w:hint="default" w:ascii="Times New Roman" w:hAnsi="Times New Roman" w:eastAsia="黑体" w:cs="Times New Roman"/>
              <w:b/>
              <w:bCs w:val="0"/>
              <w:sz w:val="28"/>
              <w:szCs w:val="28"/>
              <w:highlight w:val="none"/>
            </w:rPr>
            <w:t>6</w:t>
          </w:r>
          <w:r>
            <w:rPr>
              <w:rFonts w:hint="default" w:ascii="Times New Roman" w:hAnsi="Times New Roman" w:eastAsia="黑体" w:cs="Times New Roman"/>
              <w:b/>
              <w:bCs w:val="0"/>
              <w:sz w:val="28"/>
              <w:szCs w:val="28"/>
              <w:highlight w:val="none"/>
            </w:rPr>
            <w:fldChar w:fldCharType="end"/>
          </w:r>
          <w:r>
            <w:rPr>
              <w:rFonts w:hint="eastAsia" w:ascii="Times New Roman" w:hAnsi="Times New Roman" w:eastAsia="黑体" w:cs="Times New Roman"/>
              <w:b/>
              <w:bCs w:val="0"/>
              <w:sz w:val="28"/>
              <w:szCs w:val="28"/>
              <w:highlight w:val="none"/>
            </w:rPr>
            <w:fldChar w:fldCharType="end"/>
          </w:r>
        </w:p>
        <w:p>
          <w:pPr>
            <w:pStyle w:val="11"/>
            <w:tabs>
              <w:tab w:val="right" w:leader="dot" w:pos="8306"/>
            </w:tabs>
            <w:spacing w:line="480" w:lineRule="auto"/>
            <w:rPr>
              <w:rFonts w:hint="default" w:ascii="Times New Roman" w:hAnsi="Times New Roman" w:eastAsia="黑体" w:cs="Times New Roman"/>
              <w:b/>
              <w:bCs w:val="0"/>
              <w:sz w:val="28"/>
              <w:szCs w:val="28"/>
              <w:highlight w:val="none"/>
            </w:rPr>
          </w:pPr>
          <w:r>
            <w:rPr>
              <w:rFonts w:hint="eastAsia" w:ascii="Times New Roman" w:hAnsi="Times New Roman" w:eastAsia="黑体" w:cs="Times New Roman"/>
              <w:b/>
              <w:bCs w:val="0"/>
              <w:sz w:val="28"/>
              <w:szCs w:val="28"/>
              <w:highlight w:val="none"/>
            </w:rPr>
            <w:fldChar w:fldCharType="begin"/>
          </w:r>
          <w:r>
            <w:rPr>
              <w:rFonts w:hint="eastAsia" w:ascii="Times New Roman" w:hAnsi="Times New Roman" w:eastAsia="黑体" w:cs="Times New Roman"/>
              <w:b/>
              <w:bCs w:val="0"/>
              <w:sz w:val="28"/>
              <w:szCs w:val="28"/>
              <w:highlight w:val="none"/>
            </w:rPr>
            <w:instrText xml:space="preserve"> HYPERLINK \l _Toc3092 </w:instrText>
          </w:r>
          <w:r>
            <w:rPr>
              <w:rFonts w:hint="eastAsia" w:ascii="Times New Roman" w:hAnsi="Times New Roman" w:eastAsia="黑体" w:cs="Times New Roman"/>
              <w:b/>
              <w:bCs w:val="0"/>
              <w:sz w:val="28"/>
              <w:szCs w:val="28"/>
              <w:highlight w:val="none"/>
            </w:rPr>
            <w:fldChar w:fldCharType="separate"/>
          </w:r>
          <w:r>
            <w:rPr>
              <w:rFonts w:hint="default" w:ascii="Times New Roman" w:hAnsi="Times New Roman" w:eastAsia="黑体" w:cs="Times New Roman"/>
              <w:b/>
              <w:bCs w:val="0"/>
              <w:sz w:val="28"/>
              <w:szCs w:val="28"/>
              <w:highlight w:val="none"/>
            </w:rPr>
            <w:t>项目三、</w:t>
          </w:r>
          <w:r>
            <w:rPr>
              <w:rFonts w:hint="default" w:ascii="Times New Roman" w:hAnsi="Times New Roman" w:eastAsia="黑体" w:cs="Times New Roman"/>
              <w:b/>
              <w:bCs w:val="0"/>
              <w:sz w:val="28"/>
              <w:szCs w:val="28"/>
              <w:highlight w:val="none"/>
              <w:lang w:eastAsia="zh-CN"/>
            </w:rPr>
            <w:t>多普勒全息眼底成像系统研发及产业化</w:t>
          </w:r>
          <w:r>
            <w:rPr>
              <w:rFonts w:hint="default" w:ascii="Times New Roman" w:hAnsi="Times New Roman" w:eastAsia="黑体" w:cs="Times New Roman"/>
              <w:b/>
              <w:bCs w:val="0"/>
              <w:sz w:val="28"/>
              <w:szCs w:val="28"/>
              <w:highlight w:val="none"/>
            </w:rPr>
            <w:tab/>
          </w:r>
          <w:r>
            <w:rPr>
              <w:rFonts w:hint="default" w:ascii="Times New Roman" w:hAnsi="Times New Roman" w:eastAsia="黑体" w:cs="Times New Roman"/>
              <w:b/>
              <w:bCs w:val="0"/>
              <w:sz w:val="28"/>
              <w:szCs w:val="28"/>
              <w:highlight w:val="none"/>
            </w:rPr>
            <w:fldChar w:fldCharType="begin"/>
          </w:r>
          <w:r>
            <w:rPr>
              <w:rFonts w:hint="default" w:ascii="Times New Roman" w:hAnsi="Times New Roman" w:eastAsia="黑体" w:cs="Times New Roman"/>
              <w:b/>
              <w:bCs w:val="0"/>
              <w:sz w:val="28"/>
              <w:szCs w:val="28"/>
              <w:highlight w:val="none"/>
            </w:rPr>
            <w:instrText xml:space="preserve"> PAGEREF _Toc3092 \h </w:instrText>
          </w:r>
          <w:r>
            <w:rPr>
              <w:rFonts w:hint="default" w:ascii="Times New Roman" w:hAnsi="Times New Roman" w:eastAsia="黑体" w:cs="Times New Roman"/>
              <w:b/>
              <w:bCs w:val="0"/>
              <w:sz w:val="28"/>
              <w:szCs w:val="28"/>
              <w:highlight w:val="none"/>
            </w:rPr>
            <w:fldChar w:fldCharType="separate"/>
          </w:r>
          <w:r>
            <w:rPr>
              <w:rFonts w:hint="default" w:ascii="Times New Roman" w:hAnsi="Times New Roman" w:eastAsia="黑体" w:cs="Times New Roman"/>
              <w:b/>
              <w:bCs w:val="0"/>
              <w:sz w:val="28"/>
              <w:szCs w:val="28"/>
              <w:highlight w:val="none"/>
            </w:rPr>
            <w:t>8</w:t>
          </w:r>
          <w:r>
            <w:rPr>
              <w:rFonts w:hint="default" w:ascii="Times New Roman" w:hAnsi="Times New Roman" w:eastAsia="黑体" w:cs="Times New Roman"/>
              <w:b/>
              <w:bCs w:val="0"/>
              <w:sz w:val="28"/>
              <w:szCs w:val="28"/>
              <w:highlight w:val="none"/>
            </w:rPr>
            <w:fldChar w:fldCharType="end"/>
          </w:r>
          <w:r>
            <w:rPr>
              <w:rFonts w:hint="eastAsia" w:ascii="Times New Roman" w:hAnsi="Times New Roman" w:eastAsia="黑体" w:cs="Times New Roman"/>
              <w:b/>
              <w:bCs w:val="0"/>
              <w:sz w:val="28"/>
              <w:szCs w:val="28"/>
              <w:highlight w:val="none"/>
            </w:rPr>
            <w:fldChar w:fldCharType="end"/>
          </w:r>
        </w:p>
        <w:p>
          <w:pPr>
            <w:pStyle w:val="11"/>
            <w:tabs>
              <w:tab w:val="right" w:leader="dot" w:pos="8306"/>
            </w:tabs>
            <w:spacing w:line="480" w:lineRule="auto"/>
            <w:rPr>
              <w:rFonts w:hint="default" w:ascii="Times New Roman" w:hAnsi="Times New Roman" w:eastAsia="黑体" w:cs="Times New Roman"/>
              <w:b/>
              <w:bCs w:val="0"/>
              <w:sz w:val="28"/>
              <w:szCs w:val="28"/>
              <w:highlight w:val="none"/>
            </w:rPr>
          </w:pPr>
          <w:r>
            <w:rPr>
              <w:rFonts w:hint="eastAsia" w:ascii="Times New Roman" w:hAnsi="Times New Roman" w:eastAsia="黑体" w:cs="Times New Roman"/>
              <w:b/>
              <w:bCs w:val="0"/>
              <w:sz w:val="28"/>
              <w:szCs w:val="28"/>
              <w:highlight w:val="none"/>
            </w:rPr>
            <w:fldChar w:fldCharType="begin"/>
          </w:r>
          <w:r>
            <w:rPr>
              <w:rFonts w:hint="eastAsia" w:ascii="Times New Roman" w:hAnsi="Times New Roman" w:eastAsia="黑体" w:cs="Times New Roman"/>
              <w:b/>
              <w:bCs w:val="0"/>
              <w:sz w:val="28"/>
              <w:szCs w:val="28"/>
              <w:highlight w:val="none"/>
            </w:rPr>
            <w:instrText xml:space="preserve"> HYPERLINK \l _Toc1985 </w:instrText>
          </w:r>
          <w:r>
            <w:rPr>
              <w:rFonts w:hint="eastAsia" w:ascii="Times New Roman" w:hAnsi="Times New Roman" w:eastAsia="黑体" w:cs="Times New Roman"/>
              <w:b/>
              <w:bCs w:val="0"/>
              <w:sz w:val="28"/>
              <w:szCs w:val="28"/>
              <w:highlight w:val="none"/>
            </w:rPr>
            <w:fldChar w:fldCharType="separate"/>
          </w:r>
          <w:r>
            <w:rPr>
              <w:rFonts w:hint="default" w:ascii="Times New Roman" w:hAnsi="Times New Roman" w:eastAsia="黑体" w:cs="Times New Roman"/>
              <w:b/>
              <w:bCs w:val="0"/>
              <w:sz w:val="28"/>
              <w:szCs w:val="28"/>
              <w:highlight w:val="none"/>
              <w:lang w:eastAsia="zh-CN"/>
            </w:rPr>
            <w:t>项目四</w:t>
          </w:r>
          <w:r>
            <w:rPr>
              <w:rFonts w:hint="default" w:ascii="Times New Roman" w:hAnsi="Times New Roman" w:eastAsia="黑体" w:cs="Times New Roman"/>
              <w:b/>
              <w:bCs w:val="0"/>
              <w:sz w:val="28"/>
              <w:szCs w:val="28"/>
              <w:highlight w:val="none"/>
            </w:rPr>
            <w:t>、</w:t>
          </w:r>
          <w:r>
            <w:rPr>
              <w:rFonts w:hint="default" w:ascii="Times New Roman" w:hAnsi="Times New Roman" w:eastAsia="黑体" w:cs="Times New Roman"/>
              <w:b/>
              <w:bCs w:val="0"/>
              <w:sz w:val="28"/>
              <w:szCs w:val="28"/>
              <w:highlight w:val="none"/>
              <w:lang w:eastAsia="zh-CN"/>
            </w:rPr>
            <w:t>近红外术中导航成像仪</w:t>
          </w:r>
          <w:r>
            <w:rPr>
              <w:rFonts w:hint="default" w:ascii="Times New Roman" w:hAnsi="Times New Roman" w:eastAsia="黑体" w:cs="Times New Roman"/>
              <w:b/>
              <w:bCs w:val="0"/>
              <w:sz w:val="28"/>
              <w:szCs w:val="28"/>
              <w:highlight w:val="none"/>
            </w:rPr>
            <w:tab/>
          </w:r>
          <w:r>
            <w:rPr>
              <w:rFonts w:hint="default" w:ascii="Times New Roman" w:hAnsi="Times New Roman" w:eastAsia="黑体" w:cs="Times New Roman"/>
              <w:b/>
              <w:bCs w:val="0"/>
              <w:sz w:val="28"/>
              <w:szCs w:val="28"/>
              <w:highlight w:val="none"/>
            </w:rPr>
            <w:fldChar w:fldCharType="begin"/>
          </w:r>
          <w:r>
            <w:rPr>
              <w:rFonts w:hint="default" w:ascii="Times New Roman" w:hAnsi="Times New Roman" w:eastAsia="黑体" w:cs="Times New Roman"/>
              <w:b/>
              <w:bCs w:val="0"/>
              <w:sz w:val="28"/>
              <w:szCs w:val="28"/>
              <w:highlight w:val="none"/>
            </w:rPr>
            <w:instrText xml:space="preserve"> PAGEREF _Toc1985 \h </w:instrText>
          </w:r>
          <w:r>
            <w:rPr>
              <w:rFonts w:hint="default" w:ascii="Times New Roman" w:hAnsi="Times New Roman" w:eastAsia="黑体" w:cs="Times New Roman"/>
              <w:b/>
              <w:bCs w:val="0"/>
              <w:sz w:val="28"/>
              <w:szCs w:val="28"/>
              <w:highlight w:val="none"/>
            </w:rPr>
            <w:fldChar w:fldCharType="separate"/>
          </w:r>
          <w:r>
            <w:rPr>
              <w:rFonts w:hint="default" w:ascii="Times New Roman" w:hAnsi="Times New Roman" w:eastAsia="黑体" w:cs="Times New Roman"/>
              <w:b/>
              <w:bCs w:val="0"/>
              <w:sz w:val="28"/>
              <w:szCs w:val="28"/>
              <w:highlight w:val="none"/>
            </w:rPr>
            <w:t>9</w:t>
          </w:r>
          <w:r>
            <w:rPr>
              <w:rFonts w:hint="default" w:ascii="Times New Roman" w:hAnsi="Times New Roman" w:eastAsia="黑体" w:cs="Times New Roman"/>
              <w:b/>
              <w:bCs w:val="0"/>
              <w:sz w:val="28"/>
              <w:szCs w:val="28"/>
              <w:highlight w:val="none"/>
            </w:rPr>
            <w:fldChar w:fldCharType="end"/>
          </w:r>
          <w:r>
            <w:rPr>
              <w:rFonts w:hint="eastAsia" w:ascii="Times New Roman" w:hAnsi="Times New Roman" w:eastAsia="黑体" w:cs="Times New Roman"/>
              <w:b/>
              <w:bCs w:val="0"/>
              <w:sz w:val="28"/>
              <w:szCs w:val="28"/>
              <w:highlight w:val="none"/>
            </w:rPr>
            <w:fldChar w:fldCharType="end"/>
          </w:r>
        </w:p>
        <w:p>
          <w:pPr>
            <w:pStyle w:val="11"/>
            <w:tabs>
              <w:tab w:val="right" w:leader="dot" w:pos="8306"/>
            </w:tabs>
            <w:spacing w:line="480" w:lineRule="auto"/>
            <w:rPr>
              <w:rFonts w:hint="default" w:ascii="Times New Roman" w:hAnsi="Times New Roman" w:eastAsia="黑体" w:cs="Times New Roman"/>
              <w:b/>
              <w:bCs w:val="0"/>
              <w:sz w:val="28"/>
              <w:szCs w:val="28"/>
              <w:highlight w:val="none"/>
            </w:rPr>
          </w:pPr>
          <w:r>
            <w:rPr>
              <w:rFonts w:hint="eastAsia" w:ascii="Times New Roman" w:hAnsi="Times New Roman" w:eastAsia="黑体" w:cs="Times New Roman"/>
              <w:b/>
              <w:bCs w:val="0"/>
              <w:sz w:val="28"/>
              <w:szCs w:val="28"/>
              <w:highlight w:val="none"/>
            </w:rPr>
            <w:fldChar w:fldCharType="begin"/>
          </w:r>
          <w:r>
            <w:rPr>
              <w:rFonts w:hint="eastAsia" w:ascii="Times New Roman" w:hAnsi="Times New Roman" w:eastAsia="黑体" w:cs="Times New Roman"/>
              <w:b/>
              <w:bCs w:val="0"/>
              <w:sz w:val="28"/>
              <w:szCs w:val="28"/>
              <w:highlight w:val="none"/>
            </w:rPr>
            <w:instrText xml:space="preserve"> HYPERLINK \l _Toc11503 </w:instrText>
          </w:r>
          <w:r>
            <w:rPr>
              <w:rFonts w:hint="eastAsia" w:ascii="Times New Roman" w:hAnsi="Times New Roman" w:eastAsia="黑体" w:cs="Times New Roman"/>
              <w:b/>
              <w:bCs w:val="0"/>
              <w:sz w:val="28"/>
              <w:szCs w:val="28"/>
              <w:highlight w:val="none"/>
            </w:rPr>
            <w:fldChar w:fldCharType="separate"/>
          </w:r>
          <w:r>
            <w:rPr>
              <w:rFonts w:hint="default" w:ascii="Times New Roman" w:hAnsi="Times New Roman" w:eastAsia="黑体" w:cs="Times New Roman"/>
              <w:b/>
              <w:bCs w:val="0"/>
              <w:sz w:val="28"/>
              <w:szCs w:val="28"/>
              <w:highlight w:val="none"/>
              <w:lang w:val="en-US" w:eastAsia="zh-CN"/>
            </w:rPr>
            <w:t>三、</w:t>
          </w:r>
          <w:r>
            <w:rPr>
              <w:rFonts w:hint="eastAsia" w:ascii="Times New Roman" w:hAnsi="Times New Roman" w:eastAsia="黑体" w:cs="Times New Roman"/>
              <w:b/>
              <w:bCs w:val="0"/>
              <w:sz w:val="28"/>
              <w:szCs w:val="28"/>
              <w:highlight w:val="none"/>
              <w:lang w:val="en-US" w:eastAsia="zh-CN"/>
            </w:rPr>
            <w:t>产品化开发</w:t>
          </w:r>
          <w:r>
            <w:rPr>
              <w:rFonts w:hint="default" w:ascii="Times New Roman" w:hAnsi="Times New Roman" w:eastAsia="黑体" w:cs="Times New Roman"/>
              <w:b/>
              <w:bCs w:val="0"/>
              <w:sz w:val="28"/>
              <w:szCs w:val="28"/>
              <w:highlight w:val="none"/>
              <w:lang w:val="en-US" w:eastAsia="zh-CN"/>
            </w:rPr>
            <w:t>项目：</w:t>
          </w:r>
          <w:r>
            <w:rPr>
              <w:rFonts w:hint="default" w:ascii="Times New Roman" w:hAnsi="Times New Roman" w:eastAsia="黑体" w:cs="Times New Roman"/>
              <w:b/>
              <w:bCs w:val="0"/>
              <w:sz w:val="28"/>
              <w:szCs w:val="28"/>
              <w:highlight w:val="none"/>
            </w:rPr>
            <w:tab/>
          </w:r>
          <w:r>
            <w:rPr>
              <w:rFonts w:hint="default" w:ascii="Times New Roman" w:hAnsi="Times New Roman" w:eastAsia="黑体" w:cs="Times New Roman"/>
              <w:b/>
              <w:bCs w:val="0"/>
              <w:sz w:val="28"/>
              <w:szCs w:val="28"/>
              <w:highlight w:val="none"/>
            </w:rPr>
            <w:fldChar w:fldCharType="begin"/>
          </w:r>
          <w:r>
            <w:rPr>
              <w:rFonts w:hint="default" w:ascii="Times New Roman" w:hAnsi="Times New Roman" w:eastAsia="黑体" w:cs="Times New Roman"/>
              <w:b/>
              <w:bCs w:val="0"/>
              <w:sz w:val="28"/>
              <w:szCs w:val="28"/>
              <w:highlight w:val="none"/>
            </w:rPr>
            <w:instrText xml:space="preserve"> PAGEREF _Toc11503 \h </w:instrText>
          </w:r>
          <w:r>
            <w:rPr>
              <w:rFonts w:hint="default" w:ascii="Times New Roman" w:hAnsi="Times New Roman" w:eastAsia="黑体" w:cs="Times New Roman"/>
              <w:b/>
              <w:bCs w:val="0"/>
              <w:sz w:val="28"/>
              <w:szCs w:val="28"/>
              <w:highlight w:val="none"/>
            </w:rPr>
            <w:fldChar w:fldCharType="separate"/>
          </w:r>
          <w:r>
            <w:rPr>
              <w:rFonts w:hint="default" w:ascii="Times New Roman" w:hAnsi="Times New Roman" w:eastAsia="黑体" w:cs="Times New Roman"/>
              <w:b/>
              <w:bCs w:val="0"/>
              <w:sz w:val="28"/>
              <w:szCs w:val="28"/>
              <w:highlight w:val="none"/>
            </w:rPr>
            <w:t>11</w:t>
          </w:r>
          <w:r>
            <w:rPr>
              <w:rFonts w:hint="default" w:ascii="Times New Roman" w:hAnsi="Times New Roman" w:eastAsia="黑体" w:cs="Times New Roman"/>
              <w:b/>
              <w:bCs w:val="0"/>
              <w:sz w:val="28"/>
              <w:szCs w:val="28"/>
              <w:highlight w:val="none"/>
            </w:rPr>
            <w:fldChar w:fldCharType="end"/>
          </w:r>
          <w:r>
            <w:rPr>
              <w:rFonts w:hint="eastAsia" w:ascii="Times New Roman" w:hAnsi="Times New Roman" w:eastAsia="黑体" w:cs="Times New Roman"/>
              <w:b/>
              <w:bCs w:val="0"/>
              <w:sz w:val="28"/>
              <w:szCs w:val="28"/>
              <w:highlight w:val="none"/>
            </w:rPr>
            <w:fldChar w:fldCharType="end"/>
          </w:r>
        </w:p>
        <w:p>
          <w:pPr>
            <w:pStyle w:val="11"/>
            <w:tabs>
              <w:tab w:val="right" w:leader="dot" w:pos="8306"/>
            </w:tabs>
            <w:spacing w:line="480" w:lineRule="auto"/>
            <w:rPr>
              <w:b/>
              <w:bCs w:val="0"/>
              <w:sz w:val="28"/>
              <w:szCs w:val="28"/>
            </w:rPr>
          </w:pPr>
          <w:r>
            <w:rPr>
              <w:rFonts w:hint="eastAsia" w:ascii="Times New Roman" w:hAnsi="Times New Roman" w:eastAsia="黑体" w:cs="Times New Roman"/>
              <w:b/>
              <w:bCs w:val="0"/>
              <w:sz w:val="28"/>
              <w:szCs w:val="28"/>
              <w:highlight w:val="none"/>
            </w:rPr>
            <w:fldChar w:fldCharType="begin"/>
          </w:r>
          <w:r>
            <w:rPr>
              <w:rFonts w:hint="eastAsia" w:ascii="Times New Roman" w:hAnsi="Times New Roman" w:eastAsia="黑体" w:cs="Times New Roman"/>
              <w:b/>
              <w:bCs w:val="0"/>
              <w:sz w:val="28"/>
              <w:szCs w:val="28"/>
              <w:highlight w:val="none"/>
            </w:rPr>
            <w:instrText xml:space="preserve"> HYPERLINK \l _Toc14965 </w:instrText>
          </w:r>
          <w:r>
            <w:rPr>
              <w:rFonts w:hint="eastAsia" w:ascii="Times New Roman" w:hAnsi="Times New Roman" w:eastAsia="黑体" w:cs="Times New Roman"/>
              <w:b/>
              <w:bCs w:val="0"/>
              <w:sz w:val="28"/>
              <w:szCs w:val="28"/>
              <w:highlight w:val="none"/>
            </w:rPr>
            <w:fldChar w:fldCharType="separate"/>
          </w:r>
          <w:r>
            <w:rPr>
              <w:rFonts w:hint="default" w:ascii="Times New Roman" w:hAnsi="Times New Roman" w:eastAsia="黑体" w:cs="Times New Roman"/>
              <w:b/>
              <w:bCs w:val="0"/>
              <w:sz w:val="28"/>
              <w:szCs w:val="28"/>
              <w:highlight w:val="none"/>
              <w:lang w:val="en-US" w:eastAsia="zh-CN"/>
            </w:rPr>
            <w:t>项目一、</w:t>
          </w:r>
          <w:r>
            <w:rPr>
              <w:rFonts w:hint="default" w:ascii="Times New Roman" w:hAnsi="Times New Roman" w:eastAsia="黑体" w:cs="Times New Roman"/>
              <w:b/>
              <w:bCs w:val="0"/>
              <w:sz w:val="28"/>
              <w:szCs w:val="28"/>
              <w:highlight w:val="none"/>
            </w:rPr>
            <w:t>智慧农机车载/机载测试系统</w:t>
          </w:r>
          <w:r>
            <w:rPr>
              <w:rFonts w:hint="default" w:ascii="Times New Roman" w:hAnsi="Times New Roman" w:eastAsia="黑体" w:cs="Times New Roman"/>
              <w:b/>
              <w:bCs w:val="0"/>
              <w:sz w:val="28"/>
              <w:szCs w:val="28"/>
              <w:highlight w:val="none"/>
            </w:rPr>
            <w:tab/>
          </w:r>
          <w:r>
            <w:rPr>
              <w:rFonts w:hint="default" w:ascii="Times New Roman" w:hAnsi="Times New Roman" w:eastAsia="黑体" w:cs="Times New Roman"/>
              <w:b/>
              <w:bCs w:val="0"/>
              <w:sz w:val="28"/>
              <w:szCs w:val="28"/>
              <w:highlight w:val="none"/>
            </w:rPr>
            <w:fldChar w:fldCharType="begin"/>
          </w:r>
          <w:r>
            <w:rPr>
              <w:rFonts w:hint="default" w:ascii="Times New Roman" w:hAnsi="Times New Roman" w:eastAsia="黑体" w:cs="Times New Roman"/>
              <w:b/>
              <w:bCs w:val="0"/>
              <w:sz w:val="28"/>
              <w:szCs w:val="28"/>
              <w:highlight w:val="none"/>
            </w:rPr>
            <w:instrText xml:space="preserve"> PAGEREF _Toc14965 \h </w:instrText>
          </w:r>
          <w:r>
            <w:rPr>
              <w:rFonts w:hint="default" w:ascii="Times New Roman" w:hAnsi="Times New Roman" w:eastAsia="黑体" w:cs="Times New Roman"/>
              <w:b/>
              <w:bCs w:val="0"/>
              <w:sz w:val="28"/>
              <w:szCs w:val="28"/>
              <w:highlight w:val="none"/>
            </w:rPr>
            <w:fldChar w:fldCharType="separate"/>
          </w:r>
          <w:r>
            <w:rPr>
              <w:rFonts w:hint="default" w:ascii="Times New Roman" w:hAnsi="Times New Roman" w:eastAsia="黑体" w:cs="Times New Roman"/>
              <w:b/>
              <w:bCs w:val="0"/>
              <w:sz w:val="28"/>
              <w:szCs w:val="28"/>
              <w:highlight w:val="none"/>
            </w:rPr>
            <w:t>11</w:t>
          </w:r>
          <w:r>
            <w:rPr>
              <w:rFonts w:hint="default" w:ascii="Times New Roman" w:hAnsi="Times New Roman" w:eastAsia="黑体" w:cs="Times New Roman"/>
              <w:b/>
              <w:bCs w:val="0"/>
              <w:sz w:val="28"/>
              <w:szCs w:val="28"/>
              <w:highlight w:val="none"/>
            </w:rPr>
            <w:fldChar w:fldCharType="end"/>
          </w:r>
          <w:r>
            <w:rPr>
              <w:rFonts w:hint="eastAsia" w:ascii="Times New Roman" w:hAnsi="Times New Roman" w:eastAsia="黑体" w:cs="Times New Roman"/>
              <w:b/>
              <w:bCs w:val="0"/>
              <w:sz w:val="28"/>
              <w:szCs w:val="28"/>
              <w:highlight w:val="none"/>
            </w:rPr>
            <w:fldChar w:fldCharType="end"/>
          </w:r>
        </w:p>
        <w:p>
          <w:pPr>
            <w:pStyle w:val="9"/>
            <w:keepNext w:val="0"/>
            <w:keepLines w:val="0"/>
            <w:pageBreakBefore w:val="0"/>
            <w:widowControl/>
            <w:tabs>
              <w:tab w:val="right" w:leader="dot" w:pos="8306"/>
            </w:tabs>
            <w:kinsoku w:val="0"/>
            <w:wordWrap/>
            <w:overflowPunct/>
            <w:topLinePunct w:val="0"/>
            <w:autoSpaceDE w:val="0"/>
            <w:autoSpaceDN w:val="0"/>
            <w:bidi w:val="0"/>
            <w:adjustRightInd w:val="0"/>
            <w:snapToGrid w:val="0"/>
            <w:spacing w:before="120" w:after="120" w:line="480" w:lineRule="auto"/>
            <w:ind w:left="1280" w:hanging="1120" w:hangingChars="400"/>
            <w:jc w:val="center"/>
            <w:textAlignment w:val="baseline"/>
            <w:rPr>
              <w:rFonts w:hint="eastAsia" w:ascii="黑体" w:hAnsi="黑体" w:eastAsia="黑体" w:cs="黑体"/>
              <w:snapToGrid w:val="0"/>
              <w:color w:val="auto"/>
              <w:sz w:val="21"/>
              <w:szCs w:val="32"/>
              <w:highlight w:val="none"/>
              <w:lang w:val="en-US" w:eastAsia="en-US" w:bidi="ar-SA"/>
            </w:rPr>
          </w:pPr>
          <w:r>
            <w:rPr>
              <w:rFonts w:hint="eastAsia" w:ascii="仿宋" w:hAnsi="仿宋" w:eastAsia="仿宋" w:cs="仿宋"/>
              <w:bCs/>
              <w:color w:val="auto"/>
              <w:sz w:val="28"/>
              <w:szCs w:val="28"/>
              <w:highlight w:val="none"/>
            </w:rPr>
            <w:fldChar w:fldCharType="end"/>
          </w:r>
        </w:p>
      </w:sdtContent>
    </w:sdt>
    <w:p>
      <w:pPr>
        <w:adjustRightInd w:val="0"/>
        <w:snapToGrid w:val="0"/>
        <w:spacing w:before="120" w:after="120" w:line="360" w:lineRule="auto"/>
        <w:ind w:left="1280" w:hanging="840" w:hangingChars="400"/>
        <w:rPr>
          <w:rFonts w:hint="eastAsia" w:ascii="黑体" w:hAnsi="黑体" w:eastAsia="黑体" w:cs="黑体"/>
          <w:snapToGrid w:val="0"/>
          <w:color w:val="auto"/>
          <w:sz w:val="21"/>
          <w:szCs w:val="32"/>
          <w:highlight w:val="none"/>
          <w:lang w:val="en-US" w:eastAsia="en-US" w:bidi="ar-SA"/>
        </w:rPr>
      </w:pPr>
    </w:p>
    <w:p>
      <w:pPr>
        <w:adjustRightInd w:val="0"/>
        <w:snapToGrid w:val="0"/>
        <w:spacing w:before="120" w:after="120" w:line="360" w:lineRule="auto"/>
        <w:ind w:left="1280" w:hanging="1280" w:hangingChars="400"/>
        <w:rPr>
          <w:rFonts w:hint="eastAsia" w:ascii="黑体" w:hAnsi="黑体" w:eastAsia="黑体" w:cs="黑体"/>
          <w:color w:val="auto"/>
          <w:sz w:val="32"/>
          <w:szCs w:val="32"/>
          <w:highlight w:val="none"/>
        </w:rPr>
      </w:pPr>
    </w:p>
    <w:p>
      <w:pPr>
        <w:adjustRightInd w:val="0"/>
        <w:snapToGrid w:val="0"/>
        <w:spacing w:before="120" w:after="120" w:line="360" w:lineRule="auto"/>
        <w:jc w:val="both"/>
        <w:rPr>
          <w:rFonts w:hint="eastAsia" w:ascii="方正小标宋简体" w:hAnsi="方正小标宋简体" w:eastAsia="方正小标宋简体" w:cs="方正小标宋简体"/>
          <w:bCs w:val="0"/>
          <w:snapToGrid w:val="0"/>
          <w:color w:val="auto"/>
          <w:spacing w:val="8"/>
          <w:sz w:val="21"/>
          <w:szCs w:val="44"/>
          <w:highlight w:val="none"/>
          <w:lang w:val="en-US" w:eastAsia="zh-CN" w:bidi="ar-SA"/>
        </w:rPr>
      </w:pPr>
    </w:p>
    <w:p>
      <w:pPr>
        <w:pStyle w:val="2"/>
        <w:bidi w:val="0"/>
        <w:spacing w:line="360" w:lineRule="auto"/>
        <w:jc w:val="center"/>
        <w:rPr>
          <w:rFonts w:hint="default" w:ascii="Times New Roman" w:hAnsi="Times New Roman" w:eastAsia="黑体" w:cs="Times New Roman"/>
          <w:b w:val="0"/>
          <w:bCs/>
          <w:color w:val="auto"/>
          <w:lang w:eastAsia="zh-CN"/>
        </w:rPr>
      </w:pPr>
      <w:bookmarkStart w:id="1" w:name="_Toc2123"/>
      <w:bookmarkStart w:id="2" w:name="_Toc2790"/>
      <w:bookmarkStart w:id="3" w:name="_Toc27561"/>
      <w:bookmarkStart w:id="4" w:name="_Toc23638"/>
      <w:bookmarkStart w:id="5" w:name="_Toc3189"/>
      <w:r>
        <w:rPr>
          <w:rFonts w:hint="default" w:ascii="Times New Roman" w:hAnsi="Times New Roman" w:eastAsia="黑体" w:cs="Times New Roman"/>
          <w:b w:val="0"/>
          <w:bCs/>
          <w:color w:val="auto"/>
          <w:lang w:val="en-US" w:eastAsia="zh-CN"/>
        </w:rPr>
        <w:t>吉光</w:t>
      </w:r>
      <w:r>
        <w:rPr>
          <w:rFonts w:hint="default" w:ascii="Times New Roman" w:hAnsi="Times New Roman" w:eastAsia="黑体" w:cs="Times New Roman"/>
          <w:b w:val="0"/>
          <w:bCs/>
          <w:color w:val="auto"/>
          <w:lang w:eastAsia="zh-CN"/>
        </w:rPr>
        <w:t>实验室项目</w:t>
      </w:r>
      <w:bookmarkEnd w:id="1"/>
      <w:bookmarkEnd w:id="2"/>
      <w:bookmarkEnd w:id="3"/>
      <w:bookmarkEnd w:id="4"/>
      <w:bookmarkEnd w:id="5"/>
    </w:p>
    <w:p>
      <w:pPr>
        <w:pStyle w:val="3"/>
        <w:ind w:firstLine="640" w:firstLineChars="200"/>
        <w:rPr>
          <w:rFonts w:hint="default" w:ascii="Times New Roman" w:hAnsi="Times New Roman" w:eastAsia="黑体" w:cs="Times New Roman"/>
          <w:b w:val="0"/>
          <w:bCs/>
          <w:color w:val="auto"/>
          <w:sz w:val="32"/>
          <w:szCs w:val="32"/>
          <w:highlight w:val="none"/>
          <w:lang w:val="en-US" w:eastAsia="zh-CN"/>
        </w:rPr>
      </w:pPr>
      <w:bookmarkStart w:id="6" w:name="_Toc30966"/>
      <w:bookmarkStart w:id="7" w:name="_Toc27755"/>
      <w:bookmarkStart w:id="8" w:name="_Toc6755"/>
      <w:r>
        <w:rPr>
          <w:rFonts w:hint="default" w:ascii="Times New Roman" w:hAnsi="Times New Roman" w:cs="Times New Roman"/>
          <w:b w:val="0"/>
          <w:bCs/>
          <w:color w:val="auto"/>
          <w:sz w:val="32"/>
          <w:szCs w:val="32"/>
          <w:highlight w:val="none"/>
          <w:lang w:val="en-US" w:eastAsia="zh-CN"/>
        </w:rPr>
        <w:t>一、</w:t>
      </w:r>
      <w:r>
        <w:rPr>
          <w:rFonts w:hint="eastAsia" w:ascii="Times New Roman" w:hAnsi="Times New Roman" w:cs="Times New Roman"/>
          <w:b w:val="0"/>
          <w:bCs/>
          <w:color w:val="auto"/>
          <w:sz w:val="32"/>
          <w:szCs w:val="32"/>
          <w:highlight w:val="none"/>
          <w:lang w:val="en-US" w:eastAsia="zh-CN"/>
        </w:rPr>
        <w:t>规模化应用项目</w:t>
      </w:r>
      <w:r>
        <w:rPr>
          <w:rFonts w:hint="default" w:ascii="Times New Roman" w:hAnsi="Times New Roman" w:eastAsia="黑体" w:cs="Times New Roman"/>
          <w:b w:val="0"/>
          <w:bCs/>
          <w:color w:val="auto"/>
          <w:sz w:val="32"/>
          <w:szCs w:val="32"/>
          <w:highlight w:val="none"/>
          <w:lang w:val="en-US" w:eastAsia="zh-CN"/>
        </w:rPr>
        <w:t>：</w:t>
      </w:r>
      <w:bookmarkEnd w:id="6"/>
      <w:bookmarkEnd w:id="7"/>
      <w:bookmarkEnd w:id="8"/>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auto"/>
        <w:ind w:left="0" w:lef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针对技术成熟度高、市场适配性强的科技成果，重点面向“加速冲刺”，开展产品开发、工艺优化与中试放大，推动创新成果快速转化为现实生产力。</w:t>
      </w:r>
      <w:r>
        <w:rPr>
          <w:rFonts w:hint="eastAsia" w:ascii="Times New Roman" w:hAnsi="Times New Roman" w:eastAsia="仿宋_GB2312" w:cs="Times New Roman"/>
          <w:color w:val="auto"/>
          <w:sz w:val="32"/>
          <w:szCs w:val="32"/>
          <w:highlight w:val="none"/>
          <w:lang w:val="en-US" w:eastAsia="zh-CN"/>
        </w:rPr>
        <w:t>企业牵头</w:t>
      </w:r>
      <w:r>
        <w:rPr>
          <w:rFonts w:hint="eastAsia" w:ascii="Times New Roman" w:hAnsi="Times New Roman" w:eastAsia="仿宋_GB2312" w:cs="Times New Roman"/>
          <w:color w:val="auto"/>
          <w:sz w:val="32"/>
          <w:szCs w:val="32"/>
          <w:lang w:val="en-US" w:eastAsia="zh-CN"/>
        </w:rPr>
        <w:t>联合申报，企业配套资金不低于1:1。</w:t>
      </w:r>
    </w:p>
    <w:p>
      <w:pPr>
        <w:spacing w:line="360" w:lineRule="auto"/>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执行周期：项目执行周期不超过1年。</w:t>
      </w:r>
    </w:p>
    <w:p>
      <w:pPr>
        <w:spacing w:line="360" w:lineRule="auto"/>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资助额度：不超过100万元/项。</w:t>
      </w:r>
    </w:p>
    <w:p>
      <w:pPr>
        <w:spacing w:line="360" w:lineRule="auto"/>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拨款方式：立项后拨付项目50%经费，转化后拨付剩余50%经费。</w:t>
      </w:r>
    </w:p>
    <w:p>
      <w:pPr>
        <w:spacing w:line="360" w:lineRule="auto"/>
        <w:ind w:firstLine="640" w:firstLineChars="200"/>
        <w:jc w:val="both"/>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val="0"/>
          <w:snapToGrid w:val="0"/>
          <w:color w:val="auto"/>
          <w:sz w:val="32"/>
          <w:szCs w:val="32"/>
          <w:lang w:val="en-US" w:eastAsia="zh-CN" w:bidi="ar-SA"/>
        </w:rPr>
        <w:t>转化方式：以许可、转让形式成果转化并实现产业化落地。</w:t>
      </w:r>
    </w:p>
    <w:p>
      <w:pPr>
        <w:pStyle w:val="3"/>
        <w:bidi w:val="0"/>
        <w:spacing w:line="360" w:lineRule="auto"/>
        <w:jc w:val="center"/>
        <w:rPr>
          <w:rFonts w:hint="default" w:ascii="Times New Roman" w:hAnsi="Times New Roman" w:eastAsia="黑体" w:cs="Times New Roman"/>
          <w:b w:val="0"/>
          <w:bCs/>
          <w:color w:val="auto"/>
          <w:sz w:val="32"/>
          <w:szCs w:val="32"/>
          <w:highlight w:val="none"/>
        </w:rPr>
      </w:pPr>
      <w:bookmarkStart w:id="9" w:name="_Toc22441"/>
      <w:bookmarkStart w:id="10" w:name="_Toc2633"/>
      <w:bookmarkStart w:id="11" w:name="_Toc1778"/>
      <w:r>
        <w:rPr>
          <w:rFonts w:hint="default" w:ascii="Times New Roman" w:hAnsi="Times New Roman" w:cs="Times New Roman"/>
          <w:b w:val="0"/>
          <w:bCs/>
          <w:color w:val="auto"/>
          <w:sz w:val="32"/>
          <w:szCs w:val="32"/>
          <w:highlight w:val="none"/>
          <w:lang w:val="en-US" w:eastAsia="zh-CN"/>
        </w:rPr>
        <w:t xml:space="preserve">  </w:t>
      </w:r>
      <w:bookmarkStart w:id="12" w:name="_Toc20208"/>
      <w:r>
        <w:rPr>
          <w:rFonts w:hint="default" w:ascii="Times New Roman" w:hAnsi="Times New Roman" w:eastAsia="黑体" w:cs="Times New Roman"/>
          <w:b w:val="0"/>
          <w:bCs/>
          <w:color w:val="auto"/>
          <w:sz w:val="32"/>
          <w:szCs w:val="32"/>
          <w:highlight w:val="none"/>
        </w:rPr>
        <w:t>项目一、</w:t>
      </w:r>
      <w:r>
        <w:rPr>
          <w:rFonts w:hint="default" w:ascii="Times New Roman" w:hAnsi="Times New Roman" w:eastAsia="黑体" w:cs="Times New Roman"/>
          <w:b w:val="0"/>
          <w:bCs/>
          <w:color w:val="auto"/>
          <w:sz w:val="32"/>
          <w:szCs w:val="32"/>
          <w:lang w:eastAsia="zh-CN"/>
        </w:rPr>
        <w:t>基于光谱成像技术的多模态玉米表型采集系统开发</w:t>
      </w:r>
      <w:bookmarkEnd w:id="9"/>
      <w:bookmarkEnd w:id="10"/>
      <w:bookmarkEnd w:id="12"/>
    </w:p>
    <w:p>
      <w:pPr>
        <w:spacing w:line="360" w:lineRule="auto"/>
        <w:ind w:firstLine="642" w:firstLineChars="200"/>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一</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研究内容</w:t>
      </w:r>
    </w:p>
    <w:p>
      <w:pPr>
        <w:spacing w:line="360" w:lineRule="auto"/>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项目围绕玉米精准育种的需求，聚焦表型数据获取效率低、多维度信息整合不足的问题，开展多模态表型采集技术与精准育种应用研究。</w:t>
      </w:r>
    </w:p>
    <w:p>
      <w:pPr>
        <w:spacing w:line="360" w:lineRule="auto"/>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重点突破全谱段高光谱、红外、RGB及叶绿素荧光等多模态数据的无损原位采集、三维重构与空间对准融合技术。</w:t>
      </w:r>
    </w:p>
    <w:p>
      <w:pPr>
        <w:spacing w:line="360" w:lineRule="auto"/>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基于深度学习实现立体原位多维表型自动化提取与高效分析，并构建多模态玉米表型数据库。</w:t>
      </w:r>
    </w:p>
    <w:p>
      <w:pPr>
        <w:spacing w:line="360" w:lineRule="auto"/>
        <w:ind w:firstLine="640" w:firstLineChars="200"/>
        <w:jc w:val="both"/>
        <w:rPr>
          <w:rFonts w:hint="default" w:ascii="Times New Roman" w:hAnsi="Times New Roman" w:eastAsia="仿宋_GB2312" w:cs="Times New Roman"/>
          <w:color w:val="auto"/>
          <w:sz w:val="32"/>
          <w:szCs w:val="32"/>
          <w:highlight w:val="green"/>
          <w:lang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开发出多模态表型采集系统、高通量表型解析流程及生长表现预测模型，筛选出与高产优质性状强关联的核心表型指标，为品种选育提供精准决策支持。</w:t>
      </w:r>
    </w:p>
    <w:p>
      <w:pPr>
        <w:spacing w:line="360" w:lineRule="auto"/>
        <w:ind w:firstLine="642"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二</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考核指标</w:t>
      </w:r>
    </w:p>
    <w:p>
      <w:pPr>
        <w:spacing w:line="360" w:lineRule="auto"/>
        <w:ind w:firstLine="642" w:firstLineChars="200"/>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lang w:eastAsia="zh-CN"/>
        </w:rPr>
        <w:t>）技术指标</w:t>
      </w:r>
    </w:p>
    <w:p>
      <w:pPr>
        <w:spacing w:line="360" w:lineRule="auto"/>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宋体" w:cs="Times New Roman"/>
          <w:color w:val="auto"/>
          <w:sz w:val="32"/>
          <w:szCs w:val="32"/>
          <w:lang w:val="en-US" w:eastAsia="zh-CN"/>
        </w:rPr>
        <w:t>1</w:t>
      </w:r>
      <w:r>
        <w:rPr>
          <w:rFonts w:hint="eastAsia" w:ascii="Times New Roman" w:hAnsi="Times New Roman" w:eastAsia="宋体"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建立1套多模态、多维度的无损原位的北方玉米全时域表型采集设备，包含：玉米专用生长箱：超声波加湿，加湿器内置培养箱风道内，18L水桶，每次加水可用20天以上；温控范围:0-50℃ 温控精度为±0.5-2℃，可在4℃下运行；湿度控范围：50-99%RH；湿度控精度：±5-7%RH。针对北方玉米优质、高产相关性状，鉴选核心表型指标。</w:t>
      </w:r>
    </w:p>
    <w:p>
      <w:pPr>
        <w:numPr>
          <w:ilvl w:val="0"/>
          <w:numId w:val="0"/>
        </w:numPr>
        <w:kinsoku/>
        <w:autoSpaceDE/>
        <w:autoSpaceDN/>
        <w:adjustRightInd/>
        <w:snapToGrid/>
        <w:spacing w:line="360" w:lineRule="auto"/>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突破不少于1项具有自主知识产权的核心关键技术。</w:t>
      </w:r>
    </w:p>
    <w:p>
      <w:pP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.核心关键/卡脖子部件国产化率达到100%，整机国产化率达到70%以上。</w:t>
      </w:r>
    </w:p>
    <w:p>
      <w:pPr>
        <w:spacing w:line="360" w:lineRule="auto"/>
        <w:ind w:firstLine="642" w:firstLineChars="200"/>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（二）成果转化与产业化指标</w:t>
      </w:r>
    </w:p>
    <w:p>
      <w:pP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产生专利不少于1项。</w:t>
      </w:r>
    </w:p>
    <w:p>
      <w:pP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1年内以许可、转让形式</w:t>
      </w:r>
      <w:r>
        <w:rPr>
          <w:rFonts w:hint="default" w:ascii="Times New Roman" w:hAnsi="Times New Roman" w:eastAsia="仿宋_GB2312" w:cs="Times New Roman"/>
          <w:color w:val="auto"/>
          <w:sz w:val="32"/>
          <w:szCs w:val="32"/>
          <w:highlight w:val="none"/>
          <w:lang w:val="en-US" w:eastAsia="zh-CN"/>
        </w:rPr>
        <w:t>成果转化并</w:t>
      </w:r>
      <w:r>
        <w:rPr>
          <w:rFonts w:hint="default" w:ascii="Times New Roman" w:hAnsi="Times New Roman" w:eastAsia="仿宋_GB2312" w:cs="Times New Roman"/>
          <w:color w:val="auto"/>
          <w:sz w:val="32"/>
          <w:szCs w:val="32"/>
          <w:lang w:val="en-US" w:eastAsia="zh-CN"/>
        </w:rPr>
        <w:t>实现产业化落地。</w:t>
      </w:r>
    </w:p>
    <w:p>
      <w:pP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在执行周期内，承接企业基于该成果转化新增销售收入不低于吉光实验室专项经费支持额度，或承接企业估值新增值不低于吉光实验室专项经费支持额度的3倍。</w:t>
      </w:r>
    </w:p>
    <w:p>
      <w:pPr>
        <w:pStyle w:val="3"/>
        <w:bidi w:val="0"/>
        <w:spacing w:line="360" w:lineRule="auto"/>
        <w:jc w:val="center"/>
        <w:rPr>
          <w:rFonts w:hint="default" w:ascii="Times New Roman" w:hAnsi="Times New Roman" w:eastAsia="黑体" w:cs="Times New Roman"/>
          <w:b w:val="0"/>
          <w:bCs/>
          <w:color w:val="auto"/>
          <w:sz w:val="32"/>
          <w:szCs w:val="32"/>
          <w:lang w:eastAsia="zh-CN"/>
        </w:rPr>
      </w:pPr>
      <w:bookmarkStart w:id="13" w:name="_Toc28970"/>
      <w:bookmarkStart w:id="14" w:name="_Toc4682"/>
      <w:bookmarkStart w:id="15" w:name="_Toc32686"/>
      <w:r>
        <w:rPr>
          <w:rFonts w:hint="default" w:ascii="Times New Roman" w:hAnsi="Times New Roman" w:eastAsia="黑体" w:cs="Times New Roman"/>
          <w:b w:val="0"/>
          <w:bCs/>
          <w:color w:val="auto"/>
          <w:sz w:val="32"/>
          <w:szCs w:val="32"/>
          <w:highlight w:val="none"/>
        </w:rPr>
        <w:t>项目</w:t>
      </w:r>
      <w:r>
        <w:rPr>
          <w:rFonts w:hint="default" w:ascii="Times New Roman" w:hAnsi="Times New Roman" w:cs="Times New Roman"/>
          <w:b w:val="0"/>
          <w:bCs/>
          <w:color w:val="auto"/>
          <w:sz w:val="32"/>
          <w:szCs w:val="32"/>
          <w:highlight w:val="none"/>
          <w:lang w:val="en-US" w:eastAsia="zh-CN"/>
        </w:rPr>
        <w:t>二</w:t>
      </w:r>
      <w:r>
        <w:rPr>
          <w:rFonts w:hint="default" w:ascii="Times New Roman" w:hAnsi="Times New Roman" w:eastAsia="黑体" w:cs="Times New Roman"/>
          <w:b w:val="0"/>
          <w:bCs/>
          <w:color w:val="auto"/>
          <w:sz w:val="32"/>
          <w:szCs w:val="32"/>
          <w:highlight w:val="none"/>
        </w:rPr>
        <w:t>、</w:t>
      </w:r>
      <w:r>
        <w:rPr>
          <w:rFonts w:hint="default" w:ascii="Times New Roman" w:hAnsi="Times New Roman" w:eastAsia="黑体" w:cs="Times New Roman"/>
          <w:b w:val="0"/>
          <w:bCs/>
          <w:color w:val="auto"/>
          <w:sz w:val="32"/>
          <w:szCs w:val="32"/>
          <w:lang w:val="en-US" w:eastAsia="zh-CN"/>
        </w:rPr>
        <w:t>畜牧养殖温室气体排放检测装备</w:t>
      </w:r>
      <w:bookmarkEnd w:id="13"/>
      <w:bookmarkEnd w:id="14"/>
      <w:bookmarkEnd w:id="15"/>
    </w:p>
    <w:p>
      <w:pPr>
        <w:spacing w:line="360" w:lineRule="auto"/>
        <w:ind w:firstLine="642" w:firstLineChars="200"/>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一</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eastAsia="zh-CN"/>
        </w:rPr>
        <w:t>研究内容</w:t>
      </w:r>
    </w:p>
    <w:p>
      <w:pP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聚焦畜牧养殖复杂环境下，甲烷传感器受温湿度、颗粒物和氨气等气体干扰而产生的精准性和稳定性等方面技术问题，开展甲烷检测研究与成果转化。重点突破传统温室气体检测设备在灵敏度、便携性和环境适应性上的瓶颈，提升甲烷原位检测的灵敏度和品质因子，开发出适用于养殖场复杂环境下的甲烷检测装备。</w:t>
      </w:r>
    </w:p>
    <w:p>
      <w:pPr>
        <w:spacing w:line="360" w:lineRule="auto"/>
        <w:ind w:firstLine="642" w:firstLineChars="200"/>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二</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考核指标</w:t>
      </w:r>
    </w:p>
    <w:p>
      <w:pPr>
        <w:spacing w:line="360" w:lineRule="auto"/>
        <w:ind w:firstLine="642" w:firstLineChars="200"/>
        <w:jc w:val="both"/>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lang w:eastAsia="zh-CN"/>
        </w:rPr>
        <w:t>）技术指标</w:t>
      </w:r>
    </w:p>
    <w:p>
      <w:pPr>
        <w:spacing w:line="360" w:lineRule="auto"/>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气体探测范围：甲烷探测浓度范围10-5000 ppm，气体探测精度：1ppm；探测响应时间：单点测量响应时间 &lt;10 s；湿度工作范围：10~95%RH；温度工作范围：-20℃~80℃；干扰气体影响：对甲烷选择性系数≥100:1 (与 CO₂、H₂O 等干扰气体相比)；仪器重量：≤2.5kg。</w:t>
      </w:r>
    </w:p>
    <w:p>
      <w:pPr>
        <w:numPr>
          <w:ilvl w:val="0"/>
          <w:numId w:val="0"/>
        </w:numPr>
        <w:kinsoku/>
        <w:autoSpaceDE/>
        <w:autoSpaceDN/>
        <w:adjustRightInd/>
        <w:snapToGrid/>
        <w:spacing w:line="360" w:lineRule="auto"/>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突破不少于1项具有自主知识产权的核心关键技术。</w:t>
      </w:r>
    </w:p>
    <w:p>
      <w:pP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b w:val="0"/>
          <w:snapToGrid w:val="0"/>
          <w:color w:val="auto"/>
          <w:sz w:val="32"/>
          <w:szCs w:val="32"/>
          <w:lang w:val="en-US" w:eastAsia="zh-CN" w:bidi="ar-SA"/>
        </w:rPr>
        <w:t>核心关键/卡脖子部件国产化率达到100%，整机国产化率达到70%以上。</w:t>
      </w:r>
    </w:p>
    <w:p>
      <w:pPr>
        <w:spacing w:line="360" w:lineRule="auto"/>
        <w:ind w:firstLine="642" w:firstLineChars="200"/>
        <w:jc w:val="both"/>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lang w:eastAsia="zh-CN"/>
        </w:rPr>
        <w:t>）成果转化与产业化指标</w:t>
      </w:r>
    </w:p>
    <w:p>
      <w:pP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产生专利不少于1项。</w:t>
      </w:r>
    </w:p>
    <w:p>
      <w:pP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1年内以许可、转让形式</w:t>
      </w:r>
      <w:r>
        <w:rPr>
          <w:rFonts w:hint="default" w:ascii="Times New Roman" w:hAnsi="Times New Roman" w:eastAsia="仿宋_GB2312" w:cs="Times New Roman"/>
          <w:color w:val="auto"/>
          <w:sz w:val="32"/>
          <w:szCs w:val="32"/>
          <w:highlight w:val="none"/>
          <w:lang w:val="en-US" w:eastAsia="zh-CN"/>
        </w:rPr>
        <w:t>成果转化并实现</w:t>
      </w:r>
      <w:r>
        <w:rPr>
          <w:rFonts w:hint="default" w:ascii="Times New Roman" w:hAnsi="Times New Roman" w:eastAsia="仿宋_GB2312" w:cs="Times New Roman"/>
          <w:color w:val="auto"/>
          <w:sz w:val="32"/>
          <w:szCs w:val="32"/>
          <w:lang w:val="en-US" w:eastAsia="zh-CN"/>
        </w:rPr>
        <w:t>产业化落地。</w:t>
      </w:r>
    </w:p>
    <w:p>
      <w:pP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在执行周期内，承接企业基于该成果转化新增销售收入不低于吉光实验室专项经费支持额度，或承接企业估值新增值不低于吉光实验室专项经费支持额度的3倍。</w:t>
      </w:r>
    </w:p>
    <w:p>
      <w:pPr>
        <w:pStyle w:val="3"/>
        <w:ind w:firstLine="640" w:firstLineChars="200"/>
        <w:rPr>
          <w:rFonts w:hint="default" w:ascii="Times New Roman" w:hAnsi="Times New Roman" w:cs="Times New Roman"/>
          <w:b w:val="0"/>
          <w:bCs/>
          <w:color w:val="auto"/>
          <w:sz w:val="32"/>
          <w:szCs w:val="32"/>
          <w:highlight w:val="none"/>
          <w:lang w:val="en-US" w:eastAsia="zh-CN"/>
        </w:rPr>
      </w:pPr>
      <w:bookmarkStart w:id="16" w:name="_Toc25645"/>
      <w:bookmarkStart w:id="17" w:name="_Toc20493"/>
      <w:bookmarkStart w:id="18" w:name="_Toc16620"/>
      <w:r>
        <w:rPr>
          <w:rFonts w:hint="default" w:ascii="Times New Roman" w:hAnsi="Times New Roman" w:cs="Times New Roman"/>
          <w:b w:val="0"/>
          <w:bCs/>
          <w:color w:val="auto"/>
          <w:sz w:val="32"/>
          <w:szCs w:val="32"/>
          <w:highlight w:val="none"/>
          <w:lang w:val="en-US" w:eastAsia="zh-CN"/>
        </w:rPr>
        <w:t>二、</w:t>
      </w:r>
      <w:r>
        <w:rPr>
          <w:rFonts w:hint="eastAsia" w:ascii="Times New Roman" w:hAnsi="Times New Roman" w:cs="Times New Roman"/>
          <w:b w:val="0"/>
          <w:bCs/>
          <w:color w:val="auto"/>
          <w:sz w:val="32"/>
          <w:szCs w:val="32"/>
          <w:highlight w:val="none"/>
          <w:lang w:val="en-US" w:eastAsia="zh-CN"/>
        </w:rPr>
        <w:t>产业化培育项目</w:t>
      </w:r>
      <w:r>
        <w:rPr>
          <w:rFonts w:hint="default" w:ascii="Times New Roman" w:hAnsi="Times New Roman" w:cs="Times New Roman"/>
          <w:b w:val="0"/>
          <w:bCs/>
          <w:color w:val="auto"/>
          <w:sz w:val="32"/>
          <w:szCs w:val="32"/>
          <w:highlight w:val="none"/>
          <w:lang w:val="en-US" w:eastAsia="zh-CN"/>
        </w:rPr>
        <w:t>：</w:t>
      </w:r>
      <w:bookmarkEnd w:id="16"/>
      <w:bookmarkEnd w:id="17"/>
      <w:bookmarkEnd w:id="18"/>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聚焦具有较大市场潜力的技术成果，重点面向“规模增效”，通过系统性培育实现科技成果从实验室技术到产业化应用，预期能够实现较大的经济效益</w:t>
      </w:r>
      <w:r>
        <w:rPr>
          <w:rFonts w:hint="eastAsia" w:ascii="Times New Roman" w:hAnsi="Times New Roman" w:eastAsia="仿宋_GB2312" w:cs="Times New Roman"/>
          <w:color w:val="auto"/>
          <w:sz w:val="32"/>
          <w:szCs w:val="32"/>
          <w:highlight w:val="none"/>
          <w:lang w:val="en-US" w:eastAsia="zh-CN"/>
        </w:rPr>
        <w:t>。企业牵头</w:t>
      </w:r>
      <w:r>
        <w:rPr>
          <w:rFonts w:hint="eastAsia" w:ascii="Times New Roman" w:hAnsi="Times New Roman" w:eastAsia="仿宋_GB2312" w:cs="Times New Roman"/>
          <w:color w:val="auto"/>
          <w:sz w:val="32"/>
          <w:szCs w:val="32"/>
          <w:lang w:val="en-US" w:eastAsia="zh-CN"/>
        </w:rPr>
        <w:t>联合申报，企业配套资金不低于1:1。</w:t>
      </w:r>
    </w:p>
    <w:p>
      <w:pPr>
        <w:spacing w:line="360" w:lineRule="auto"/>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执行周期：项目执行周期不超过3年。</w:t>
      </w:r>
    </w:p>
    <w:p>
      <w:pPr>
        <w:spacing w:line="360" w:lineRule="auto"/>
        <w:ind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lang w:val="en-US" w:eastAsia="zh-CN"/>
        </w:rPr>
        <w:t>资助额度：不超过300万元/项。</w:t>
      </w:r>
    </w:p>
    <w:p>
      <w:pPr>
        <w:spacing w:line="360" w:lineRule="auto"/>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拨款方式：立项后拨付项目70%经费，转化后拨付剩余30%经费。</w:t>
      </w:r>
    </w:p>
    <w:p>
      <w:pPr>
        <w:spacing w:line="360" w:lineRule="auto"/>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lang w:val="en-US" w:eastAsia="zh-CN"/>
        </w:rPr>
        <w:t>转化方式：以许可、转让形式成果转化并实现产业化落地。</w:t>
      </w:r>
    </w:p>
    <w:p>
      <w:pPr>
        <w:pStyle w:val="3"/>
        <w:bidi w:val="0"/>
        <w:spacing w:line="360" w:lineRule="auto"/>
        <w:jc w:val="center"/>
        <w:rPr>
          <w:rFonts w:hint="default" w:ascii="Times New Roman" w:hAnsi="Times New Roman" w:eastAsia="微软雅黑" w:cs="Times New Roman"/>
          <w:b w:val="0"/>
          <w:bCs/>
          <w:color w:val="auto"/>
          <w:sz w:val="32"/>
          <w:szCs w:val="32"/>
          <w:highlight w:val="none"/>
        </w:rPr>
      </w:pPr>
      <w:bookmarkStart w:id="19" w:name="_Toc12646"/>
      <w:bookmarkStart w:id="20" w:name="_Toc5014"/>
      <w:bookmarkStart w:id="21" w:name="_Toc4896"/>
      <w:r>
        <w:rPr>
          <w:rFonts w:hint="default" w:ascii="Times New Roman" w:hAnsi="Times New Roman" w:cs="Times New Roman"/>
          <w:b w:val="0"/>
          <w:bCs/>
          <w:color w:val="auto"/>
          <w:sz w:val="32"/>
          <w:szCs w:val="32"/>
          <w:highlight w:val="none"/>
          <w:lang w:val="en-US" w:eastAsia="zh-CN"/>
        </w:rPr>
        <w:t>项目一、</w:t>
      </w:r>
      <w:r>
        <w:rPr>
          <w:rFonts w:hint="default" w:ascii="Times New Roman" w:hAnsi="Times New Roman" w:eastAsia="黑体" w:cs="Times New Roman"/>
          <w:b w:val="0"/>
          <w:bCs/>
          <w:color w:val="auto"/>
          <w:sz w:val="32"/>
          <w:szCs w:val="32"/>
          <w:highlight w:val="none"/>
          <w:lang w:val="en-US" w:eastAsia="zh-CN"/>
        </w:rPr>
        <w:t>眼镜模具机器人气囊抛光设备研制</w:t>
      </w:r>
      <w:bookmarkEnd w:id="11"/>
      <w:bookmarkEnd w:id="19"/>
      <w:bookmarkEnd w:id="20"/>
      <w:bookmarkEnd w:id="21"/>
    </w:p>
    <w:p>
      <w:pPr>
        <w:spacing w:line="360" w:lineRule="auto"/>
        <w:ind w:firstLine="642" w:firstLineChars="200"/>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一</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研究内容</w:t>
      </w:r>
    </w:p>
    <w:p>
      <w:pPr>
        <w:spacing w:line="360" w:lineRule="auto"/>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围绕高精度复杂曲面眼镜模具的制造需求，针对关键装备国产化的迫切问题，聚焦复杂曲面机器人气囊抛光技术及其应用。重点攻克高精度恒力磨头设计、复杂曲面数学解析建模、先进抛光工艺优化等核心技术，开发出一套低成本、高精度的眼镜模具机器人气囊抛光装备，以提升国产制造水平与竞争力。</w:t>
      </w:r>
    </w:p>
    <w:p>
      <w:pPr>
        <w:spacing w:line="360" w:lineRule="auto"/>
        <w:ind w:firstLine="642" w:firstLineChars="200"/>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二</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考核指标</w:t>
      </w:r>
    </w:p>
    <w:p>
      <w:pPr>
        <w:keepNext/>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（一）</w:t>
      </w:r>
      <w:r>
        <w:rPr>
          <w:rFonts w:hint="default" w:ascii="Times New Roman" w:hAnsi="Times New Roman" w:eastAsia="仿宋_GB2312" w:cs="Times New Roman"/>
          <w:b/>
          <w:bCs/>
          <w:color w:val="auto"/>
          <w:sz w:val="32"/>
          <w:szCs w:val="32"/>
          <w:highlight w:val="none"/>
          <w:lang w:val="en-US" w:eastAsia="zh-CN"/>
        </w:rPr>
        <w:t>技术指标</w:t>
      </w:r>
    </w:p>
    <w:p>
      <w:pPr>
        <w:spacing w:line="360" w:lineRule="auto"/>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具备复杂曲面路径自动规划能力，工具最大摆角大于±180度，具备两种以上光学模具材料加工能力；模具面形指标：5 μm（功能区域内PV）；复杂度：高精度眼镜模具复杂曲面；效率：40min/件；具备5自由度联动、工具负载大于15kg,工件最大转速1000 RPM以上。</w:t>
      </w:r>
    </w:p>
    <w:p>
      <w:pPr>
        <w:numPr>
          <w:ilvl w:val="0"/>
          <w:numId w:val="0"/>
        </w:numPr>
        <w:kinsoku/>
        <w:autoSpaceDE/>
        <w:autoSpaceDN/>
        <w:adjustRightInd/>
        <w:snapToGrid/>
        <w:spacing w:line="360" w:lineRule="auto"/>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突破不少于3项具有自主知识产权的核心关键技术。</w:t>
      </w:r>
    </w:p>
    <w:p>
      <w:pPr>
        <w:spacing w:line="360" w:lineRule="auto"/>
        <w:ind w:firstLine="640" w:firstLineChars="200"/>
        <w:jc w:val="both"/>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.核心关键/卡脖子部件国产化率达到100%，整机国产化率达到70%以上。</w:t>
      </w:r>
    </w:p>
    <w:p>
      <w:pPr>
        <w:keepNext/>
        <w:keepLines w:val="0"/>
        <w:pageBreakBefore w:val="0"/>
        <w:widowControl w:val="0"/>
        <w:kinsoku/>
        <w:wordWrap/>
        <w:overflowPunct/>
        <w:topLinePunct w:val="0"/>
        <w:autoSpaceDE/>
        <w:autoSpaceDN/>
        <w:bidi w:val="0"/>
        <w:adjustRightInd w:val="0"/>
        <w:snapToGrid w:val="0"/>
        <w:spacing w:line="360" w:lineRule="auto"/>
        <w:ind w:firstLine="642" w:firstLineChars="200"/>
        <w:jc w:val="lef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（二）成果转化与产业化指标</w:t>
      </w:r>
    </w:p>
    <w:p>
      <w:pP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产生专利不少于3项。</w:t>
      </w:r>
    </w:p>
    <w:p>
      <w:pPr>
        <w:spacing w:line="360" w:lineRule="auto"/>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3年内以许可、转让形式</w:t>
      </w:r>
      <w:r>
        <w:rPr>
          <w:rFonts w:hint="default" w:ascii="Times New Roman" w:hAnsi="Times New Roman" w:eastAsia="仿宋_GB2312" w:cs="Times New Roman"/>
          <w:color w:val="auto"/>
          <w:sz w:val="32"/>
          <w:szCs w:val="32"/>
          <w:highlight w:val="none"/>
          <w:lang w:val="en-US" w:eastAsia="zh-CN"/>
        </w:rPr>
        <w:t>成果转化并实现</w:t>
      </w:r>
      <w:r>
        <w:rPr>
          <w:rFonts w:hint="default" w:ascii="Times New Roman" w:hAnsi="Times New Roman" w:eastAsia="仿宋_GB2312" w:cs="Times New Roman"/>
          <w:color w:val="auto"/>
          <w:sz w:val="32"/>
          <w:szCs w:val="32"/>
          <w:lang w:val="en-US" w:eastAsia="zh-CN"/>
        </w:rPr>
        <w:t>产业化落地。</w:t>
      </w:r>
    </w:p>
    <w:p>
      <w:pPr>
        <w:spacing w:line="360" w:lineRule="auto"/>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在执行周期内，承接企业基于该成果转化新增销售收入不低于吉光实验室专项经费支持额度，或承接企业估值新增值不低于吉光实验室专项经费支持额度的3倍。</w:t>
      </w:r>
    </w:p>
    <w:p>
      <w:pPr>
        <w:pStyle w:val="3"/>
        <w:bidi w:val="0"/>
        <w:spacing w:line="360" w:lineRule="auto"/>
        <w:jc w:val="center"/>
        <w:rPr>
          <w:rFonts w:hint="default" w:ascii="Times New Roman" w:hAnsi="Times New Roman" w:eastAsia="黑体" w:cs="Times New Roman"/>
          <w:b/>
          <w:snapToGrid w:val="0"/>
          <w:color w:val="auto"/>
          <w:kern w:val="44"/>
          <w:sz w:val="32"/>
          <w:szCs w:val="32"/>
          <w:highlight w:val="none"/>
          <w:lang w:val="en-US" w:eastAsia="en-US" w:bidi="ar-SA"/>
        </w:rPr>
      </w:pPr>
      <w:bookmarkStart w:id="22" w:name="_Toc22884"/>
      <w:bookmarkStart w:id="23" w:name="_Toc10301"/>
      <w:bookmarkStart w:id="24" w:name="_Toc25351"/>
      <w:bookmarkStart w:id="25" w:name="_Toc11737"/>
      <w:r>
        <w:rPr>
          <w:rFonts w:hint="default" w:ascii="Times New Roman" w:hAnsi="Times New Roman" w:cs="Times New Roman"/>
          <w:color w:val="auto"/>
          <w:sz w:val="32"/>
          <w:szCs w:val="32"/>
          <w:highlight w:val="none"/>
          <w:lang w:val="en-US" w:eastAsia="zh-CN"/>
        </w:rPr>
        <w:t>项目二、</w:t>
      </w:r>
      <w:r>
        <w:rPr>
          <w:rFonts w:hint="default" w:ascii="Times New Roman" w:hAnsi="Times New Roman" w:eastAsia="黑体" w:cs="Times New Roman"/>
          <w:b/>
          <w:snapToGrid w:val="0"/>
          <w:color w:val="auto"/>
          <w:kern w:val="44"/>
          <w:sz w:val="32"/>
          <w:szCs w:val="32"/>
          <w:highlight w:val="none"/>
          <w:lang w:val="en-US" w:eastAsia="zh-CN" w:bidi="ar-SA"/>
        </w:rPr>
        <w:t>针对泛癌种早筛的外周血单个核细胞（PBMC）分离与检测系统研制</w:t>
      </w:r>
      <w:bookmarkEnd w:id="22"/>
      <w:bookmarkEnd w:id="23"/>
      <w:bookmarkEnd w:id="24"/>
      <w:bookmarkEnd w:id="25"/>
    </w:p>
    <w:p>
      <w:pPr>
        <w:spacing w:line="360" w:lineRule="auto"/>
        <w:ind w:firstLine="642" w:firstLineChars="200"/>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一</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研究内容</w:t>
      </w:r>
    </w:p>
    <w:p>
      <w:pPr>
        <w:adjustRightInd w:val="0"/>
        <w:snapToGrid w:val="0"/>
        <w:spacing w:line="360" w:lineRule="auto"/>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围绕泛癌种早期筛查的重大临床需求，聚焦现有液体活检灵敏度不足、检测指标单一、样本处理复杂等核心瓶颈，开展外周血单个核细胞（PBMC）全链条无损分析技术与应用研究。通过构建“分离–</w:t>
      </w:r>
      <w:r>
        <w:rPr>
          <w:rFonts w:hint="default" w:ascii="Times New Roman" w:hAnsi="Times New Roman" w:eastAsia="仿宋_GB2312" w:cs="Times New Roman"/>
          <w:color w:val="auto"/>
          <w:sz w:val="32"/>
          <w:szCs w:val="32"/>
          <w:highlight w:val="none"/>
          <w:lang w:val="en-US" w:eastAsia="zh-CN"/>
        </w:rPr>
        <w:t>检测</w:t>
      </w:r>
      <w:r>
        <w:rPr>
          <w:rFonts w:hint="default" w:ascii="Times New Roman" w:hAnsi="Times New Roman" w:eastAsia="仿宋_GB2312" w:cs="Times New Roman"/>
          <w:color w:val="auto"/>
          <w:sz w:val="32"/>
          <w:szCs w:val="32"/>
          <w:highlight w:val="none"/>
          <w:lang w:eastAsia="zh-CN"/>
        </w:rPr>
        <w:t>–分析”一体化技术体系，重点突破PBMC高纯度高活性自动分离、非标记实时分子检测及AI驱动的多维度特征识别等关键技术，开发出面向泛癌种早筛的外周血单个核细胞（PBMC）自动化分离与智能检测系统。</w:t>
      </w:r>
    </w:p>
    <w:p>
      <w:pPr>
        <w:spacing w:line="360" w:lineRule="auto"/>
        <w:ind w:firstLine="642" w:firstLineChars="200"/>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二</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考核指标</w:t>
      </w:r>
    </w:p>
    <w:p>
      <w:pPr>
        <w:keepNext/>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（一）技术指标</w:t>
      </w:r>
    </w:p>
    <w:p>
      <w:pPr>
        <w:adjustRightInd w:val="0"/>
        <w:snapToGrid w:val="0"/>
        <w:spacing w:line="360" w:lineRule="auto"/>
        <w:ind w:firstLine="640" w:firstLineChars="200"/>
        <w:jc w:val="both"/>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开发一套</w:t>
      </w:r>
      <w:r>
        <w:rPr>
          <w:rFonts w:hint="default" w:ascii="Times New Roman" w:hAnsi="Times New Roman" w:eastAsia="仿宋_GB2312" w:cs="Times New Roman"/>
          <w:color w:val="auto"/>
          <w:sz w:val="32"/>
          <w:szCs w:val="32"/>
          <w:highlight w:val="none"/>
          <w:lang w:eastAsia="zh-CN"/>
        </w:rPr>
        <w:t>外周血单个核细胞（PBMC）分离</w:t>
      </w:r>
      <w:r>
        <w:rPr>
          <w:rFonts w:hint="default" w:ascii="Times New Roman" w:hAnsi="Times New Roman" w:eastAsia="仿宋_GB2312" w:cs="Times New Roman"/>
          <w:color w:val="auto"/>
          <w:sz w:val="32"/>
          <w:szCs w:val="32"/>
          <w:highlight w:val="none"/>
          <w:lang w:val="en-US" w:eastAsia="zh-CN"/>
        </w:rPr>
        <w:t>系统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实现</w:t>
      </w:r>
      <w:r>
        <w:rPr>
          <w:rFonts w:hint="default" w:ascii="Times New Roman" w:hAnsi="Times New Roman" w:eastAsia="仿宋_GB2312" w:cs="Times New Roman"/>
          <w:color w:val="auto"/>
          <w:sz w:val="32"/>
          <w:szCs w:val="32"/>
          <w:highlight w:val="none"/>
          <w:lang w:eastAsia="zh-CN"/>
        </w:rPr>
        <w:t>高纯度分离目标细胞，回收率≥85%，纯度≥85</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，回收细胞数≥100个PBMC，样本体积</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mL；</w:t>
      </w:r>
      <w:r>
        <w:rPr>
          <w:rFonts w:hint="default" w:ascii="Times New Roman" w:hAnsi="Times New Roman" w:eastAsia="仿宋_GB2312" w:cs="Times New Roman"/>
          <w:color w:val="auto"/>
          <w:sz w:val="32"/>
          <w:szCs w:val="32"/>
          <w:highlight w:val="none"/>
          <w:lang w:val="en-US" w:eastAsia="zh-CN"/>
        </w:rPr>
        <w:t>开发一套</w:t>
      </w:r>
      <w:r>
        <w:rPr>
          <w:rFonts w:hint="default" w:ascii="Times New Roman" w:hAnsi="Times New Roman" w:eastAsia="仿宋_GB2312" w:cs="Times New Roman"/>
          <w:color w:val="auto"/>
          <w:sz w:val="32"/>
          <w:szCs w:val="32"/>
          <w:highlight w:val="none"/>
          <w:lang w:eastAsia="zh-CN"/>
        </w:rPr>
        <w:t>实时检测</w:t>
      </w:r>
      <w:r>
        <w:rPr>
          <w:rFonts w:hint="default" w:ascii="Times New Roman" w:hAnsi="Times New Roman" w:eastAsia="仿宋_GB2312" w:cs="Times New Roman"/>
          <w:color w:val="auto"/>
          <w:sz w:val="32"/>
          <w:szCs w:val="32"/>
          <w:highlight w:val="none"/>
          <w:lang w:val="en-US" w:eastAsia="zh-CN"/>
        </w:rPr>
        <w:t>系统</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实现</w:t>
      </w:r>
      <w:r>
        <w:rPr>
          <w:rFonts w:hint="default" w:ascii="Times New Roman" w:hAnsi="Times New Roman" w:eastAsia="仿宋_GB2312" w:cs="Times New Roman"/>
          <w:color w:val="auto"/>
          <w:sz w:val="32"/>
          <w:szCs w:val="32"/>
          <w:highlight w:val="none"/>
          <w:lang w:eastAsia="zh-CN"/>
        </w:rPr>
        <w:t>非标记、快速、无损检测，光谱范围400-3800 cm</w:t>
      </w:r>
      <w:r>
        <w:rPr>
          <w:rFonts w:hint="default" w:ascii="Times New Roman" w:hAnsi="Times New Roman" w:eastAsia="仿宋_GB2312" w:cs="Times New Roman"/>
          <w:color w:val="auto"/>
          <w:sz w:val="32"/>
          <w:szCs w:val="32"/>
          <w:highlight w:val="none"/>
          <w:vertAlign w:val="superscript"/>
          <w:lang w:val="en-US" w:eastAsia="zh-CN"/>
        </w:rPr>
        <w:t>-1</w:t>
      </w:r>
      <w:r>
        <w:rPr>
          <w:rFonts w:hint="default" w:ascii="Times New Roman" w:hAnsi="Times New Roman" w:eastAsia="仿宋_GB2312" w:cs="Times New Roman"/>
          <w:color w:val="auto"/>
          <w:sz w:val="32"/>
          <w:szCs w:val="32"/>
          <w:highlight w:val="none"/>
          <w:lang w:eastAsia="zh-CN"/>
        </w:rPr>
        <w:t>，光谱分辨率≤3 cm</w:t>
      </w:r>
      <w:r>
        <w:rPr>
          <w:rFonts w:hint="default" w:ascii="Times New Roman" w:hAnsi="Times New Roman" w:eastAsia="仿宋_GB2312" w:cs="Times New Roman"/>
          <w:color w:val="auto"/>
          <w:sz w:val="32"/>
          <w:szCs w:val="32"/>
          <w:highlight w:val="none"/>
          <w:vertAlign w:val="superscript"/>
          <w:lang w:val="en-US" w:eastAsia="zh-CN"/>
        </w:rPr>
        <w:t>-1</w:t>
      </w:r>
      <w:r>
        <w:rPr>
          <w:rFonts w:hint="default" w:ascii="Times New Roman" w:hAnsi="Times New Roman" w:eastAsia="仿宋_GB2312" w:cs="Times New Roman"/>
          <w:color w:val="auto"/>
          <w:sz w:val="32"/>
          <w:szCs w:val="32"/>
          <w:highlight w:val="none"/>
          <w:lang w:eastAsia="zh-CN"/>
        </w:rPr>
        <w:t>，光谱重复性（重复度）±0.02cm</w:t>
      </w:r>
      <w:r>
        <w:rPr>
          <w:rFonts w:hint="default" w:ascii="Times New Roman" w:hAnsi="Times New Roman" w:eastAsia="仿宋_GB2312" w:cs="Times New Roman"/>
          <w:color w:val="auto"/>
          <w:sz w:val="32"/>
          <w:szCs w:val="32"/>
          <w:highlight w:val="none"/>
          <w:vertAlign w:val="superscript"/>
          <w:lang w:val="en-US" w:eastAsia="zh-CN"/>
        </w:rPr>
        <w:t>-1</w:t>
      </w:r>
      <w:r>
        <w:rPr>
          <w:rFonts w:hint="default" w:ascii="Times New Roman" w:hAnsi="Times New Roman" w:eastAsia="仿宋_GB2312" w:cs="Times New Roman"/>
          <w:color w:val="auto"/>
          <w:sz w:val="32"/>
          <w:szCs w:val="32"/>
          <w:highlight w:val="none"/>
          <w:lang w:eastAsia="zh-CN"/>
        </w:rPr>
        <w:t>，检测时间≤10s/cell；</w:t>
      </w:r>
      <w:r>
        <w:rPr>
          <w:rFonts w:hint="default" w:ascii="Times New Roman" w:hAnsi="Times New Roman" w:eastAsia="仿宋_GB2312" w:cs="Times New Roman"/>
          <w:color w:val="auto"/>
          <w:sz w:val="32"/>
          <w:szCs w:val="32"/>
          <w:highlight w:val="none"/>
          <w:lang w:val="en-US" w:eastAsia="zh-CN"/>
        </w:rPr>
        <w:t>开发一套AI驱动的大数据分析系统，构建外周血单个核细胞（PBMC）多维度数据库（涵盖结构、代谢等参数），存储容量20G/组，默认存储周期12个月，单细胞光谱分析耗时&lt;10秒/样本，对</w:t>
      </w:r>
      <w:r>
        <w:rPr>
          <w:rFonts w:hint="default" w:ascii="Times New Roman" w:hAnsi="Times New Roman" w:eastAsia="仿宋_GB2312" w:cs="Times New Roman"/>
          <w:color w:val="auto"/>
          <w:sz w:val="32"/>
          <w:szCs w:val="32"/>
          <w:highlight w:val="none"/>
          <w:lang w:eastAsia="zh-CN"/>
        </w:rPr>
        <w:t>患癌和非癌的样本级</w:t>
      </w:r>
      <w:r>
        <w:rPr>
          <w:rFonts w:hint="default" w:ascii="Times New Roman" w:hAnsi="Times New Roman" w:eastAsia="仿宋_GB2312" w:cs="Times New Roman"/>
          <w:color w:val="auto"/>
          <w:sz w:val="32"/>
          <w:szCs w:val="32"/>
          <w:highlight w:val="none"/>
          <w:lang w:val="en-US" w:eastAsia="zh-CN"/>
        </w:rPr>
        <w:t>分类准确率≥90%；</w:t>
      </w:r>
      <w:r>
        <w:rPr>
          <w:rFonts w:hint="default" w:ascii="Times New Roman" w:hAnsi="Times New Roman" w:eastAsia="仿宋_GB2312" w:cs="Times New Roman"/>
          <w:color w:val="auto"/>
          <w:sz w:val="32"/>
          <w:szCs w:val="32"/>
          <w:highlight w:val="none"/>
          <w:lang w:eastAsia="zh-CN"/>
        </w:rPr>
        <w:t>检测癌肿不少于4种，包括肝细胞癌、胆管癌、胆囊癌、胰腺癌等，支持扩展到</w:t>
      </w:r>
      <w:r>
        <w:rPr>
          <w:rFonts w:hint="default" w:ascii="Times New Roman" w:hAnsi="Times New Roman" w:eastAsia="仿宋_GB2312" w:cs="Times New Roman"/>
          <w:color w:val="auto"/>
          <w:sz w:val="32"/>
          <w:szCs w:val="32"/>
          <w:highlight w:val="none"/>
          <w:lang w:val="en-US" w:eastAsia="zh-CN"/>
        </w:rPr>
        <w:t>其它癌种</w:t>
      </w:r>
      <w:r>
        <w:rPr>
          <w:rFonts w:hint="default" w:ascii="Times New Roman" w:hAnsi="Times New Roman" w:eastAsia="仿宋_GB2312" w:cs="Times New Roman"/>
          <w:color w:val="auto"/>
          <w:sz w:val="32"/>
          <w:szCs w:val="32"/>
          <w:highlight w:val="none"/>
          <w:lang w:eastAsia="zh-CN"/>
        </w:rPr>
        <w:t>。</w:t>
      </w:r>
    </w:p>
    <w:p>
      <w:pPr>
        <w:numPr>
          <w:ilvl w:val="0"/>
          <w:numId w:val="0"/>
        </w:numPr>
        <w:kinsoku/>
        <w:autoSpaceDE/>
        <w:autoSpaceDN/>
        <w:adjustRightInd/>
        <w:snapToGrid/>
        <w:spacing w:line="360" w:lineRule="auto"/>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突破不少于3项具有自主知识产权的核心关键技术。</w:t>
      </w:r>
    </w:p>
    <w:p>
      <w:pPr>
        <w:spacing w:line="360" w:lineRule="auto"/>
        <w:ind w:firstLine="640" w:firstLineChars="200"/>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.核心关键/卡脖子部件国产化率达到100%，整机国产化率达到70%以上</w:t>
      </w:r>
      <w:r>
        <w:rPr>
          <w:rFonts w:hint="default" w:ascii="Times New Roman" w:hAnsi="Times New Roman" w:eastAsia="仿宋_GB2312" w:cs="Times New Roman"/>
          <w:color w:val="auto"/>
          <w:sz w:val="32"/>
          <w:szCs w:val="32"/>
          <w:lang w:val="en-US" w:eastAsia="zh-CN"/>
        </w:rPr>
        <w:t>。</w:t>
      </w:r>
    </w:p>
    <w:p>
      <w:pPr>
        <w:keepNext/>
        <w:keepLines w:val="0"/>
        <w:pageBreakBefore w:val="0"/>
        <w:widowControl w:val="0"/>
        <w:kinsoku/>
        <w:wordWrap/>
        <w:overflowPunct/>
        <w:topLinePunct w:val="0"/>
        <w:autoSpaceDE/>
        <w:autoSpaceDN/>
        <w:bidi w:val="0"/>
        <w:adjustRightInd w:val="0"/>
        <w:snapToGrid w:val="0"/>
        <w:spacing w:line="360" w:lineRule="auto"/>
        <w:ind w:firstLine="640" w:firstLineChars="200"/>
        <w:jc w:val="left"/>
        <w:textAlignment w:val="auto"/>
        <w:rPr>
          <w:rFonts w:hint="default" w:ascii="Times New Roman" w:hAnsi="Times New Roman" w:eastAsia="黑体" w:cs="Times New Roman"/>
          <w:b w:val="0"/>
          <w:bCs w:val="0"/>
          <w:color w:val="auto"/>
          <w:kern w:val="2"/>
          <w:sz w:val="32"/>
          <w:szCs w:val="32"/>
          <w:lang w:val="en-US" w:eastAsia="zh-CN" w:bidi="ar-SA"/>
        </w:rPr>
      </w:pPr>
      <w:r>
        <w:rPr>
          <w:rFonts w:hint="default" w:ascii="Times New Roman" w:hAnsi="Times New Roman" w:eastAsia="黑体" w:cs="Times New Roman"/>
          <w:b w:val="0"/>
          <w:bCs w:val="0"/>
          <w:color w:val="auto"/>
          <w:kern w:val="2"/>
          <w:sz w:val="32"/>
          <w:szCs w:val="32"/>
          <w:lang w:val="en-US" w:eastAsia="zh-CN" w:bidi="ar-SA"/>
        </w:rPr>
        <w:t>（二）成果转化与产业化指标</w:t>
      </w:r>
    </w:p>
    <w:p>
      <w:pP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产生专利不少于3项。</w:t>
      </w:r>
    </w:p>
    <w:p>
      <w:pP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3年内以许可、转让形式</w:t>
      </w:r>
      <w:r>
        <w:rPr>
          <w:rFonts w:hint="default" w:ascii="Times New Roman" w:hAnsi="Times New Roman" w:eastAsia="仿宋_GB2312" w:cs="Times New Roman"/>
          <w:color w:val="auto"/>
          <w:sz w:val="32"/>
          <w:szCs w:val="32"/>
          <w:highlight w:val="none"/>
          <w:lang w:val="en-US" w:eastAsia="zh-CN"/>
        </w:rPr>
        <w:t>成果转化并实现</w:t>
      </w:r>
      <w:r>
        <w:rPr>
          <w:rFonts w:hint="default" w:ascii="Times New Roman" w:hAnsi="Times New Roman" w:eastAsia="仿宋_GB2312" w:cs="Times New Roman"/>
          <w:color w:val="auto"/>
          <w:sz w:val="32"/>
          <w:szCs w:val="32"/>
          <w:lang w:val="en-US" w:eastAsia="zh-CN"/>
        </w:rPr>
        <w:t>产业化落地。</w:t>
      </w:r>
    </w:p>
    <w:p>
      <w:pPr>
        <w:adjustRightInd w:val="0"/>
        <w:snapToGrid w:val="0"/>
        <w:spacing w:line="360" w:lineRule="auto"/>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在执行周期内，承接企业基于该成果转化新增销售收入不低于吉光实验室专项经费支持额度，或承接企业估值新增值不低于吉光实验室专项经费支持额度的3倍。</w:t>
      </w:r>
    </w:p>
    <w:p>
      <w:pPr>
        <w:pStyle w:val="3"/>
        <w:bidi w:val="0"/>
        <w:spacing w:line="360" w:lineRule="auto"/>
        <w:jc w:val="center"/>
        <w:rPr>
          <w:rFonts w:hint="default" w:ascii="Times New Roman" w:hAnsi="Times New Roman" w:eastAsia="黑体" w:cs="Times New Roman"/>
          <w:color w:val="auto"/>
          <w:sz w:val="32"/>
          <w:szCs w:val="32"/>
          <w:highlight w:val="none"/>
          <w:lang w:eastAsia="zh-CN"/>
        </w:rPr>
      </w:pPr>
      <w:bookmarkStart w:id="26" w:name="_Toc28742"/>
      <w:bookmarkStart w:id="27" w:name="_Toc7270"/>
      <w:bookmarkStart w:id="28" w:name="_Toc3092"/>
      <w:bookmarkStart w:id="29" w:name="_Toc26631"/>
      <w:r>
        <w:rPr>
          <w:rFonts w:hint="default" w:ascii="Times New Roman" w:hAnsi="Times New Roman" w:eastAsia="黑体" w:cs="Times New Roman"/>
          <w:color w:val="auto"/>
          <w:sz w:val="32"/>
          <w:szCs w:val="32"/>
          <w:highlight w:val="none"/>
        </w:rPr>
        <w:t>项目三、</w:t>
      </w:r>
      <w:r>
        <w:rPr>
          <w:rFonts w:hint="default" w:ascii="Times New Roman" w:hAnsi="Times New Roman" w:eastAsia="黑体" w:cs="Times New Roman"/>
          <w:b/>
          <w:bCs/>
          <w:color w:val="auto"/>
          <w:sz w:val="32"/>
          <w:szCs w:val="32"/>
          <w:highlight w:val="none"/>
          <w:lang w:eastAsia="zh-CN"/>
        </w:rPr>
        <w:t>多普勒全息眼底成像系统研发及产业化</w:t>
      </w:r>
      <w:bookmarkEnd w:id="26"/>
      <w:bookmarkEnd w:id="27"/>
      <w:bookmarkEnd w:id="28"/>
      <w:bookmarkEnd w:id="29"/>
    </w:p>
    <w:p>
      <w:pPr>
        <w:spacing w:line="360" w:lineRule="auto"/>
        <w:ind w:firstLine="642" w:firstLineChars="200"/>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一</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研究内容</w:t>
      </w:r>
    </w:p>
    <w:p>
      <w:pPr>
        <w:spacing w:line="360" w:lineRule="auto"/>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围绕眼科疾病早期筛查、诊断及术中实时监测的临床需求，聚焦现有眼底成像技术无法同时实现血流速度监测及动静脉区分的核心问题，开展多普勒全息眼底成像技术与应用研究。重点突破光路设计、信号探测、图像反演、人眼辅助定位等关键技术，开发出具备实时眼底成像、动静脉区分、血流速度反演功能的多普勒全息眼底成像</w:t>
      </w:r>
      <w:r>
        <w:rPr>
          <w:rFonts w:hint="default" w:ascii="Times New Roman" w:hAnsi="Times New Roman" w:eastAsia="仿宋_GB2312" w:cs="Times New Roman"/>
          <w:color w:val="auto"/>
          <w:sz w:val="32"/>
          <w:szCs w:val="32"/>
          <w:lang w:val="en-US" w:eastAsia="zh-CN"/>
        </w:rPr>
        <w:t>系统</w:t>
      </w:r>
      <w:r>
        <w:rPr>
          <w:rFonts w:hint="default" w:ascii="Times New Roman" w:hAnsi="Times New Roman" w:eastAsia="仿宋_GB2312" w:cs="Times New Roman"/>
          <w:color w:val="auto"/>
          <w:sz w:val="32"/>
          <w:szCs w:val="32"/>
          <w:lang w:eastAsia="zh-CN"/>
        </w:rPr>
        <w:t>，构建完善的硬件平台与软件管理系统，确保操作简便、数据安全且易于集成到医院现有医疗信息系统，</w:t>
      </w:r>
      <w:r>
        <w:rPr>
          <w:rFonts w:hint="default" w:ascii="Times New Roman" w:hAnsi="Times New Roman" w:eastAsia="仿宋_GB2312" w:cs="Times New Roman"/>
          <w:color w:val="auto"/>
          <w:sz w:val="32"/>
          <w:szCs w:val="32"/>
          <w:lang w:val="en-US" w:eastAsia="zh-CN"/>
        </w:rPr>
        <w:t>并实现成果转化。</w:t>
      </w:r>
    </w:p>
    <w:p>
      <w:pPr>
        <w:spacing w:line="360" w:lineRule="auto"/>
        <w:ind w:firstLine="642" w:firstLineChars="200"/>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二</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考核指标</w:t>
      </w:r>
    </w:p>
    <w:p>
      <w:pPr>
        <w:spacing w:line="360" w:lineRule="auto"/>
        <w:ind w:firstLine="642" w:firstLineChars="200"/>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（一）技术指标</w:t>
      </w:r>
    </w:p>
    <w:p>
      <w:pPr>
        <w:spacing w:line="360" w:lineRule="auto"/>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波长选用 850nm 或 785nm；辐照度≤250mW/cm²；成像范围≥1.5mm×1.5mm；结构相似度≥0.85；相机帧频 0-70KHz；血流速度检测范围 0-50ul/min；功能实现：形成 1 台工程样机，具备实时眼底成像、动静脉区分、血流速度反演、人眼辅助定位等功能。</w:t>
      </w:r>
    </w:p>
    <w:p>
      <w:pPr>
        <w:numPr>
          <w:ilvl w:val="0"/>
          <w:numId w:val="0"/>
        </w:numPr>
        <w:kinsoku/>
        <w:autoSpaceDE/>
        <w:autoSpaceDN/>
        <w:adjustRightInd/>
        <w:snapToGrid/>
        <w:spacing w:line="360" w:lineRule="auto"/>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突破不少于3项具有自主知识产权的核心关键技术。</w:t>
      </w:r>
    </w:p>
    <w:p>
      <w:pPr>
        <w:spacing w:line="360" w:lineRule="auto"/>
        <w:ind w:firstLine="640" w:firstLineChars="200"/>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.核心关键/卡脖子部件国产化率达到100%，整机国产化率达到70%以上</w:t>
      </w:r>
      <w:r>
        <w:rPr>
          <w:rFonts w:hint="default" w:ascii="Times New Roman" w:hAnsi="Times New Roman" w:eastAsia="仿宋_GB2312" w:cs="Times New Roman"/>
          <w:color w:val="auto"/>
          <w:sz w:val="32"/>
          <w:szCs w:val="32"/>
          <w:lang w:val="en-US" w:eastAsia="zh-CN"/>
        </w:rPr>
        <w:t>。</w:t>
      </w:r>
    </w:p>
    <w:p>
      <w:pPr>
        <w:spacing w:line="360" w:lineRule="auto"/>
        <w:ind w:firstLine="642" w:firstLineChars="200"/>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lang w:eastAsia="zh-CN"/>
        </w:rPr>
        <w:t>）成果转化与产业化指标</w:t>
      </w:r>
    </w:p>
    <w:p>
      <w:pP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产生专利不少于3项。</w:t>
      </w:r>
    </w:p>
    <w:p>
      <w:pP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3年内以许可、转让形式</w:t>
      </w:r>
      <w:r>
        <w:rPr>
          <w:rFonts w:hint="default" w:ascii="Times New Roman" w:hAnsi="Times New Roman" w:eastAsia="仿宋_GB2312" w:cs="Times New Roman"/>
          <w:color w:val="auto"/>
          <w:sz w:val="32"/>
          <w:szCs w:val="32"/>
          <w:highlight w:val="none"/>
          <w:lang w:val="en-US" w:eastAsia="zh-CN"/>
        </w:rPr>
        <w:t>成果转化并实现</w:t>
      </w:r>
      <w:r>
        <w:rPr>
          <w:rFonts w:hint="default" w:ascii="Times New Roman" w:hAnsi="Times New Roman" w:eastAsia="仿宋_GB2312" w:cs="Times New Roman"/>
          <w:color w:val="auto"/>
          <w:sz w:val="32"/>
          <w:szCs w:val="32"/>
          <w:lang w:val="en-US" w:eastAsia="zh-CN"/>
        </w:rPr>
        <w:t>产业化落地。</w:t>
      </w:r>
    </w:p>
    <w:p>
      <w:pPr>
        <w:numPr>
          <w:ilvl w:val="-1"/>
          <w:numId w:val="0"/>
        </w:numP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在执行周期内，承接企业基于该成果转化新增销售收入不低于吉光实验室专项经费支持额度，或承接企业估值新增值不低于吉光实验室专项经费支持额度的3倍。</w:t>
      </w:r>
    </w:p>
    <w:p>
      <w:pPr>
        <w:pStyle w:val="3"/>
        <w:bidi w:val="0"/>
        <w:spacing w:line="240" w:lineRule="auto"/>
        <w:jc w:val="center"/>
        <w:rPr>
          <w:rFonts w:hint="default" w:ascii="Times New Roman" w:hAnsi="Times New Roman" w:cs="Times New Roman"/>
          <w:color w:val="auto"/>
        </w:rPr>
      </w:pPr>
      <w:bookmarkStart w:id="30" w:name="_Toc1985"/>
      <w:bookmarkStart w:id="31" w:name="_Toc32003"/>
      <w:bookmarkStart w:id="32" w:name="_Toc22348"/>
      <w:bookmarkStart w:id="33" w:name="_Toc14813"/>
      <w:r>
        <w:rPr>
          <w:rFonts w:hint="default" w:ascii="Times New Roman" w:hAnsi="Times New Roman" w:eastAsia="黑体" w:cs="Times New Roman"/>
          <w:color w:val="auto"/>
          <w:sz w:val="32"/>
          <w:szCs w:val="21"/>
          <w:lang w:eastAsia="zh-CN"/>
        </w:rPr>
        <w:t>项目四</w:t>
      </w:r>
      <w:r>
        <w:rPr>
          <w:rFonts w:hint="default" w:ascii="Times New Roman" w:hAnsi="Times New Roman" w:cs="Times New Roman"/>
          <w:color w:val="auto"/>
        </w:rPr>
        <w:t>、</w:t>
      </w:r>
      <w:r>
        <w:rPr>
          <w:rFonts w:hint="default" w:ascii="Times New Roman" w:hAnsi="Times New Roman" w:cs="Times New Roman"/>
          <w:bCs/>
          <w:color w:val="auto"/>
          <w:szCs w:val="32"/>
          <w:highlight w:val="none"/>
          <w:lang w:eastAsia="zh-CN"/>
        </w:rPr>
        <w:t>近红外术中导航成像仪</w:t>
      </w:r>
      <w:bookmarkEnd w:id="30"/>
      <w:bookmarkEnd w:id="31"/>
      <w:bookmarkEnd w:id="32"/>
      <w:bookmarkEnd w:id="33"/>
    </w:p>
    <w:p>
      <w:pPr>
        <w:spacing w:line="360" w:lineRule="auto"/>
        <w:ind w:firstLine="642" w:firstLineChars="200"/>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一</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eastAsia="zh-CN"/>
        </w:rPr>
        <w:t>研究内容</w:t>
      </w:r>
    </w:p>
    <w:p>
      <w:pPr>
        <w:spacing w:line="360" w:lineRule="auto"/>
        <w:ind w:firstLine="640" w:firstLineChars="200"/>
        <w:jc w:val="both"/>
        <w:rPr>
          <w:rFonts w:hint="default" w:ascii="Times New Roman" w:hAnsi="Times New Roman" w:eastAsia="仿宋_GB2312" w:cs="Times New Roman"/>
          <w:color w:val="auto"/>
          <w:sz w:val="32"/>
          <w:szCs w:val="32"/>
          <w:lang w:eastAsia="zh-CN"/>
        </w:rPr>
      </w:pPr>
      <w:bookmarkStart w:id="34" w:name="OLE_LINK24"/>
      <w:bookmarkStart w:id="35" w:name="OLE_LINK23"/>
      <w:r>
        <w:rPr>
          <w:rFonts w:hint="default" w:ascii="Times New Roman" w:hAnsi="Times New Roman" w:eastAsia="仿宋_GB2312" w:cs="Times New Roman"/>
          <w:color w:val="auto"/>
          <w:sz w:val="32"/>
          <w:szCs w:val="32"/>
          <w:lang w:eastAsia="zh-CN"/>
        </w:rPr>
        <w:t>围绕临床术中精准导航与实时成像的需求，聚焦肿瘤病灶边界识别不清、淋巴结转移判定困难、肿瘤残留率高等问题，开展近红外荧光成像技术与应用研究</w:t>
      </w:r>
      <w:r>
        <w:rPr>
          <w:rFonts w:hint="default" w:ascii="Times New Roman" w:hAnsi="Times New Roman" w:eastAsia="仿宋_GB2312" w:cs="Times New Roman"/>
          <w:color w:val="auto"/>
          <w:sz w:val="32"/>
          <w:szCs w:val="32"/>
          <w:lang w:val="en-US" w:eastAsia="zh-CN"/>
        </w:rPr>
        <w:t>与成果转化</w:t>
      </w:r>
      <w:r>
        <w:rPr>
          <w:rFonts w:hint="default" w:ascii="Times New Roman" w:hAnsi="Times New Roman" w:eastAsia="仿宋_GB2312" w:cs="Times New Roman"/>
          <w:color w:val="auto"/>
          <w:sz w:val="32"/>
          <w:szCs w:val="32"/>
          <w:lang w:eastAsia="zh-CN"/>
        </w:rPr>
        <w:t>。重点突破高灵敏度相机设计、三维活体大视野成像、多光谱同时成像、智能算法动态校准等关键核心技术难题，开发出具备毫秒级响应和深度监测能力的近红外术中导航成像仪，</w:t>
      </w:r>
      <w:bookmarkEnd w:id="34"/>
      <w:bookmarkEnd w:id="35"/>
      <w:r>
        <w:rPr>
          <w:rFonts w:hint="default" w:ascii="Times New Roman" w:hAnsi="Times New Roman" w:eastAsia="仿宋_GB2312" w:cs="Times New Roman"/>
          <w:color w:val="auto"/>
          <w:sz w:val="32"/>
          <w:szCs w:val="32"/>
          <w:lang w:eastAsia="zh-CN"/>
        </w:rPr>
        <w:t>为显著提升患者术后生存率提供关键设备保障。</w:t>
      </w:r>
    </w:p>
    <w:p>
      <w:pPr>
        <w:spacing w:line="360" w:lineRule="auto"/>
        <w:ind w:firstLine="642" w:firstLineChars="200"/>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二</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考核指标</w:t>
      </w:r>
    </w:p>
    <w:p>
      <w:pPr>
        <w:spacing w:line="360" w:lineRule="auto"/>
        <w:ind w:firstLine="642" w:firstLineChars="200"/>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lang w:eastAsia="zh-CN"/>
        </w:rPr>
        <w:t>）技术指标</w:t>
      </w:r>
    </w:p>
    <w:p>
      <w:pPr>
        <w:pStyle w:val="12"/>
        <w:adjustRightInd w:val="0"/>
        <w:snapToGrid w:val="0"/>
        <w:spacing w:before="0" w:beforeAutospacing="0" w:after="0" w:afterAutospacing="0" w:line="360" w:lineRule="auto"/>
        <w:ind w:firstLine="640" w:firstLineChars="200"/>
        <w:jc w:val="both"/>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lang w:val="en-US" w:eastAsia="zh-CN"/>
        </w:rPr>
        <w:t>1</w:t>
      </w:r>
      <w:r>
        <w:rPr>
          <w:rFonts w:hint="eastAsia" w:ascii="Times New Roman" w:hAnsi="Times New Roman" w:eastAsia="仿宋_GB2312" w:cs="Times New Roman"/>
          <w:snapToGrid w:val="0"/>
          <w:color w:val="auto"/>
          <w:sz w:val="32"/>
          <w:szCs w:val="32"/>
          <w:lang w:val="en-US" w:eastAsia="zh-CN"/>
        </w:rPr>
        <w:t>.</w:t>
      </w:r>
      <w:r>
        <w:rPr>
          <w:rFonts w:hint="default" w:ascii="Times New Roman" w:hAnsi="Times New Roman" w:eastAsia="仿宋_GB2312" w:cs="Times New Roman"/>
          <w:snapToGrid w:val="0"/>
          <w:color w:val="auto"/>
          <w:sz w:val="32"/>
          <w:szCs w:val="32"/>
        </w:rPr>
        <w:t>实时术中成像：实时生成高分辨率影像（从1 cm视野到10 cm视野，分辨从20 μm微米到200 μm），动态显示病灶边界</w:t>
      </w:r>
      <w:r>
        <w:rPr>
          <w:rFonts w:hint="default" w:ascii="Times New Roman" w:hAnsi="Times New Roman" w:eastAsia="仿宋_GB2312" w:cs="Times New Roman"/>
          <w:snapToGrid w:val="0"/>
          <w:color w:val="auto"/>
          <w:sz w:val="32"/>
          <w:szCs w:val="32"/>
          <w:lang w:eastAsia="zh-CN"/>
        </w:rPr>
        <w:t>；</w:t>
      </w:r>
      <w:r>
        <w:rPr>
          <w:rFonts w:hint="default" w:ascii="Times New Roman" w:hAnsi="Times New Roman" w:eastAsia="仿宋_GB2312" w:cs="Times New Roman"/>
          <w:snapToGrid w:val="0"/>
          <w:color w:val="auto"/>
          <w:sz w:val="32"/>
          <w:szCs w:val="32"/>
        </w:rPr>
        <w:t>多模态融合：支持可见光与近红外影像同步，精准定位肿瘤及微小转移灶</w:t>
      </w:r>
      <w:r>
        <w:rPr>
          <w:rFonts w:hint="default" w:ascii="Times New Roman" w:hAnsi="Times New Roman" w:eastAsia="仿宋_GB2312" w:cs="Times New Roman"/>
          <w:snapToGrid w:val="0"/>
          <w:color w:val="auto"/>
          <w:sz w:val="32"/>
          <w:szCs w:val="32"/>
          <w:lang w:eastAsia="zh-CN"/>
        </w:rPr>
        <w:t>；</w:t>
      </w:r>
      <w:r>
        <w:rPr>
          <w:rFonts w:hint="default" w:ascii="Times New Roman" w:hAnsi="Times New Roman" w:eastAsia="仿宋_GB2312" w:cs="Times New Roman"/>
          <w:snapToGrid w:val="0"/>
          <w:color w:val="auto"/>
          <w:sz w:val="32"/>
          <w:szCs w:val="32"/>
        </w:rPr>
        <w:t>智能分析：集成算法，自动校准影像偏差，提供病灶面积、深度量化数据</w:t>
      </w:r>
      <w:r>
        <w:rPr>
          <w:rFonts w:hint="default" w:ascii="Times New Roman" w:hAnsi="Times New Roman" w:eastAsia="仿宋_GB2312" w:cs="Times New Roman"/>
          <w:snapToGrid w:val="0"/>
          <w:color w:val="auto"/>
          <w:sz w:val="32"/>
          <w:szCs w:val="32"/>
          <w:lang w:eastAsia="zh-CN"/>
        </w:rPr>
        <w:t>；</w:t>
      </w:r>
      <w:r>
        <w:rPr>
          <w:rFonts w:hint="default" w:ascii="Times New Roman" w:hAnsi="Times New Roman" w:eastAsia="仿宋_GB2312" w:cs="Times New Roman"/>
          <w:snapToGrid w:val="0"/>
          <w:color w:val="auto"/>
          <w:sz w:val="32"/>
          <w:szCs w:val="32"/>
        </w:rPr>
        <w:t>成像速度：毫秒级响应（≤50 ms），满足手术实时性需求</w:t>
      </w:r>
      <w:r>
        <w:rPr>
          <w:rFonts w:hint="default" w:ascii="Times New Roman" w:hAnsi="Times New Roman" w:eastAsia="仿宋_GB2312" w:cs="Times New Roman"/>
          <w:snapToGrid w:val="0"/>
          <w:color w:val="auto"/>
          <w:sz w:val="32"/>
          <w:szCs w:val="32"/>
          <w:lang w:eastAsia="zh-CN"/>
        </w:rPr>
        <w:t>；</w:t>
      </w:r>
      <w:r>
        <w:rPr>
          <w:rFonts w:hint="default" w:ascii="Times New Roman" w:hAnsi="Times New Roman" w:eastAsia="仿宋_GB2312" w:cs="Times New Roman"/>
          <w:snapToGrid w:val="0"/>
          <w:color w:val="auto"/>
          <w:sz w:val="32"/>
          <w:szCs w:val="32"/>
        </w:rPr>
        <w:t>探测深度：组织穿透深度≥5 mm，覆盖多数实体肿瘤手术场景</w:t>
      </w:r>
      <w:r>
        <w:rPr>
          <w:rFonts w:hint="default" w:ascii="Times New Roman" w:hAnsi="Times New Roman" w:eastAsia="仿宋_GB2312" w:cs="Times New Roman"/>
          <w:snapToGrid w:val="0"/>
          <w:color w:val="auto"/>
          <w:sz w:val="32"/>
          <w:szCs w:val="32"/>
          <w:lang w:eastAsia="zh-CN"/>
        </w:rPr>
        <w:t>；</w:t>
      </w:r>
      <w:r>
        <w:rPr>
          <w:rFonts w:hint="default" w:ascii="Times New Roman" w:hAnsi="Times New Roman" w:eastAsia="仿宋_GB2312" w:cs="Times New Roman"/>
          <w:snapToGrid w:val="0"/>
          <w:color w:val="auto"/>
          <w:sz w:val="32"/>
          <w:szCs w:val="32"/>
        </w:rPr>
        <w:t>分辨率：空间分辨率≤0.5 mm，可识别亚毫米级异常组织</w:t>
      </w:r>
      <w:r>
        <w:rPr>
          <w:rFonts w:hint="default" w:ascii="Times New Roman" w:hAnsi="Times New Roman" w:eastAsia="仿宋_GB2312" w:cs="Times New Roman"/>
          <w:snapToGrid w:val="0"/>
          <w:color w:val="auto"/>
          <w:sz w:val="32"/>
          <w:szCs w:val="32"/>
          <w:lang w:eastAsia="zh-CN"/>
        </w:rPr>
        <w:t>；</w:t>
      </w:r>
      <w:r>
        <w:rPr>
          <w:rFonts w:hint="default" w:ascii="Times New Roman" w:hAnsi="Times New Roman" w:eastAsia="仿宋_GB2312" w:cs="Times New Roman"/>
          <w:snapToGrid w:val="0"/>
          <w:color w:val="auto"/>
          <w:sz w:val="32"/>
          <w:szCs w:val="32"/>
        </w:rPr>
        <w:t>兼容性：适配多种近红外荧光探针（如ICG）</w:t>
      </w:r>
      <w:r>
        <w:rPr>
          <w:rFonts w:hint="default" w:ascii="Times New Roman" w:hAnsi="Times New Roman" w:eastAsia="仿宋_GB2312" w:cs="Times New Roman"/>
          <w:snapToGrid w:val="0"/>
          <w:color w:val="auto"/>
          <w:sz w:val="32"/>
          <w:szCs w:val="32"/>
          <w:lang w:eastAsia="zh-CN"/>
        </w:rPr>
        <w:t>；</w:t>
      </w:r>
      <w:r>
        <w:rPr>
          <w:rFonts w:hint="default" w:ascii="Times New Roman" w:hAnsi="Times New Roman" w:eastAsia="仿宋_GB2312" w:cs="Times New Roman"/>
          <w:snapToGrid w:val="0"/>
          <w:color w:val="auto"/>
          <w:sz w:val="32"/>
          <w:szCs w:val="32"/>
        </w:rPr>
        <w:t>探测器灵敏度：量子效率≥65%（1.0～1.6 µm）。</w:t>
      </w:r>
    </w:p>
    <w:p>
      <w:pPr>
        <w:numPr>
          <w:ilvl w:val="0"/>
          <w:numId w:val="0"/>
        </w:numPr>
        <w:kinsoku/>
        <w:autoSpaceDE/>
        <w:autoSpaceDN/>
        <w:adjustRightInd/>
        <w:snapToGrid/>
        <w:spacing w:line="360" w:lineRule="auto"/>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突破不少于3项具有自主知识产权的核心关键技术。</w:t>
      </w:r>
    </w:p>
    <w:p>
      <w:pPr>
        <w:spacing w:line="360" w:lineRule="auto"/>
        <w:ind w:firstLine="640" w:firstLineChars="200"/>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.核心关键/卡脖子部件国产化率达到100%，整机国产化率达到70%以上</w:t>
      </w:r>
      <w:r>
        <w:rPr>
          <w:rFonts w:hint="default" w:ascii="Times New Roman" w:hAnsi="Times New Roman" w:eastAsia="仿宋_GB2312" w:cs="Times New Roman"/>
          <w:color w:val="auto"/>
          <w:sz w:val="32"/>
          <w:szCs w:val="32"/>
          <w:lang w:val="en-US" w:eastAsia="zh-CN"/>
        </w:rPr>
        <w:t>。</w:t>
      </w:r>
    </w:p>
    <w:p>
      <w:pPr>
        <w:spacing w:line="360" w:lineRule="auto"/>
        <w:ind w:firstLine="321" w:firstLineChars="100"/>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lang w:eastAsia="zh-CN"/>
        </w:rPr>
        <w:t>）成果转化与产业化指标</w:t>
      </w:r>
    </w:p>
    <w:p>
      <w:pP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产生专利不少于3项。</w:t>
      </w:r>
    </w:p>
    <w:p>
      <w:pP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3年内以许可、转让形式</w:t>
      </w:r>
      <w:r>
        <w:rPr>
          <w:rFonts w:hint="default" w:ascii="Times New Roman" w:hAnsi="Times New Roman" w:eastAsia="仿宋_GB2312" w:cs="Times New Roman"/>
          <w:color w:val="auto"/>
          <w:sz w:val="32"/>
          <w:szCs w:val="32"/>
          <w:highlight w:val="none"/>
          <w:lang w:val="en-US" w:eastAsia="zh-CN"/>
        </w:rPr>
        <w:t>成果转化并实现</w:t>
      </w:r>
      <w:r>
        <w:rPr>
          <w:rFonts w:hint="default" w:ascii="Times New Roman" w:hAnsi="Times New Roman" w:eastAsia="仿宋_GB2312" w:cs="Times New Roman"/>
          <w:color w:val="auto"/>
          <w:sz w:val="32"/>
          <w:szCs w:val="32"/>
          <w:lang w:val="en-US" w:eastAsia="zh-CN"/>
        </w:rPr>
        <w:t>产业化落地。</w:t>
      </w:r>
    </w:p>
    <w:p>
      <w:pPr>
        <w:spacing w:line="360" w:lineRule="auto"/>
        <w:ind w:firstLine="640" w:firstLineChars="200"/>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在执行周期内，承接企业基于该成果转化新增销售收入不低于吉光实验室专项经费支持额度，或承接企业估值新增值不低于吉光实验室专项经费支持额度的3倍。</w:t>
      </w:r>
    </w:p>
    <w:p>
      <w:pPr>
        <w:pStyle w:val="3"/>
        <w:ind w:firstLine="642" w:firstLineChars="200"/>
        <w:rPr>
          <w:rFonts w:hint="default" w:ascii="Times New Roman" w:hAnsi="Times New Roman" w:cs="Times New Roman"/>
          <w:color w:val="auto"/>
          <w:lang w:val="en-US" w:eastAsia="zh-CN"/>
        </w:rPr>
      </w:pPr>
      <w:bookmarkStart w:id="36" w:name="_Toc11503"/>
      <w:bookmarkStart w:id="37" w:name="_Toc22554"/>
      <w:bookmarkStart w:id="38" w:name="_Toc17926"/>
      <w:r>
        <w:rPr>
          <w:rFonts w:hint="default" w:ascii="Times New Roman" w:hAnsi="Times New Roman" w:cs="Times New Roman"/>
          <w:color w:val="auto"/>
          <w:lang w:val="en-US" w:eastAsia="zh-CN"/>
        </w:rPr>
        <w:t>三、</w:t>
      </w:r>
      <w:r>
        <w:rPr>
          <w:rFonts w:hint="eastAsia" w:ascii="Times New Roman" w:hAnsi="Times New Roman" w:cs="Times New Roman"/>
          <w:color w:val="auto"/>
          <w:lang w:val="en-US" w:eastAsia="zh-CN"/>
        </w:rPr>
        <w:t>产品化开发</w:t>
      </w:r>
      <w:r>
        <w:rPr>
          <w:rFonts w:hint="default" w:ascii="Times New Roman" w:hAnsi="Times New Roman" w:cs="Times New Roman"/>
          <w:color w:val="auto"/>
          <w:lang w:val="en-US" w:eastAsia="zh-CN"/>
        </w:rPr>
        <w:t>项目：</w:t>
      </w:r>
      <w:bookmarkEnd w:id="36"/>
      <w:bookmarkEnd w:id="37"/>
      <w:bookmarkEnd w:id="38"/>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针对产业发展最紧急最紧迫的“卡脖子”问题，重点面向“燃眉之急”，取得关键核心技术和产品突破，有力支撑产业链供应链安全自主可控。</w:t>
      </w:r>
      <w:bookmarkStart w:id="43" w:name="_GoBack"/>
      <w:bookmarkEnd w:id="43"/>
      <w:r>
        <w:rPr>
          <w:rFonts w:hint="eastAsia" w:ascii="Times New Roman" w:hAnsi="Times New Roman" w:eastAsia="仿宋_GB2312" w:cs="Times New Roman"/>
          <w:color w:val="auto"/>
          <w:sz w:val="32"/>
          <w:szCs w:val="32"/>
          <w:highlight w:val="none"/>
          <w:lang w:val="en-US" w:eastAsia="zh-CN"/>
        </w:rPr>
        <w:t>企业牵头</w:t>
      </w:r>
      <w:r>
        <w:rPr>
          <w:rFonts w:hint="eastAsia" w:ascii="Times New Roman" w:hAnsi="Times New Roman" w:eastAsia="仿宋_GB2312" w:cs="Times New Roman"/>
          <w:color w:val="auto"/>
          <w:sz w:val="32"/>
          <w:szCs w:val="32"/>
          <w:lang w:val="en-US" w:eastAsia="zh-CN"/>
        </w:rPr>
        <w:t>联合申报，企业配套资金不低于1:1。</w:t>
      </w:r>
    </w:p>
    <w:p>
      <w:pPr>
        <w:spacing w:line="360" w:lineRule="auto"/>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执行周期：项目执行周期不超过3年。</w:t>
      </w:r>
    </w:p>
    <w:p>
      <w:pPr>
        <w:spacing w:line="360" w:lineRule="auto"/>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资助额度：不超过500万元/项。</w:t>
      </w:r>
    </w:p>
    <w:p>
      <w:pPr>
        <w:spacing w:line="360" w:lineRule="auto"/>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拨款方式：</w:t>
      </w:r>
      <w:r>
        <w:rPr>
          <w:rFonts w:hint="eastAsia" w:ascii="Times New Roman" w:hAnsi="Times New Roman" w:eastAsia="仿宋_GB2312" w:cs="Times New Roman"/>
          <w:strike w:val="0"/>
          <w:dstrike w:val="0"/>
          <w:color w:val="auto"/>
          <w:sz w:val="32"/>
          <w:szCs w:val="32"/>
          <w:lang w:val="en-US" w:eastAsia="zh-CN"/>
        </w:rPr>
        <w:t>按照项目任务书节点拨付各阶段经费。</w:t>
      </w:r>
    </w:p>
    <w:p>
      <w:pPr>
        <w:spacing w:line="360" w:lineRule="auto"/>
        <w:ind w:firstLine="640" w:firstLineChars="200"/>
        <w:jc w:val="both"/>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snapToGrid w:val="0"/>
          <w:color w:val="auto"/>
          <w:sz w:val="32"/>
          <w:szCs w:val="32"/>
          <w:lang w:val="en-US" w:eastAsia="zh-CN" w:bidi="ar-SA"/>
        </w:rPr>
        <w:t>转化方式：以许可、转让形式成果转化并实现产业化落地。</w:t>
      </w:r>
    </w:p>
    <w:p>
      <w:pPr>
        <w:pStyle w:val="3"/>
        <w:jc w:val="center"/>
        <w:rPr>
          <w:rFonts w:hint="default" w:ascii="Times New Roman" w:hAnsi="Times New Roman" w:cs="Times New Roman"/>
          <w:color w:val="auto"/>
          <w:lang w:eastAsia="zh-CN"/>
        </w:rPr>
      </w:pPr>
      <w:bookmarkStart w:id="39" w:name="_Toc14965"/>
      <w:bookmarkStart w:id="40" w:name="_Toc13230"/>
      <w:bookmarkStart w:id="41" w:name="_Toc4787"/>
      <w:bookmarkStart w:id="42" w:name="_Toc17001"/>
      <w:r>
        <w:rPr>
          <w:rFonts w:hint="default" w:ascii="Times New Roman" w:hAnsi="Times New Roman" w:cs="Times New Roman"/>
          <w:color w:val="auto"/>
          <w:lang w:val="en-US" w:eastAsia="zh-CN"/>
        </w:rPr>
        <w:t>项目一、</w:t>
      </w:r>
      <w:r>
        <w:rPr>
          <w:rFonts w:hint="default" w:ascii="Times New Roman" w:hAnsi="Times New Roman" w:cs="Times New Roman"/>
          <w:color w:val="auto"/>
        </w:rPr>
        <w:t>智慧农机车载/机载测试系统</w:t>
      </w:r>
      <w:bookmarkEnd w:id="39"/>
      <w:bookmarkEnd w:id="40"/>
      <w:bookmarkEnd w:id="41"/>
      <w:bookmarkEnd w:id="42"/>
    </w:p>
    <w:p>
      <w:pPr>
        <w:spacing w:line="360" w:lineRule="auto"/>
        <w:ind w:firstLine="642" w:firstLineChars="200"/>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一</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研究内容</w:t>
      </w:r>
    </w:p>
    <w:p>
      <w:pPr>
        <w:spacing w:line="360" w:lineRule="auto"/>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eastAsia="zh-CN"/>
        </w:rPr>
        <w:t>围绕吉林省及全国在智慧农业、精准作业领域对高性能、智能化</w:t>
      </w:r>
      <w:r>
        <w:rPr>
          <w:rFonts w:hint="default" w:ascii="Times New Roman" w:hAnsi="Times New Roman" w:eastAsia="仿宋_GB2312" w:cs="Times New Roman"/>
          <w:color w:val="auto"/>
          <w:sz w:val="32"/>
          <w:szCs w:val="32"/>
          <w:highlight w:val="none"/>
          <w:lang w:val="en-US" w:eastAsia="zh-CN"/>
        </w:rPr>
        <w:t>光电监测</w:t>
      </w:r>
      <w:r>
        <w:rPr>
          <w:rFonts w:hint="default" w:ascii="Times New Roman" w:hAnsi="Times New Roman" w:eastAsia="仿宋_GB2312" w:cs="Times New Roman"/>
          <w:color w:val="auto"/>
          <w:sz w:val="32"/>
          <w:szCs w:val="32"/>
          <w:highlight w:val="none"/>
          <w:lang w:eastAsia="zh-CN"/>
        </w:rPr>
        <w:t>装备的迫切需求，聚焦农业信息实时感知与智能决策关键环节，开展车载/机载一体化智能</w:t>
      </w:r>
      <w:r>
        <w:rPr>
          <w:rFonts w:hint="default" w:ascii="Times New Roman" w:hAnsi="Times New Roman" w:eastAsia="仿宋_GB2312" w:cs="Times New Roman"/>
          <w:color w:val="auto"/>
          <w:sz w:val="32"/>
          <w:szCs w:val="32"/>
          <w:highlight w:val="none"/>
          <w:lang w:val="en-US" w:eastAsia="zh-CN"/>
        </w:rPr>
        <w:t>光电监测</w:t>
      </w:r>
      <w:r>
        <w:rPr>
          <w:rFonts w:hint="default" w:ascii="Times New Roman" w:hAnsi="Times New Roman" w:eastAsia="仿宋_GB2312" w:cs="Times New Roman"/>
          <w:color w:val="auto"/>
          <w:sz w:val="32"/>
          <w:szCs w:val="32"/>
          <w:highlight w:val="none"/>
          <w:lang w:eastAsia="zh-CN"/>
        </w:rPr>
        <w:t>系统的研发与集成应用。重点突破适用于复杂农田环境的高光谱成像、激光诱导击穿光谱（LIBS）等核心光电传感模块的轻量化、高稳定性集成技术；开发多源异构农业数据（作物、土壤、环境、农机</w:t>
      </w:r>
      <w:r>
        <w:rPr>
          <w:rFonts w:hint="default" w:ascii="Times New Roman" w:hAnsi="Times New Roman" w:eastAsia="仿宋_GB2312" w:cs="Times New Roman"/>
          <w:color w:val="auto"/>
          <w:sz w:val="32"/>
          <w:szCs w:val="32"/>
          <w:highlight w:val="none"/>
          <w:lang w:val="en-US" w:eastAsia="zh-CN"/>
        </w:rPr>
        <w:t>/无人机</w:t>
      </w:r>
      <w:r>
        <w:rPr>
          <w:rFonts w:hint="default" w:ascii="Times New Roman" w:hAnsi="Times New Roman" w:eastAsia="仿宋_GB2312" w:cs="Times New Roman"/>
          <w:color w:val="auto"/>
          <w:sz w:val="32"/>
          <w:szCs w:val="32"/>
          <w:highlight w:val="none"/>
          <w:lang w:eastAsia="zh-CN"/>
        </w:rPr>
        <w:t>状态）的实时采集、可靠传输与融合处理平台；研制基于人工智能算法的作业质量评估、故障预警与农艺优化决策模型；完成车载与无人机载两类智能</w:t>
      </w:r>
      <w:r>
        <w:rPr>
          <w:rFonts w:hint="default" w:ascii="Times New Roman" w:hAnsi="Times New Roman" w:eastAsia="仿宋_GB2312" w:cs="Times New Roman"/>
          <w:color w:val="auto"/>
          <w:sz w:val="32"/>
          <w:szCs w:val="32"/>
          <w:highlight w:val="none"/>
          <w:lang w:val="en-US" w:eastAsia="zh-CN"/>
        </w:rPr>
        <w:t>监测</w:t>
      </w:r>
      <w:r>
        <w:rPr>
          <w:rFonts w:hint="default" w:ascii="Times New Roman" w:hAnsi="Times New Roman" w:eastAsia="仿宋_GB2312" w:cs="Times New Roman"/>
          <w:color w:val="auto"/>
          <w:sz w:val="32"/>
          <w:szCs w:val="32"/>
          <w:highlight w:val="none"/>
          <w:lang w:eastAsia="zh-CN"/>
        </w:rPr>
        <w:t>系统的工程化集成与场景适配，构建面向黑土地保护、盐碱地治理等国家战略需求的智慧农业</w:t>
      </w:r>
      <w:r>
        <w:rPr>
          <w:rFonts w:hint="default" w:ascii="Times New Roman" w:hAnsi="Times New Roman" w:eastAsia="仿宋_GB2312" w:cs="Times New Roman"/>
          <w:color w:val="auto"/>
          <w:sz w:val="32"/>
          <w:szCs w:val="32"/>
          <w:highlight w:val="none"/>
          <w:lang w:val="en-US" w:eastAsia="zh-CN"/>
        </w:rPr>
        <w:t>监测装备</w:t>
      </w:r>
      <w:r>
        <w:rPr>
          <w:rFonts w:hint="default" w:ascii="Times New Roman" w:hAnsi="Times New Roman" w:eastAsia="仿宋_GB2312" w:cs="Times New Roman"/>
          <w:color w:val="auto"/>
          <w:sz w:val="32"/>
          <w:szCs w:val="32"/>
          <w:highlight w:val="none"/>
          <w:lang w:eastAsia="zh-CN"/>
        </w:rPr>
        <w:t>。</w:t>
      </w:r>
    </w:p>
    <w:p>
      <w:pPr>
        <w:spacing w:line="360" w:lineRule="auto"/>
        <w:ind w:firstLine="642" w:firstLineChars="200"/>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二</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考核指标</w:t>
      </w:r>
    </w:p>
    <w:p>
      <w:pPr>
        <w:spacing w:line="360" w:lineRule="auto"/>
        <w:ind w:firstLine="642" w:firstLineChars="200"/>
        <w:jc w:val="both"/>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lang w:eastAsia="zh-CN"/>
        </w:rPr>
        <w:t>）技术指标</w:t>
      </w:r>
    </w:p>
    <w:p>
      <w:pPr>
        <w:spacing w:line="360" w:lineRule="auto"/>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highlight w:val="none"/>
          <w:lang w:eastAsia="zh-CN"/>
        </w:rPr>
        <w:t>技术指标：研制高光谱载荷（400-1000nm，光谱分辨率优于3nm，</w:t>
      </w:r>
      <w:r>
        <w:rPr>
          <w:rFonts w:hint="default" w:ascii="Times New Roman" w:hAnsi="Times New Roman" w:eastAsia="仿宋_GB2312" w:cs="Times New Roman"/>
          <w:color w:val="auto"/>
          <w:sz w:val="32"/>
          <w:szCs w:val="32"/>
          <w:highlight w:val="none"/>
          <w:lang w:val="en-US" w:eastAsia="zh-CN"/>
        </w:rPr>
        <w:t>900-1700nm，光谱分辨率优于8nm</w:t>
      </w:r>
      <w:r>
        <w:rPr>
          <w:rFonts w:hint="default" w:ascii="Times New Roman" w:hAnsi="Times New Roman" w:eastAsia="仿宋_GB2312" w:cs="Times New Roman"/>
          <w:color w:val="auto"/>
          <w:sz w:val="32"/>
          <w:szCs w:val="32"/>
          <w:highlight w:val="none"/>
          <w:lang w:eastAsia="zh-CN"/>
        </w:rPr>
        <w:t>）、LIBS重金属检测模块（对</w:t>
      </w:r>
      <w:r>
        <w:rPr>
          <w:rFonts w:hint="default" w:ascii="Times New Roman" w:hAnsi="Times New Roman" w:eastAsia="仿宋_GB2312" w:cs="Times New Roman"/>
          <w:color w:val="auto"/>
          <w:sz w:val="32"/>
          <w:szCs w:val="32"/>
          <w:highlight w:val="none"/>
          <w:lang w:val="en-US" w:eastAsia="zh-CN"/>
        </w:rPr>
        <w:t>土壤中</w:t>
      </w:r>
      <w:r>
        <w:rPr>
          <w:rFonts w:hint="default" w:ascii="Times New Roman" w:hAnsi="Times New Roman" w:eastAsia="仿宋_GB2312" w:cs="Times New Roman"/>
          <w:color w:val="auto"/>
          <w:sz w:val="32"/>
          <w:szCs w:val="32"/>
          <w:highlight w:val="none"/>
          <w:lang w:eastAsia="zh-CN"/>
        </w:rPr>
        <w:t>镉、汞</w:t>
      </w:r>
      <w:r>
        <w:rPr>
          <w:rFonts w:hint="default" w:ascii="Times New Roman" w:hAnsi="Times New Roman" w:eastAsia="仿宋_GB2312" w:cs="Times New Roman"/>
          <w:color w:val="auto"/>
          <w:sz w:val="32"/>
          <w:szCs w:val="32"/>
          <w:highlight w:val="none"/>
          <w:lang w:val="en-US" w:eastAsia="zh-CN"/>
        </w:rPr>
        <w:t>等污染元素</w:t>
      </w:r>
      <w:r>
        <w:rPr>
          <w:rFonts w:hint="default" w:ascii="Times New Roman" w:hAnsi="Times New Roman" w:eastAsia="仿宋_GB2312" w:cs="Times New Roman"/>
          <w:color w:val="auto"/>
          <w:sz w:val="32"/>
          <w:szCs w:val="32"/>
          <w:highlight w:val="none"/>
          <w:lang w:eastAsia="zh-CN"/>
        </w:rPr>
        <w:t>&gt;10</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eastAsia="zh-CN"/>
        </w:rPr>
        <w:t>ppm可现场快速诊断）等核心光电模块样机；智能测试系统实现作业数据多频次采集与传输</w:t>
      </w:r>
      <w:r>
        <w:rPr>
          <w:rFonts w:hint="default" w:ascii="Times New Roman" w:hAnsi="Times New Roman" w:eastAsia="仿宋_GB2312" w:cs="Times New Roman"/>
          <w:color w:val="auto"/>
          <w:sz w:val="32"/>
          <w:szCs w:val="32"/>
          <w:lang w:eastAsia="zh-CN"/>
        </w:rPr>
        <w:t>。</w:t>
      </w:r>
    </w:p>
    <w:p>
      <w:pPr>
        <w:numPr>
          <w:ilvl w:val="0"/>
          <w:numId w:val="0"/>
        </w:numPr>
        <w:kinsoku/>
        <w:autoSpaceDE/>
        <w:autoSpaceDN/>
        <w:adjustRightInd/>
        <w:snapToGrid/>
        <w:spacing w:line="360" w:lineRule="auto"/>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突破不少于3项具有自主知识产权的核心关键技术。</w:t>
      </w:r>
    </w:p>
    <w:p>
      <w:pPr>
        <w:spacing w:line="360" w:lineRule="auto"/>
        <w:ind w:firstLine="640" w:firstLineChars="200"/>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.核心关键/卡脖子部件国产化率达到100%，整机国产化率达到70%以上</w:t>
      </w:r>
      <w:r>
        <w:rPr>
          <w:rFonts w:hint="default" w:ascii="Times New Roman" w:hAnsi="Times New Roman" w:eastAsia="仿宋_GB2312" w:cs="Times New Roman"/>
          <w:color w:val="auto"/>
          <w:sz w:val="32"/>
          <w:szCs w:val="32"/>
          <w:lang w:val="en-US" w:eastAsia="zh-CN"/>
        </w:rPr>
        <w:t>。</w:t>
      </w:r>
    </w:p>
    <w:p>
      <w:pPr>
        <w:spacing w:line="360" w:lineRule="auto"/>
        <w:ind w:firstLine="642" w:firstLineChars="200"/>
        <w:jc w:val="both"/>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lang w:eastAsia="zh-CN"/>
        </w:rPr>
        <w:t>）成果转化与产业化指标</w:t>
      </w:r>
    </w:p>
    <w:p>
      <w:pP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产生专利不少于3项。</w:t>
      </w:r>
    </w:p>
    <w:p>
      <w:pP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eastAsia" w:ascii="Calibri" w:hAnsi="Calibri" w:eastAsia="仿宋_GB2312" w:cs="Calibri"/>
          <w:color w:val="auto"/>
          <w:sz w:val="32"/>
          <w:szCs w:val="32"/>
          <w:lang w:val="en-US" w:eastAsia="zh-CN"/>
        </w:rPr>
        <w:t>至少满足以下任一要求</w:t>
      </w:r>
      <w:r>
        <w:rPr>
          <w:rFonts w:hint="default" w:ascii="Times New Roman" w:hAnsi="Times New Roman" w:eastAsia="仿宋_GB2312" w:cs="Times New Roman"/>
          <w:color w:val="auto"/>
          <w:sz w:val="32"/>
          <w:szCs w:val="32"/>
          <w:lang w:val="en-US" w:eastAsia="zh-CN"/>
        </w:rPr>
        <w:t>：</w:t>
      </w:r>
    </w:p>
    <w:p>
      <w:pPr>
        <w:spacing w:line="360" w:lineRule="auto"/>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（1）3年内，以许可、转让形式实现产业化落地。在执行周期内，承接企业基于该成果转化新增销售收入不低于吉光实验室专项经费支持额度，或承接企业估值新增值不低于吉光实验室专项经费支持额度的3倍。</w:t>
      </w:r>
    </w:p>
    <w:p>
      <w:pPr>
        <w:widowControl w:val="0"/>
        <w:numPr>
          <w:ilvl w:val="-1"/>
          <w:numId w:val="0"/>
        </w:numPr>
        <w:kinsoku/>
        <w:autoSpaceDE/>
        <w:autoSpaceDN/>
        <w:adjustRightInd/>
        <w:snapToGrid/>
        <w:spacing w:line="360" w:lineRule="auto"/>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（2）牵引获批国家级或部委级目（项目金额不低于吉光实验室资助额度）。</w:t>
      </w:r>
    </w:p>
    <w:p>
      <w:pPr>
        <w:spacing w:line="360" w:lineRule="auto"/>
        <w:ind w:firstLine="640" w:firstLineChars="200"/>
        <w:rPr>
          <w:rFonts w:hint="default" w:ascii="Times New Roman" w:hAnsi="Times New Roman" w:eastAsia="仿宋_GB2312" w:cs="Times New Roman"/>
          <w:color w:val="auto"/>
          <w:sz w:val="32"/>
          <w:szCs w:val="32"/>
          <w:lang w:val="en-US" w:eastAsia="zh-CN"/>
        </w:rPr>
      </w:pPr>
    </w:p>
    <w:sectPr>
      <w:footerReference r:id="rId5" w:type="default"/>
      <w:pgSz w:w="11906" w:h="16839"/>
      <w:pgMar w:top="1440" w:right="1800" w:bottom="1440" w:left="1800" w:header="0" w:footer="1079"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rPr>
        <w:rFonts w:ascii="Times New Roman" w:hAnsi="Times New Roman" w:eastAsia="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cs="Times New Roman"/>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776"/>
                          </w:sdtPr>
                          <w:sdtEndPr>
                            <w:rPr>
                              <w:rFonts w:ascii="Times New Roman" w:hAnsi="Times New Roman" w:cs="Times New Roman"/>
                              <w:sz w:val="32"/>
                              <w:szCs w:val="32"/>
                            </w:rPr>
                          </w:sdtEndPr>
                          <w:sdtContent>
                            <w:p>
                              <w:pPr>
                                <w:pStyle w:val="7"/>
                                <w:jc w:val="center"/>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PAGE   \* MERGEFORMAT</w:instrText>
                              </w:r>
                              <w:r>
                                <w:rPr>
                                  <w:rFonts w:ascii="Times New Roman" w:hAnsi="Times New Roman" w:cs="Times New Roman"/>
                                  <w:sz w:val="32"/>
                                  <w:szCs w:val="32"/>
                                </w:rPr>
                                <w:fldChar w:fldCharType="separate"/>
                              </w:r>
                              <w:r>
                                <w:rPr>
                                  <w:rFonts w:ascii="Times New Roman" w:hAnsi="Times New Roman" w:cs="Times New Roman"/>
                                  <w:sz w:val="32"/>
                                  <w:szCs w:val="32"/>
                                  <w:lang w:val="zh-CN" w:eastAsia="zh-CN"/>
                                </w:rPr>
                                <w:t>64</w:t>
                              </w:r>
                              <w:r>
                                <w:rPr>
                                  <w:rFonts w:ascii="Times New Roman" w:hAnsi="Times New Roman" w:cs="Times New Roman"/>
                                  <w:sz w:val="32"/>
                                  <w:szCs w:val="32"/>
                                </w:rPr>
                                <w:fldChar w:fldCharType="end"/>
                              </w:r>
                            </w:p>
                          </w:sdtContent>
                        </w:sdt>
                        <w:p>
                          <w:pPr>
                            <w:rPr>
                              <w:rFonts w:ascii="Times New Roman" w:hAnsi="Times New Roman" w:cs="Times New Roman"/>
                              <w:sz w:val="32"/>
                              <w:szCs w:val="32"/>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sdt>
                    <w:sdtPr>
                      <w:id w:val="147455776"/>
                    </w:sdtPr>
                    <w:sdtEndPr>
                      <w:rPr>
                        <w:rFonts w:ascii="Times New Roman" w:hAnsi="Times New Roman" w:cs="Times New Roman"/>
                        <w:sz w:val="32"/>
                        <w:szCs w:val="32"/>
                      </w:rPr>
                    </w:sdtEndPr>
                    <w:sdtContent>
                      <w:p>
                        <w:pPr>
                          <w:pStyle w:val="7"/>
                          <w:jc w:val="center"/>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PAGE   \* MERGEFORMAT</w:instrText>
                        </w:r>
                        <w:r>
                          <w:rPr>
                            <w:rFonts w:ascii="Times New Roman" w:hAnsi="Times New Roman" w:cs="Times New Roman"/>
                            <w:sz w:val="32"/>
                            <w:szCs w:val="32"/>
                          </w:rPr>
                          <w:fldChar w:fldCharType="separate"/>
                        </w:r>
                        <w:r>
                          <w:rPr>
                            <w:rFonts w:ascii="Times New Roman" w:hAnsi="Times New Roman" w:cs="Times New Roman"/>
                            <w:sz w:val="32"/>
                            <w:szCs w:val="32"/>
                            <w:lang w:val="zh-CN" w:eastAsia="zh-CN"/>
                          </w:rPr>
                          <w:t>64</w:t>
                        </w:r>
                        <w:r>
                          <w:rPr>
                            <w:rFonts w:ascii="Times New Roman" w:hAnsi="Times New Roman" w:cs="Times New Roman"/>
                            <w:sz w:val="32"/>
                            <w:szCs w:val="32"/>
                          </w:rPr>
                          <w:fldChar w:fldCharType="end"/>
                        </w:r>
                      </w:p>
                    </w:sdtContent>
                  </w:sdt>
                  <w:p>
                    <w:pPr>
                      <w:rPr>
                        <w:rFonts w:ascii="Times New Roman" w:hAnsi="Times New Roman" w:cs="Times New Roman"/>
                        <w:sz w:val="32"/>
                        <w:szCs w:val="32"/>
                      </w:rPr>
                    </w:pPr>
                  </w:p>
                </w:txbxContent>
              </v:textbox>
            </v:shape>
          </w:pict>
        </mc:Fallback>
      </mc:AlternateContent>
    </w:r>
  </w:p>
  <w:p>
    <w:pPr>
      <w:spacing w:line="179" w:lineRule="auto"/>
      <w:jc w:val="right"/>
      <w:rPr>
        <w:rFonts w:ascii="Times New Roman" w:hAnsi="Times New Roman" w:eastAsia="Times New Roman" w:cs="Times New Roman"/>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EE"/>
    <w:rsid w:val="00002DC8"/>
    <w:rsid w:val="000053CE"/>
    <w:rsid w:val="000068AC"/>
    <w:rsid w:val="00031556"/>
    <w:rsid w:val="0003475A"/>
    <w:rsid w:val="0004325D"/>
    <w:rsid w:val="0005444E"/>
    <w:rsid w:val="000676E9"/>
    <w:rsid w:val="00097E01"/>
    <w:rsid w:val="000A38C2"/>
    <w:rsid w:val="000B1837"/>
    <w:rsid w:val="000C502F"/>
    <w:rsid w:val="000D620C"/>
    <w:rsid w:val="000F652F"/>
    <w:rsid w:val="0011307D"/>
    <w:rsid w:val="001223A7"/>
    <w:rsid w:val="00126136"/>
    <w:rsid w:val="0013307C"/>
    <w:rsid w:val="00153114"/>
    <w:rsid w:val="00153407"/>
    <w:rsid w:val="001934ED"/>
    <w:rsid w:val="001A38A3"/>
    <w:rsid w:val="001B486C"/>
    <w:rsid w:val="001E7552"/>
    <w:rsid w:val="001F3A6E"/>
    <w:rsid w:val="001F4E40"/>
    <w:rsid w:val="001F5F6C"/>
    <w:rsid w:val="00210341"/>
    <w:rsid w:val="002555F5"/>
    <w:rsid w:val="002A2BA9"/>
    <w:rsid w:val="002A583E"/>
    <w:rsid w:val="002B64B2"/>
    <w:rsid w:val="002C668B"/>
    <w:rsid w:val="002F125D"/>
    <w:rsid w:val="00302228"/>
    <w:rsid w:val="00304C0B"/>
    <w:rsid w:val="003109DE"/>
    <w:rsid w:val="003123E3"/>
    <w:rsid w:val="00325CCA"/>
    <w:rsid w:val="00336BDF"/>
    <w:rsid w:val="00344F60"/>
    <w:rsid w:val="0035449F"/>
    <w:rsid w:val="003636B1"/>
    <w:rsid w:val="003667B2"/>
    <w:rsid w:val="00386348"/>
    <w:rsid w:val="00392CAA"/>
    <w:rsid w:val="00394650"/>
    <w:rsid w:val="00394762"/>
    <w:rsid w:val="00394B28"/>
    <w:rsid w:val="00395C8D"/>
    <w:rsid w:val="003A232B"/>
    <w:rsid w:val="003A2C84"/>
    <w:rsid w:val="003F4FC4"/>
    <w:rsid w:val="004022CD"/>
    <w:rsid w:val="004034B8"/>
    <w:rsid w:val="0040645D"/>
    <w:rsid w:val="00424E5F"/>
    <w:rsid w:val="00442010"/>
    <w:rsid w:val="00444D66"/>
    <w:rsid w:val="00445293"/>
    <w:rsid w:val="00450718"/>
    <w:rsid w:val="00490763"/>
    <w:rsid w:val="00492175"/>
    <w:rsid w:val="004A6B62"/>
    <w:rsid w:val="004C2EEE"/>
    <w:rsid w:val="004E5B4B"/>
    <w:rsid w:val="004E77E9"/>
    <w:rsid w:val="00506F18"/>
    <w:rsid w:val="00511464"/>
    <w:rsid w:val="0051445B"/>
    <w:rsid w:val="0052398C"/>
    <w:rsid w:val="0052528C"/>
    <w:rsid w:val="00525843"/>
    <w:rsid w:val="00556450"/>
    <w:rsid w:val="005A5EC7"/>
    <w:rsid w:val="005A7DA1"/>
    <w:rsid w:val="005B4E99"/>
    <w:rsid w:val="005D1732"/>
    <w:rsid w:val="005E1F25"/>
    <w:rsid w:val="005E345F"/>
    <w:rsid w:val="00607C8C"/>
    <w:rsid w:val="00611EC7"/>
    <w:rsid w:val="0062301E"/>
    <w:rsid w:val="00632BA9"/>
    <w:rsid w:val="00632D7E"/>
    <w:rsid w:val="006340FD"/>
    <w:rsid w:val="0063628B"/>
    <w:rsid w:val="00655633"/>
    <w:rsid w:val="006657B6"/>
    <w:rsid w:val="006661A1"/>
    <w:rsid w:val="00676F9A"/>
    <w:rsid w:val="00680252"/>
    <w:rsid w:val="00681F28"/>
    <w:rsid w:val="00683B92"/>
    <w:rsid w:val="006A4FBC"/>
    <w:rsid w:val="006B2D61"/>
    <w:rsid w:val="006F7560"/>
    <w:rsid w:val="00700176"/>
    <w:rsid w:val="007205F5"/>
    <w:rsid w:val="00726026"/>
    <w:rsid w:val="007440C5"/>
    <w:rsid w:val="00777A40"/>
    <w:rsid w:val="007806C7"/>
    <w:rsid w:val="007A056C"/>
    <w:rsid w:val="007A6713"/>
    <w:rsid w:val="007B048E"/>
    <w:rsid w:val="007B69C0"/>
    <w:rsid w:val="007B6E95"/>
    <w:rsid w:val="007E7D77"/>
    <w:rsid w:val="008033B3"/>
    <w:rsid w:val="0083055E"/>
    <w:rsid w:val="00843D81"/>
    <w:rsid w:val="008539BC"/>
    <w:rsid w:val="008559A9"/>
    <w:rsid w:val="0085732F"/>
    <w:rsid w:val="00860EEB"/>
    <w:rsid w:val="00884806"/>
    <w:rsid w:val="00885503"/>
    <w:rsid w:val="00895D4E"/>
    <w:rsid w:val="008A3D28"/>
    <w:rsid w:val="008A5759"/>
    <w:rsid w:val="008C10B3"/>
    <w:rsid w:val="008D57F0"/>
    <w:rsid w:val="00915B0B"/>
    <w:rsid w:val="00921F9A"/>
    <w:rsid w:val="00973B5C"/>
    <w:rsid w:val="009779F9"/>
    <w:rsid w:val="00982E3C"/>
    <w:rsid w:val="009921DE"/>
    <w:rsid w:val="009A135F"/>
    <w:rsid w:val="009B2DAB"/>
    <w:rsid w:val="009B38CC"/>
    <w:rsid w:val="009C3906"/>
    <w:rsid w:val="009E2415"/>
    <w:rsid w:val="00A019C2"/>
    <w:rsid w:val="00A05471"/>
    <w:rsid w:val="00A10190"/>
    <w:rsid w:val="00A1145B"/>
    <w:rsid w:val="00A34AD9"/>
    <w:rsid w:val="00A505B2"/>
    <w:rsid w:val="00A57C20"/>
    <w:rsid w:val="00A72695"/>
    <w:rsid w:val="00A928A8"/>
    <w:rsid w:val="00A93F44"/>
    <w:rsid w:val="00AA2985"/>
    <w:rsid w:val="00AC129A"/>
    <w:rsid w:val="00AD0367"/>
    <w:rsid w:val="00AE11DB"/>
    <w:rsid w:val="00AF2B89"/>
    <w:rsid w:val="00B15695"/>
    <w:rsid w:val="00B35407"/>
    <w:rsid w:val="00B36E85"/>
    <w:rsid w:val="00B4212B"/>
    <w:rsid w:val="00B45361"/>
    <w:rsid w:val="00B75FAF"/>
    <w:rsid w:val="00B8288B"/>
    <w:rsid w:val="00B96A2B"/>
    <w:rsid w:val="00BA091F"/>
    <w:rsid w:val="00BA2F46"/>
    <w:rsid w:val="00BD13A8"/>
    <w:rsid w:val="00BD325B"/>
    <w:rsid w:val="00BE531B"/>
    <w:rsid w:val="00C564D4"/>
    <w:rsid w:val="00C56CDD"/>
    <w:rsid w:val="00C73A71"/>
    <w:rsid w:val="00C8138C"/>
    <w:rsid w:val="00CB59CB"/>
    <w:rsid w:val="00CE2B4F"/>
    <w:rsid w:val="00CE5322"/>
    <w:rsid w:val="00CF1D69"/>
    <w:rsid w:val="00D050FE"/>
    <w:rsid w:val="00D432B8"/>
    <w:rsid w:val="00D74319"/>
    <w:rsid w:val="00D82AF4"/>
    <w:rsid w:val="00D92282"/>
    <w:rsid w:val="00DB14A5"/>
    <w:rsid w:val="00DC0E08"/>
    <w:rsid w:val="00DC6D77"/>
    <w:rsid w:val="00DD6002"/>
    <w:rsid w:val="00DF433C"/>
    <w:rsid w:val="00DF71C9"/>
    <w:rsid w:val="00E00CCB"/>
    <w:rsid w:val="00E03ECE"/>
    <w:rsid w:val="00E0523A"/>
    <w:rsid w:val="00E40BDB"/>
    <w:rsid w:val="00E459D4"/>
    <w:rsid w:val="00E47CA0"/>
    <w:rsid w:val="00E53BD0"/>
    <w:rsid w:val="00E61B48"/>
    <w:rsid w:val="00E85DF2"/>
    <w:rsid w:val="00EA5FDF"/>
    <w:rsid w:val="00EB7003"/>
    <w:rsid w:val="00EF6357"/>
    <w:rsid w:val="00EF740F"/>
    <w:rsid w:val="00F177D9"/>
    <w:rsid w:val="00F31588"/>
    <w:rsid w:val="00F43657"/>
    <w:rsid w:val="00F53E32"/>
    <w:rsid w:val="00F608BC"/>
    <w:rsid w:val="00F616B7"/>
    <w:rsid w:val="00F642FC"/>
    <w:rsid w:val="00F85717"/>
    <w:rsid w:val="00F85D15"/>
    <w:rsid w:val="00F97D44"/>
    <w:rsid w:val="00FA01CB"/>
    <w:rsid w:val="00FA3460"/>
    <w:rsid w:val="00FA621D"/>
    <w:rsid w:val="00FB51E5"/>
    <w:rsid w:val="00FF1CA6"/>
    <w:rsid w:val="01F4461A"/>
    <w:rsid w:val="02EE5FF3"/>
    <w:rsid w:val="03AB26E4"/>
    <w:rsid w:val="03B37804"/>
    <w:rsid w:val="042F4508"/>
    <w:rsid w:val="058C63F9"/>
    <w:rsid w:val="070B125C"/>
    <w:rsid w:val="074107DA"/>
    <w:rsid w:val="07794418"/>
    <w:rsid w:val="08F27017"/>
    <w:rsid w:val="093E76C7"/>
    <w:rsid w:val="09775021"/>
    <w:rsid w:val="098171E1"/>
    <w:rsid w:val="09D60D1D"/>
    <w:rsid w:val="0A136705"/>
    <w:rsid w:val="0AB204F6"/>
    <w:rsid w:val="0B2D3320"/>
    <w:rsid w:val="0B4C599F"/>
    <w:rsid w:val="0BD67B7A"/>
    <w:rsid w:val="0BDA3681"/>
    <w:rsid w:val="0BE1258C"/>
    <w:rsid w:val="0C210BDA"/>
    <w:rsid w:val="0C2661F0"/>
    <w:rsid w:val="0CC9374C"/>
    <w:rsid w:val="0D107BAA"/>
    <w:rsid w:val="0DFB23C6"/>
    <w:rsid w:val="0E921AE2"/>
    <w:rsid w:val="0E9B1118"/>
    <w:rsid w:val="0EE0321F"/>
    <w:rsid w:val="0F8C278D"/>
    <w:rsid w:val="0FA638D0"/>
    <w:rsid w:val="0FD20B69"/>
    <w:rsid w:val="10487895"/>
    <w:rsid w:val="11131891"/>
    <w:rsid w:val="1153160D"/>
    <w:rsid w:val="11772548"/>
    <w:rsid w:val="129B60B3"/>
    <w:rsid w:val="12A226E9"/>
    <w:rsid w:val="13C702B9"/>
    <w:rsid w:val="145813B7"/>
    <w:rsid w:val="14A00D54"/>
    <w:rsid w:val="14AE78FC"/>
    <w:rsid w:val="152A2AA9"/>
    <w:rsid w:val="15347980"/>
    <w:rsid w:val="15835792"/>
    <w:rsid w:val="15FF3C2A"/>
    <w:rsid w:val="16D927DD"/>
    <w:rsid w:val="16E66CA8"/>
    <w:rsid w:val="173B3498"/>
    <w:rsid w:val="177C0994"/>
    <w:rsid w:val="17C72346"/>
    <w:rsid w:val="18F00BF9"/>
    <w:rsid w:val="191C10A7"/>
    <w:rsid w:val="19413735"/>
    <w:rsid w:val="1A027D9C"/>
    <w:rsid w:val="1A2A07D8"/>
    <w:rsid w:val="1A847BC3"/>
    <w:rsid w:val="1AE10050"/>
    <w:rsid w:val="1B324BB2"/>
    <w:rsid w:val="1B9B4505"/>
    <w:rsid w:val="1BC33BDC"/>
    <w:rsid w:val="1BE55780"/>
    <w:rsid w:val="1C0961BF"/>
    <w:rsid w:val="1C1E60FF"/>
    <w:rsid w:val="1C27223D"/>
    <w:rsid w:val="1CA03585"/>
    <w:rsid w:val="1D823B78"/>
    <w:rsid w:val="1DE651E8"/>
    <w:rsid w:val="1E7828DC"/>
    <w:rsid w:val="1E881296"/>
    <w:rsid w:val="1F1F94FA"/>
    <w:rsid w:val="1FC52B18"/>
    <w:rsid w:val="1FEA7809"/>
    <w:rsid w:val="206C40E1"/>
    <w:rsid w:val="218872DA"/>
    <w:rsid w:val="21BE6E20"/>
    <w:rsid w:val="21F7620D"/>
    <w:rsid w:val="23130AEE"/>
    <w:rsid w:val="231739FB"/>
    <w:rsid w:val="23782FD6"/>
    <w:rsid w:val="238E5D06"/>
    <w:rsid w:val="23BA114C"/>
    <w:rsid w:val="253C76A7"/>
    <w:rsid w:val="2805028C"/>
    <w:rsid w:val="28AD7527"/>
    <w:rsid w:val="294034EE"/>
    <w:rsid w:val="29705B8D"/>
    <w:rsid w:val="297D524A"/>
    <w:rsid w:val="297E70BC"/>
    <w:rsid w:val="299700AC"/>
    <w:rsid w:val="2A461AE0"/>
    <w:rsid w:val="2A5C2F21"/>
    <w:rsid w:val="2B6B1DBC"/>
    <w:rsid w:val="2B7B117C"/>
    <w:rsid w:val="2BD8091A"/>
    <w:rsid w:val="2C682195"/>
    <w:rsid w:val="2C7118F7"/>
    <w:rsid w:val="2D996041"/>
    <w:rsid w:val="2DB72CF5"/>
    <w:rsid w:val="2DC7183D"/>
    <w:rsid w:val="2E2A7EFB"/>
    <w:rsid w:val="2E6443B7"/>
    <w:rsid w:val="2E8A4482"/>
    <w:rsid w:val="2F3E55AD"/>
    <w:rsid w:val="2F595BC0"/>
    <w:rsid w:val="2F7A65A4"/>
    <w:rsid w:val="2F9B0EAA"/>
    <w:rsid w:val="306153F0"/>
    <w:rsid w:val="30E43FF2"/>
    <w:rsid w:val="31457468"/>
    <w:rsid w:val="314C3D17"/>
    <w:rsid w:val="31B27879"/>
    <w:rsid w:val="321B0DCB"/>
    <w:rsid w:val="322133A8"/>
    <w:rsid w:val="32853251"/>
    <w:rsid w:val="32867865"/>
    <w:rsid w:val="32C263C3"/>
    <w:rsid w:val="32FF5CB9"/>
    <w:rsid w:val="35580207"/>
    <w:rsid w:val="357144A4"/>
    <w:rsid w:val="35CD098E"/>
    <w:rsid w:val="36227D2F"/>
    <w:rsid w:val="36D52E06"/>
    <w:rsid w:val="374B6987"/>
    <w:rsid w:val="378B581B"/>
    <w:rsid w:val="37F012DD"/>
    <w:rsid w:val="381F40A2"/>
    <w:rsid w:val="38241906"/>
    <w:rsid w:val="383553F4"/>
    <w:rsid w:val="384546EC"/>
    <w:rsid w:val="38D7082E"/>
    <w:rsid w:val="38E928FC"/>
    <w:rsid w:val="39393526"/>
    <w:rsid w:val="395064D7"/>
    <w:rsid w:val="39967482"/>
    <w:rsid w:val="39CA599C"/>
    <w:rsid w:val="39FD4B49"/>
    <w:rsid w:val="3A7B0B90"/>
    <w:rsid w:val="3ADA3EE7"/>
    <w:rsid w:val="3B7D37CF"/>
    <w:rsid w:val="3C5D6971"/>
    <w:rsid w:val="3CBC3E83"/>
    <w:rsid w:val="3D163518"/>
    <w:rsid w:val="3D5F713C"/>
    <w:rsid w:val="3DBE0E38"/>
    <w:rsid w:val="3DC76855"/>
    <w:rsid w:val="3E5D66D5"/>
    <w:rsid w:val="3E6447D3"/>
    <w:rsid w:val="3ED5122D"/>
    <w:rsid w:val="3F4802E2"/>
    <w:rsid w:val="3F7E5908"/>
    <w:rsid w:val="40430CA5"/>
    <w:rsid w:val="40FE0F0E"/>
    <w:rsid w:val="414A7CB0"/>
    <w:rsid w:val="41511859"/>
    <w:rsid w:val="41CC0A66"/>
    <w:rsid w:val="424A48FC"/>
    <w:rsid w:val="43AA712C"/>
    <w:rsid w:val="43E837B0"/>
    <w:rsid w:val="44615A18"/>
    <w:rsid w:val="449C4D72"/>
    <w:rsid w:val="44DF3AF6"/>
    <w:rsid w:val="454D7D6F"/>
    <w:rsid w:val="46731A57"/>
    <w:rsid w:val="468247BC"/>
    <w:rsid w:val="473F08D2"/>
    <w:rsid w:val="474456A1"/>
    <w:rsid w:val="483F24CF"/>
    <w:rsid w:val="487C6AB7"/>
    <w:rsid w:val="48976474"/>
    <w:rsid w:val="49B14177"/>
    <w:rsid w:val="4A297E99"/>
    <w:rsid w:val="4AEA4406"/>
    <w:rsid w:val="4B6B0F4E"/>
    <w:rsid w:val="4C07034B"/>
    <w:rsid w:val="4CA36367"/>
    <w:rsid w:val="4CFA6A2E"/>
    <w:rsid w:val="4D097806"/>
    <w:rsid w:val="4D7E5601"/>
    <w:rsid w:val="4D81753A"/>
    <w:rsid w:val="4D8F0800"/>
    <w:rsid w:val="4E0833CC"/>
    <w:rsid w:val="4E0924B6"/>
    <w:rsid w:val="4E134D3A"/>
    <w:rsid w:val="4E881BD2"/>
    <w:rsid w:val="4EEC694F"/>
    <w:rsid w:val="4F070DE5"/>
    <w:rsid w:val="518A5EA7"/>
    <w:rsid w:val="51B506CA"/>
    <w:rsid w:val="53132A5C"/>
    <w:rsid w:val="53A70F92"/>
    <w:rsid w:val="551F2A23"/>
    <w:rsid w:val="55B80A01"/>
    <w:rsid w:val="568B6949"/>
    <w:rsid w:val="572C1BBD"/>
    <w:rsid w:val="58B24629"/>
    <w:rsid w:val="5905591A"/>
    <w:rsid w:val="59442646"/>
    <w:rsid w:val="594554D5"/>
    <w:rsid w:val="5A010086"/>
    <w:rsid w:val="5B0839A6"/>
    <w:rsid w:val="5B290812"/>
    <w:rsid w:val="5B7150DC"/>
    <w:rsid w:val="5B7608F9"/>
    <w:rsid w:val="5B7C7CA2"/>
    <w:rsid w:val="5C62238F"/>
    <w:rsid w:val="5C646D44"/>
    <w:rsid w:val="5C8207EE"/>
    <w:rsid w:val="5D1E321E"/>
    <w:rsid w:val="5DD07337"/>
    <w:rsid w:val="5F1A6ABC"/>
    <w:rsid w:val="5F487ACD"/>
    <w:rsid w:val="5F4E5ED3"/>
    <w:rsid w:val="5FD35CE9"/>
    <w:rsid w:val="6008771C"/>
    <w:rsid w:val="619D77B2"/>
    <w:rsid w:val="61AF3E33"/>
    <w:rsid w:val="61DB4C28"/>
    <w:rsid w:val="62841B0F"/>
    <w:rsid w:val="63B46919"/>
    <w:rsid w:val="63B67E9E"/>
    <w:rsid w:val="63CD10D6"/>
    <w:rsid w:val="63E11F6B"/>
    <w:rsid w:val="63EA73A4"/>
    <w:rsid w:val="63F91D33"/>
    <w:rsid w:val="659D3FA3"/>
    <w:rsid w:val="66014531"/>
    <w:rsid w:val="681E7D14"/>
    <w:rsid w:val="689B1739"/>
    <w:rsid w:val="68C619E5"/>
    <w:rsid w:val="68FB5A15"/>
    <w:rsid w:val="69844401"/>
    <w:rsid w:val="69A23EF2"/>
    <w:rsid w:val="6A4C56A7"/>
    <w:rsid w:val="6BAA7B75"/>
    <w:rsid w:val="6BC342D6"/>
    <w:rsid w:val="6BCA6B87"/>
    <w:rsid w:val="6BD73FFC"/>
    <w:rsid w:val="6C5937C5"/>
    <w:rsid w:val="6CC2205B"/>
    <w:rsid w:val="6CE65EC9"/>
    <w:rsid w:val="6D372F2F"/>
    <w:rsid w:val="6DCF760B"/>
    <w:rsid w:val="6E511DCE"/>
    <w:rsid w:val="6E9D07A3"/>
    <w:rsid w:val="6EFFD6C5"/>
    <w:rsid w:val="6FBC55A1"/>
    <w:rsid w:val="6FBC771B"/>
    <w:rsid w:val="6FC3739D"/>
    <w:rsid w:val="706109EE"/>
    <w:rsid w:val="70CF0F02"/>
    <w:rsid w:val="70F23FE4"/>
    <w:rsid w:val="71433321"/>
    <w:rsid w:val="71520337"/>
    <w:rsid w:val="715B1992"/>
    <w:rsid w:val="71A72C94"/>
    <w:rsid w:val="71CE09AC"/>
    <w:rsid w:val="72A17E94"/>
    <w:rsid w:val="7312557D"/>
    <w:rsid w:val="73BE4EB4"/>
    <w:rsid w:val="74171169"/>
    <w:rsid w:val="74D16A88"/>
    <w:rsid w:val="751A5150"/>
    <w:rsid w:val="756D573F"/>
    <w:rsid w:val="766D7BD0"/>
    <w:rsid w:val="767720EA"/>
    <w:rsid w:val="76A258BD"/>
    <w:rsid w:val="76BA690C"/>
    <w:rsid w:val="76E61C4D"/>
    <w:rsid w:val="77277575"/>
    <w:rsid w:val="77302513"/>
    <w:rsid w:val="773D0908"/>
    <w:rsid w:val="77C2468B"/>
    <w:rsid w:val="77F93E24"/>
    <w:rsid w:val="77FB6BEB"/>
    <w:rsid w:val="78C7160B"/>
    <w:rsid w:val="78D71252"/>
    <w:rsid w:val="78DB0311"/>
    <w:rsid w:val="78E71D51"/>
    <w:rsid w:val="79077B46"/>
    <w:rsid w:val="79DEC4A6"/>
    <w:rsid w:val="7A2845CA"/>
    <w:rsid w:val="7A377612"/>
    <w:rsid w:val="7AA823F6"/>
    <w:rsid w:val="7B1461A5"/>
    <w:rsid w:val="7B9A31F2"/>
    <w:rsid w:val="7BAC28D0"/>
    <w:rsid w:val="7C5C285A"/>
    <w:rsid w:val="7C66738C"/>
    <w:rsid w:val="7C8541A7"/>
    <w:rsid w:val="7C8810E0"/>
    <w:rsid w:val="7CE106C7"/>
    <w:rsid w:val="7D667BB3"/>
    <w:rsid w:val="7D72542F"/>
    <w:rsid w:val="7D9751C8"/>
    <w:rsid w:val="7DE315FF"/>
    <w:rsid w:val="7F397345"/>
    <w:rsid w:val="7F443265"/>
    <w:rsid w:val="BF6F78B6"/>
    <w:rsid w:val="CBB21503"/>
    <w:rsid w:val="DBF6EFD0"/>
    <w:rsid w:val="FB554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rPr>
  </w:style>
  <w:style w:type="paragraph" w:styleId="5">
    <w:name w:val="toc 3"/>
    <w:basedOn w:val="1"/>
    <w:next w:val="1"/>
    <w:qFormat/>
    <w:uiPriority w:val="0"/>
    <w:pPr>
      <w:ind w:left="840" w:leftChars="400"/>
    </w:pPr>
  </w:style>
  <w:style w:type="paragraph" w:styleId="6">
    <w:name w:val="Balloon Text"/>
    <w:basedOn w:val="1"/>
    <w:link w:val="17"/>
    <w:qFormat/>
    <w:uiPriority w:val="0"/>
    <w:rPr>
      <w:sz w:val="18"/>
      <w:szCs w:val="18"/>
    </w:rPr>
  </w:style>
  <w:style w:type="paragraph" w:styleId="7">
    <w:name w:val="footer"/>
    <w:basedOn w:val="1"/>
    <w:link w:val="18"/>
    <w:qFormat/>
    <w:uiPriority w:val="99"/>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toc 1"/>
    <w:basedOn w:val="1"/>
    <w:next w:val="1"/>
    <w:qFormat/>
    <w:uiPriority w:val="0"/>
  </w:style>
  <w:style w:type="paragraph" w:styleId="10">
    <w:name w:val="toc 4"/>
    <w:basedOn w:val="1"/>
    <w:next w:val="1"/>
    <w:qFormat/>
    <w:uiPriority w:val="0"/>
    <w:pPr>
      <w:ind w:left="1260" w:leftChars="600"/>
    </w:pPr>
  </w:style>
  <w:style w:type="paragraph" w:styleId="11">
    <w:name w:val="toc 2"/>
    <w:basedOn w:val="1"/>
    <w:next w:val="1"/>
    <w:qFormat/>
    <w:uiPriority w:val="0"/>
    <w:pPr>
      <w:ind w:left="420" w:leftChars="200"/>
    </w:pPr>
  </w:style>
  <w:style w:type="paragraph" w:styleId="12">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styleId="16">
    <w:name w:val="List Paragraph"/>
    <w:basedOn w:val="1"/>
    <w:qFormat/>
    <w:uiPriority w:val="34"/>
    <w:pPr>
      <w:ind w:firstLine="420"/>
    </w:pPr>
  </w:style>
  <w:style w:type="character" w:customStyle="1" w:styleId="17">
    <w:name w:val="批注框文本 字符"/>
    <w:basedOn w:val="14"/>
    <w:link w:val="6"/>
    <w:qFormat/>
    <w:uiPriority w:val="0"/>
    <w:rPr>
      <w:rFonts w:eastAsia="Arial"/>
      <w:snapToGrid w:val="0"/>
      <w:color w:val="000000"/>
      <w:sz w:val="18"/>
      <w:szCs w:val="18"/>
      <w:lang w:eastAsia="en-US"/>
    </w:rPr>
  </w:style>
  <w:style w:type="character" w:customStyle="1" w:styleId="18">
    <w:name w:val="页脚 字符"/>
    <w:basedOn w:val="14"/>
    <w:link w:val="7"/>
    <w:qFormat/>
    <w:uiPriority w:val="99"/>
    <w:rPr>
      <w:rFonts w:eastAsia="Arial"/>
      <w:snapToGrid w:val="0"/>
      <w:color w:val="000000"/>
      <w:sz w:val="18"/>
      <w:szCs w:val="21"/>
      <w:lang w:eastAsia="en-US"/>
    </w:rPr>
  </w:style>
  <w:style w:type="paragraph" w:customStyle="1" w:styleId="19">
    <w:name w:val="修订1"/>
    <w:hidden/>
    <w:semiHidden/>
    <w:qFormat/>
    <w:uiPriority w:val="99"/>
    <w:rPr>
      <w:rFonts w:ascii="Arial" w:hAnsi="Arial" w:eastAsia="Arial" w:cs="Arial"/>
      <w:snapToGrid w:val="0"/>
      <w:color w:val="000000"/>
      <w:sz w:val="21"/>
      <w:szCs w:val="21"/>
      <w:lang w:val="en-US" w:eastAsia="en-US" w:bidi="ar-SA"/>
    </w:rPr>
  </w:style>
  <w:style w:type="character" w:customStyle="1" w:styleId="20">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1621</Words>
  <Characters>1733</Characters>
  <Lines>188</Lines>
  <Paragraphs>53</Paragraphs>
  <TotalTime>16</TotalTime>
  <ScaleCrop>false</ScaleCrop>
  <LinksUpToDate>false</LinksUpToDate>
  <CharactersWithSpaces>1777</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2025-03-28T21:55:00Z</dcterms:created>
  <dc:creator>Administrator</dc:creator>
  <cp:lastModifiedBy>user</cp:lastModifiedBy>
  <cp:lastPrinted>2025-05-27T16:41:00Z</cp:lastPrinted>
  <dcterms:modified xsi:type="dcterms:W3CDTF">2026-01-05T09:03:09Z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2025-02-20T08:22:02Z</vt:filetime>
  </property>
  <property fmtid="{D5CDD505-2E9C-101B-9397-08002B2CF9AE}" pid="4" name="KSOTemplateDocerSaveRecord">
    <vt:lpwstr>eyJoZGlkIjoiZmNhMDNkMTI2ODJlYjRmMDQwZmU3YzUzZDdhMjg0NmMiLCJ1c2VySWQiOiIzNzM0NTc0MDEifQ==</vt:lpwstr>
  </property>
  <property fmtid="{D5CDD505-2E9C-101B-9397-08002B2CF9AE}" pid="5" name="KSOProductBuildVer">
    <vt:lpwstr>2052-11.8.2.12009</vt:lpwstr>
  </property>
  <property fmtid="{D5CDD505-2E9C-101B-9397-08002B2CF9AE}" pid="6" name="ICV">
    <vt:lpwstr>6DC46C2C7D5648B3B2C78DD692BB8ACF_13</vt:lpwstr>
  </property>
</Properties>
</file>