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firstLine="7280" w:firstLineChars="13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56"/>
          <w:szCs w:val="72"/>
          <w:highlight w:val="none"/>
          <w:lang w:eastAsia="zh-CN"/>
        </w:rPr>
      </w:pPr>
      <w:bookmarkStart w:id="0" w:name="_Toc4929"/>
    </w:p>
    <w:p>
      <w:pPr>
        <w:rPr>
          <w:rFonts w:hint="eastAsia" w:ascii="方正小标宋简体" w:hAnsi="方正小标宋简体" w:eastAsia="方正小标宋简体" w:cs="方正小标宋简体"/>
          <w:sz w:val="56"/>
          <w:szCs w:val="72"/>
          <w:highlight w:val="none"/>
          <w:lang w:eastAsia="zh-CN"/>
        </w:rPr>
      </w:pPr>
    </w:p>
    <w:p>
      <w:pPr>
        <w:rPr>
          <w:rFonts w:ascii="Times New Roman" w:hAnsi="Times New Roman" w:eastAsia="新宋体" w:cs="Times New Roman"/>
          <w:b/>
          <w:bCs/>
          <w:sz w:val="56"/>
          <w:szCs w:val="72"/>
          <w:highlight w:val="none"/>
          <w:lang w:eastAsia="zh-CN"/>
        </w:rPr>
      </w:pPr>
    </w:p>
    <w:p>
      <w:pPr>
        <w:widowControl w:val="0"/>
        <w:kinsoku/>
        <w:autoSpaceDE/>
        <w:autoSpaceDN/>
        <w:spacing w:line="360" w:lineRule="auto"/>
        <w:jc w:val="center"/>
        <w:textAlignment w:val="auto"/>
        <w:rPr>
          <w:rFonts w:ascii="Times New Roman" w:hAnsi="Times New Roman" w:eastAsia="新宋体" w:cs="Times New Roman"/>
          <w:b/>
          <w:bCs/>
          <w:sz w:val="72"/>
          <w:szCs w:val="112"/>
          <w:highlight w:val="none"/>
          <w:lang w:eastAsia="zh-CN"/>
        </w:rPr>
      </w:pPr>
    </w:p>
    <w:p>
      <w:pPr>
        <w:widowControl w:val="0"/>
        <w:kinsoku/>
        <w:autoSpaceDE/>
        <w:autoSpaceDN/>
        <w:spacing w:line="360" w:lineRule="auto"/>
        <w:jc w:val="center"/>
        <w:textAlignment w:val="auto"/>
        <w:rPr>
          <w:rFonts w:ascii="Times New Roman" w:hAnsi="Times New Roman" w:eastAsia="新宋体" w:cs="Times New Roman"/>
          <w:b/>
          <w:bCs/>
          <w:sz w:val="72"/>
          <w:szCs w:val="112"/>
          <w:highlight w:val="none"/>
          <w:lang w:eastAsia="zh-CN"/>
        </w:rPr>
      </w:pPr>
    </w:p>
    <w:p>
      <w:pPr>
        <w:widowControl w:val="0"/>
        <w:kinsoku/>
        <w:autoSpaceDE/>
        <w:autoSpaceDN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highlight w:val="none"/>
          <w:lang w:eastAsia="zh-CN"/>
        </w:rPr>
        <w:t>长白山实验室2025年度第一批</w:t>
      </w:r>
    </w:p>
    <w:p>
      <w:pPr>
        <w:widowControl w:val="0"/>
        <w:kinsoku/>
        <w:autoSpaceDE/>
        <w:autoSpaceDN/>
        <w:spacing w:line="36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72"/>
          <w:szCs w:val="112"/>
          <w:highlight w:val="none"/>
          <w:lang w:eastAsia="zh-CN"/>
        </w:rPr>
      </w:pPr>
      <w:bookmarkStart w:id="16" w:name="_GoBack"/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highlight w:val="none"/>
          <w:lang w:eastAsia="zh-CN"/>
        </w:rPr>
        <w:t>科技创新</w:t>
      </w:r>
      <w:bookmarkEnd w:id="16"/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highlight w:val="none"/>
          <w:lang w:eastAsia="zh-CN"/>
        </w:rPr>
        <w:t>项目申报指南</w:t>
      </w:r>
    </w:p>
    <w:p>
      <w:pPr>
        <w:widowControl w:val="0"/>
        <w:kinsoku/>
        <w:autoSpaceDE/>
        <w:autoSpaceDN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112"/>
          <w:highlight w:val="none"/>
          <w:lang w:eastAsia="zh-CN"/>
        </w:rPr>
      </w:pPr>
    </w:p>
    <w:p>
      <w:pPr>
        <w:widowControl w:val="0"/>
        <w:kinsoku/>
        <w:autoSpaceDE/>
        <w:autoSpaceDN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112"/>
          <w:highlight w:val="none"/>
          <w:lang w:eastAsia="zh-CN"/>
        </w:rPr>
      </w:pPr>
    </w:p>
    <w:p>
      <w:pPr>
        <w:widowControl w:val="0"/>
        <w:kinsoku/>
        <w:autoSpaceDE/>
        <w:autoSpaceDN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sz w:val="48"/>
          <w:szCs w:val="56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8"/>
          <w:szCs w:val="56"/>
          <w:highlight w:val="none"/>
          <w:lang w:eastAsia="zh-CN"/>
        </w:rPr>
        <w:t>二零二五年</w:t>
      </w:r>
      <w:r>
        <w:rPr>
          <w:rFonts w:hint="eastAsia" w:ascii="仿宋_GB2312" w:hAnsi="仿宋_GB2312" w:eastAsia="仿宋_GB2312" w:cs="仿宋_GB2312"/>
          <w:b/>
          <w:bCs/>
          <w:sz w:val="48"/>
          <w:szCs w:val="56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48"/>
          <w:szCs w:val="56"/>
          <w:highlight w:val="none"/>
          <w:lang w:eastAsia="zh-CN"/>
        </w:rPr>
        <w:t>月</w:t>
      </w:r>
    </w:p>
    <w:p>
      <w:pPr>
        <w:spacing w:line="360" w:lineRule="auto"/>
        <w:jc w:val="center"/>
        <w:rPr>
          <w:rFonts w:hint="eastAsia" w:ascii="新宋体" w:hAnsi="新宋体" w:eastAsia="新宋体" w:cs="新宋体"/>
          <w:b/>
          <w:bCs/>
          <w:spacing w:val="-6"/>
          <w:sz w:val="44"/>
          <w:szCs w:val="44"/>
          <w:highlight w:val="none"/>
          <w:lang w:eastAsia="zh-CN"/>
        </w:rPr>
        <w:sectPr>
          <w:headerReference r:id="rId3" w:type="default"/>
          <w:footerReference r:id="rId4" w:type="default"/>
          <w:pgSz w:w="11906" w:h="16839"/>
          <w:pgMar w:top="1440" w:right="1800" w:bottom="1440" w:left="1800" w:header="0" w:footer="1079" w:gutter="0"/>
          <w:pgNumType w:fmt="upperRoman"/>
          <w:cols w:space="720" w:num="1"/>
        </w:sectPr>
      </w:pPr>
    </w:p>
    <w:bookmarkEnd w:id="0"/>
    <w:p>
      <w:pPr>
        <w:pStyle w:val="9"/>
        <w:tabs>
          <w:tab w:val="right" w:leader="dot" w:pos="8306"/>
        </w:tabs>
        <w:rPr>
          <w:rFonts w:ascii="Times New Roman" w:hAnsi="Times New Roman" w:eastAsia="新宋体" w:cs="Times New Roman"/>
          <w:sz w:val="28"/>
          <w:szCs w:val="28"/>
          <w:highlight w:val="none"/>
          <w:lang w:eastAsia="zh-CN"/>
        </w:rPr>
      </w:pPr>
    </w:p>
    <w:sdt>
      <w:sdtPr>
        <w:rPr>
          <w:rFonts w:ascii="宋体" w:hAnsi="宋体" w:eastAsia="宋体" w:cs="Arial"/>
          <w:snapToGrid w:val="0"/>
          <w:color w:val="000000"/>
          <w:sz w:val="21"/>
          <w:szCs w:val="21"/>
          <w:highlight w:val="none"/>
          <w:lang w:val="en-US" w:eastAsia="en-US" w:bidi="ar-SA"/>
        </w:rPr>
        <w:id w:val="147452485"/>
        <w15:color w:val="DBDBDB"/>
        <w:docPartObj>
          <w:docPartGallery w:val="Table of Contents"/>
          <w:docPartUnique/>
        </w:docPartObj>
      </w:sdtPr>
      <w:sdtEndPr>
        <w:rPr>
          <w:rFonts w:hint="eastAsia" w:ascii="黑体" w:hAnsi="黑体" w:eastAsia="黑体" w:cs="黑体"/>
          <w:snapToGrid w:val="0"/>
          <w:color w:val="000000"/>
          <w:sz w:val="21"/>
          <w:szCs w:val="32"/>
          <w:highlight w:val="none"/>
          <w:lang w:val="en-US" w:eastAsia="en-US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="Arial"/>
              <w:snapToGrid w:val="0"/>
              <w:color w:val="000000"/>
              <w:sz w:val="21"/>
              <w:szCs w:val="21"/>
              <w:highlight w:val="none"/>
              <w:lang w:val="en-US" w:eastAsia="en-US" w:bidi="ar-SA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黑体" w:hAnsi="黑体" w:eastAsia="黑体" w:cs="黑体"/>
              <w:sz w:val="32"/>
              <w:szCs w:val="32"/>
              <w:highlight w:val="none"/>
            </w:rPr>
          </w:pPr>
          <w:r>
            <w:rPr>
              <w:rFonts w:hint="eastAsia" w:ascii="方正小标宋简体" w:hAnsi="方正小标宋简体" w:eastAsia="方正小标宋简体" w:cs="方正小标宋简体"/>
              <w:sz w:val="40"/>
              <w:szCs w:val="40"/>
              <w:highlight w:val="none"/>
            </w:rPr>
            <w:t>目</w:t>
          </w:r>
          <w:r>
            <w:rPr>
              <w:rFonts w:hint="eastAsia" w:ascii="方正小标宋简体" w:hAnsi="方正小标宋简体" w:eastAsia="方正小标宋简体" w:cs="方正小标宋简体"/>
              <w:sz w:val="40"/>
              <w:szCs w:val="40"/>
              <w:highlight w:val="none"/>
              <w:lang w:val="en-US" w:eastAsia="zh-CN"/>
            </w:rPr>
            <w:t xml:space="preserve">  </w:t>
          </w:r>
          <w:r>
            <w:rPr>
              <w:rFonts w:hint="eastAsia" w:ascii="方正小标宋简体" w:hAnsi="方正小标宋简体" w:eastAsia="方正小标宋简体" w:cs="方正小标宋简体"/>
              <w:sz w:val="40"/>
              <w:szCs w:val="40"/>
              <w:highlight w:val="none"/>
            </w:rPr>
            <w:t>录</w:t>
          </w: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黑体" w:hAnsi="黑体" w:eastAsia="黑体" w:cs="黑体"/>
              <w:sz w:val="32"/>
              <w:szCs w:val="32"/>
              <w:highlight w:val="none"/>
            </w:rPr>
          </w:pPr>
        </w:p>
        <w:p>
          <w:pPr>
            <w:pStyle w:val="9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</w:pP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begin"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instrText xml:space="preserve">TOC \o "1-3" \h \u </w:instrText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separate"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begin"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instrText xml:space="preserve"> HYPERLINK \l _Toc22197 </w:instrText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separate"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t>项目一、高性能特种树脂的规模化制备与应用技术</w:t>
          </w:r>
        </w:p>
        <w:p>
          <w:pPr>
            <w:pStyle w:val="9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ind w:firstLine="1280" w:firstLineChars="400"/>
            <w:textAlignment w:val="baseline"/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</w:pP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t>开发</w:t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tab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begin"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instrText xml:space="preserve"> PAGEREF _Toc22197 \h </w:instrText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separate"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t>1</w:t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end"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</w:pP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begin"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instrText xml:space="preserve"> HYPERLINK \l _Toc6460 </w:instrText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separate"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t>项目二、功能分子筛催化材料的创制与应用</w:t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tab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begin"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instrText xml:space="preserve"> PAGEREF _Toc6460 \h </w:instrText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separate"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t>2</w:t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end"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ind w:left="1700" w:hanging="1280" w:hangingChars="400"/>
            <w:textAlignment w:val="baseline"/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</w:pP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begin"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instrText xml:space="preserve"> HYPERLINK \l _Toc23356 </w:instrText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separate"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t>项目三、新能源汽车动力及驱动系统关键技术突破及产业化</w:t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tab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begin"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instrText xml:space="preserve"> PAGEREF _Toc23356 \h </w:instrText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separate"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t>3</w:t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end"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</w:pP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begin"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instrText xml:space="preserve"> HYPERLINK \l _Toc25262 </w:instrText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separate"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t>项目四、高性能特种结构材料及应用关键技术开发</w:t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tab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begin"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instrText xml:space="preserve"> PAGEREF _Toc25262 \h </w:instrText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separate"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t>5</w:t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end"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</w:pP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begin"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instrText xml:space="preserve"> HYPERLINK \l _Toc25973 </w:instrText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separate"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t>项目五、高性能光电显示探测材料的设计及应用</w:t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tab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begin"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instrText xml:space="preserve"> PAGEREF _Toc25973 \h </w:instrText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separate"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t>6</w:t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end"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</w:pP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begin"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instrText xml:space="preserve"> HYPERLINK \l _Toc19838 </w:instrText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separate"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t>项目六、面向多场景感知的探测系统构建</w:t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tab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begin"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instrText xml:space="preserve"> PAGEREF _Toc19838 \h </w:instrText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separate"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t>7</w:t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end"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</w:pP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begin"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instrText xml:space="preserve"> HYPERLINK \l _Toc20792 </w:instrText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separate"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t>项目七、免疫调节剂应用关键技术及产业化</w:t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tab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begin"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instrText xml:space="preserve"> PAGEREF _Toc20792 \h </w:instrText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separate"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t>9</w:t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end"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</w:pP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begin"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instrText xml:space="preserve"> HYPERLINK \l _Toc11197 </w:instrText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separate"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t>项目八、肿瘤临床诊疗技术与产品研发及产业化</w:t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tab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begin"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instrText xml:space="preserve"> PAGEREF _Toc11197 \h </w:instrText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separate"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t>10</w:t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end"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</w:pP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begin"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instrText xml:space="preserve"> HYPERLINK \l _Toc23760 </w:instrText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separate"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t>项目</w:t>
          </w:r>
          <w:r>
            <w:rPr>
              <w:rFonts w:hint="eastAsia" w:ascii="Times New Roman" w:hAnsi="Times New Roman" w:eastAsia="黑体" w:cs="Times New Roman"/>
              <w:sz w:val="32"/>
              <w:szCs w:val="32"/>
              <w:highlight w:val="none"/>
              <w:lang w:val="en-US" w:eastAsia="zh-CN"/>
            </w:rPr>
            <w:t>九</w:t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t>、未来材料跨尺度智能设计平台</w:t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tab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begin"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instrText xml:space="preserve"> PAGEREF _Toc23760 \h </w:instrText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separate"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t>12</w:t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end"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</w:pP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begin"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instrText xml:space="preserve"> HYPERLINK \l _Toc13042 </w:instrText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separate"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t>项目十、硼基和碳基超硬材料的功能化开发与产</w:t>
          </w:r>
        </w:p>
        <w:p>
          <w:pPr>
            <w:pStyle w:val="9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ind w:firstLine="1280" w:firstLineChars="400"/>
            <w:textAlignment w:val="baseline"/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</w:pP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t>业化</w:t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tab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begin"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instrText xml:space="preserve"> PAGEREF _Toc13042 \h </w:instrText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separate"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t>13</w:t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end"/>
          </w: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end"/>
          </w:r>
        </w:p>
        <w:p>
          <w:pPr>
            <w:keepNext w:val="0"/>
            <w:keepLines w:val="0"/>
            <w:pageBreakBefore w:val="0"/>
            <w:widowControl/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before="120" w:after="120" w:line="360" w:lineRule="auto"/>
            <w:ind w:left="1280" w:hanging="1280" w:hangingChars="400"/>
            <w:textAlignment w:val="baseline"/>
            <w:rPr>
              <w:rFonts w:hint="eastAsia" w:ascii="黑体" w:hAnsi="黑体" w:eastAsia="黑体" w:cs="黑体"/>
              <w:snapToGrid w:val="0"/>
              <w:color w:val="000000"/>
              <w:sz w:val="21"/>
              <w:szCs w:val="32"/>
              <w:highlight w:val="none"/>
              <w:lang w:val="en-US" w:eastAsia="en-US" w:bidi="ar-SA"/>
            </w:rPr>
          </w:pPr>
          <w:r>
            <w:rPr>
              <w:rFonts w:hint="default" w:ascii="Times New Roman" w:hAnsi="Times New Roman" w:eastAsia="黑体" w:cs="Times New Roman"/>
              <w:sz w:val="32"/>
              <w:szCs w:val="32"/>
              <w:highlight w:val="none"/>
            </w:rPr>
            <w:fldChar w:fldCharType="end"/>
          </w:r>
        </w:p>
      </w:sdtContent>
    </w:sdt>
    <w:p>
      <w:pPr>
        <w:adjustRightInd w:val="0"/>
        <w:snapToGrid w:val="0"/>
        <w:spacing w:before="120" w:after="120" w:line="700" w:lineRule="exact"/>
        <w:ind w:left="1280" w:hanging="840" w:hangingChars="400"/>
        <w:rPr>
          <w:rFonts w:hint="eastAsia" w:ascii="黑体" w:hAnsi="黑体" w:eastAsia="黑体" w:cs="黑体"/>
          <w:snapToGrid w:val="0"/>
          <w:color w:val="000000"/>
          <w:sz w:val="21"/>
          <w:szCs w:val="32"/>
          <w:highlight w:val="none"/>
          <w:lang w:val="en-US" w:eastAsia="en-US" w:bidi="ar-SA"/>
        </w:rPr>
      </w:pPr>
    </w:p>
    <w:p>
      <w:pPr>
        <w:adjustRightInd w:val="0"/>
        <w:snapToGrid w:val="0"/>
        <w:spacing w:before="120" w:after="120" w:line="700" w:lineRule="exact"/>
        <w:ind w:left="1280" w:hanging="1280" w:hangingChars="400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adjustRightInd w:val="0"/>
        <w:snapToGrid w:val="0"/>
        <w:spacing w:before="120" w:after="120" w:line="700" w:lineRule="exact"/>
        <w:ind w:left="1280" w:hanging="1280" w:hangingChars="400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  <w:sectPr>
          <w:footerReference r:id="rId5" w:type="default"/>
          <w:pgSz w:w="11906" w:h="16839"/>
          <w:pgMar w:top="1440" w:right="1800" w:bottom="1440" w:left="1800" w:header="0" w:footer="1079" w:gutter="0"/>
          <w:pgNumType w:start="1"/>
          <w:cols w:space="720" w:num="1"/>
        </w:sectPr>
      </w:pPr>
    </w:p>
    <w:p>
      <w:pPr>
        <w:adjustRightInd w:val="0"/>
        <w:snapToGrid w:val="0"/>
        <w:spacing w:before="120" w:after="120" w:line="700" w:lineRule="exact"/>
        <w:jc w:val="center"/>
        <w:rPr>
          <w:rFonts w:hint="eastAsia" w:ascii="方正小标宋简体" w:hAnsi="方正小标宋简体" w:eastAsia="方正小标宋简体" w:cs="方正小标宋简体"/>
          <w:bCs w:val="0"/>
          <w:snapToGrid w:val="0"/>
          <w:color w:val="auto"/>
          <w:spacing w:val="8"/>
          <w:sz w:val="21"/>
          <w:szCs w:val="44"/>
          <w:highlight w:val="none"/>
          <w:lang w:val="en-US" w:eastAsia="zh-CN" w:bidi="ar-SA"/>
        </w:rPr>
      </w:pPr>
    </w:p>
    <w:p>
      <w:pPr>
        <w:adjustRightInd w:val="0"/>
        <w:snapToGrid w:val="0"/>
        <w:spacing w:before="120" w:after="120" w:line="70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8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8"/>
          <w:sz w:val="44"/>
          <w:szCs w:val="44"/>
          <w:highlight w:val="none"/>
          <w:lang w:eastAsia="zh-CN"/>
        </w:rPr>
        <w:t>长白山实验室科研项目</w:t>
      </w:r>
    </w:p>
    <w:p>
      <w:pPr>
        <w:adjustRightInd w:val="0"/>
        <w:snapToGrid w:val="0"/>
        <w:spacing w:before="120" w:after="120"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8"/>
          <w:sz w:val="44"/>
          <w:szCs w:val="44"/>
          <w:highlight w:val="none"/>
          <w:lang w:eastAsia="zh-CN"/>
        </w:rPr>
      </w:pPr>
    </w:p>
    <w:p>
      <w:pPr>
        <w:adjustRightInd w:val="0"/>
        <w:snapToGrid w:val="0"/>
        <w:spacing w:before="120" w:after="120" w:line="700" w:lineRule="exact"/>
        <w:ind w:firstLine="640" w:firstLineChars="200"/>
        <w:outlineLvl w:val="1"/>
        <w:rPr>
          <w:rFonts w:hint="eastAsia" w:ascii="微软雅黑" w:hAnsi="微软雅黑" w:eastAsia="微软雅黑"/>
          <w:b/>
          <w:bCs/>
          <w:sz w:val="32"/>
          <w:szCs w:val="32"/>
          <w:highlight w:val="none"/>
        </w:rPr>
      </w:pPr>
      <w:bookmarkStart w:id="1" w:name="_Toc22197"/>
      <w:r>
        <w:rPr>
          <w:rFonts w:hint="eastAsia" w:ascii="黑体" w:hAnsi="黑体" w:eastAsia="黑体" w:cs="黑体"/>
          <w:sz w:val="32"/>
          <w:szCs w:val="32"/>
          <w:highlight w:val="none"/>
        </w:rPr>
        <w:t>项目一、高性能特种树脂的规模化制备与应用技术开发</w:t>
      </w:r>
      <w:bookmarkEnd w:id="1"/>
    </w:p>
    <w:p>
      <w:pPr>
        <w:spacing w:line="700" w:lineRule="exact"/>
        <w:ind w:firstLine="642" w:firstLineChars="200"/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1. 研究内容</w:t>
      </w:r>
    </w:p>
    <w:p>
      <w:pPr>
        <w:spacing w:line="70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CC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围绕吉林省航空航天、新能源、石油化工和医疗器械等领域对高性能聚合物材料的需求，聚焦聚芳醚酮和医用聚丙烯等关键品种，系统开展高性能树脂的设计、合成、加工与应用研究。重点突破低熔点与高耐热两类聚芳醚酮树脂的合成工艺，开发连续薄膜和3D打印丝材的成型技术；开展高温防腐涂料与电镀添加剂配方优化与涂装工艺研究，解决金属管道在高温环境下易腐蚀、寿命短等技术瓶颈，提升产品的应用稳定性与安全性；突破聚芳醚酮基碳纤维复合材料界面增强技术，优化低孔隙率预浸料制备工艺，开发无内胆V型储氢瓶原型；面向高剂量辐照灭菌环境，开展医用级聚丙烯的配方设计与改性优化，提升其机械强度、光学稳定性和辐照耐受性。</w:t>
      </w:r>
    </w:p>
    <w:p>
      <w:pPr>
        <w:spacing w:line="700" w:lineRule="exact"/>
        <w:ind w:firstLine="642" w:firstLineChars="200"/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2. 考核指标</w:t>
      </w:r>
    </w:p>
    <w:p>
      <w:pPr>
        <w:spacing w:line="700" w:lineRule="exact"/>
        <w:ind w:firstLine="640" w:firstLineChars="200"/>
        <w:jc w:val="both"/>
        <w:rPr>
          <w:rFonts w:ascii="Times New Roman" w:hAnsi="Times New Roman" w:eastAsia="仿宋_GB2312" w:cs="Times New Roman"/>
          <w:color w:val="FF0000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高性能聚芳醚酮树脂玻璃化转变温度Tg≥150°C，建成100吨/年树脂示范生产线、1万米/年3D打印丝材线和1万平方米/年薄膜加工示范线；高温防腐涂层附着力等级≤1级，酸碱盐腐蚀试验≥4800 h，建成100吨/年涂料中试示范线；碳纤维复合材料储氢瓶水压试验压力≥80 MPa，氢气渗透系数≤20 Barrer；医用聚丙烯弯曲模量≥1100 MPa，辐照剂量50 kGy 后黄度指数≤5.0，建成500 吨/年中试示范线。实现产值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30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00万元。</w:t>
      </w:r>
    </w:p>
    <w:p>
      <w:pPr>
        <w:spacing w:line="700" w:lineRule="exact"/>
        <w:ind w:firstLine="642" w:firstLineChars="200"/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3. 经费预算</w:t>
      </w:r>
    </w:p>
    <w:p>
      <w:pPr>
        <w:adjustRightInd w:val="0"/>
        <w:snapToGrid w:val="0"/>
        <w:spacing w:line="700" w:lineRule="exact"/>
        <w:ind w:firstLine="640" w:firstLineChars="200"/>
        <w:rPr>
          <w:rFonts w:hint="eastAsia" w:ascii="微软雅黑" w:hAnsi="微软雅黑" w:eastAsia="微软雅黑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总预算2600万元，其中长白山实验室经费1300万元，企业配套经费1300万元。</w:t>
      </w:r>
    </w:p>
    <w:p>
      <w:pPr>
        <w:adjustRightInd w:val="0"/>
        <w:snapToGrid w:val="0"/>
        <w:spacing w:before="120" w:after="120" w:line="700" w:lineRule="exact"/>
        <w:ind w:firstLine="640" w:firstLineChars="200"/>
        <w:outlineLvl w:val="1"/>
        <w:rPr>
          <w:rFonts w:hint="eastAsia" w:ascii="黑体" w:hAnsi="黑体" w:eastAsia="黑体" w:cs="黑体"/>
          <w:sz w:val="32"/>
          <w:szCs w:val="32"/>
          <w:highlight w:val="none"/>
        </w:rPr>
      </w:pPr>
      <w:bookmarkStart w:id="2" w:name="_Toc6460"/>
      <w:r>
        <w:rPr>
          <w:rFonts w:hint="eastAsia" w:ascii="黑体" w:hAnsi="黑体" w:eastAsia="黑体" w:cs="黑体"/>
          <w:sz w:val="32"/>
          <w:szCs w:val="32"/>
          <w:highlight w:val="none"/>
        </w:rPr>
        <w:t>项目二、</w:t>
      </w:r>
      <w:bookmarkEnd w:id="2"/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功能分子筛催化材料的创制与应用</w:t>
      </w:r>
    </w:p>
    <w:p>
      <w:pPr>
        <w:spacing w:line="700" w:lineRule="exact"/>
        <w:ind w:firstLine="642" w:firstLineChars="200"/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1. 研究内容</w:t>
      </w:r>
    </w:p>
    <w:p>
      <w:pPr>
        <w:adjustRightInd w:val="0"/>
        <w:snapToGrid w:val="0"/>
        <w:spacing w:line="7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针对吉林省能源化工、环保等领域对分子筛催化材料提出的多样化与高性能需求，系统开展新型分子筛的设计、合成与应用研究，构建具备脱硝、吸附分离、变压吸附制氧和高端催化剂载体功能的一体化分子筛材料体系。重点研究适用于175–550 °C超宽温域高效稳定运行的新型脱硝与甲胺合成分子筛催化剂，实现双功能协同反应；开发具有高乙烯选择性的吸附分离分子筛材料；针对变压吸附制氧系统，研制具备长寿命、动态调控能力和高效分离性能的专用分子筛吸附剂；突破高纯拟薄水铝石的绿色可控合成技术，建立稳定的晶型控制与孔结构调控方法。</w:t>
      </w:r>
    </w:p>
    <w:p>
      <w:pPr>
        <w:spacing w:line="700" w:lineRule="exact"/>
        <w:ind w:firstLine="642" w:firstLineChars="200"/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2. 考核指标</w:t>
      </w:r>
    </w:p>
    <w:p>
      <w:pPr>
        <w:spacing w:line="7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双功能分子筛催化剂NOₓ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转化率（175–550 °C）≥90%，建成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吨级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中试生产示范线；乙烯分离分子筛吸附剂IAST选择因子（乙烯/乙烷）≥20000，乙烯收率≥200 mmol/L，建成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百公斤级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中试示范线；制氧分子筛吸附剂氮氧分离系数3–6，完成 20 L 中试设备搭建与场景验证；拟薄水铝石材料Na₂O ≤ 0.005 wt%，Fe₂O₃ ≤ 0.01 wt%，比表面积200–300 m²/g，建成百吨级试验线并完成性能验证。实现产值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5000万元。</w:t>
      </w:r>
    </w:p>
    <w:p>
      <w:pPr>
        <w:spacing w:line="700" w:lineRule="exact"/>
        <w:ind w:firstLine="642" w:firstLineChars="200"/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3. 经费预算</w:t>
      </w:r>
    </w:p>
    <w:p>
      <w:pPr>
        <w:adjustRightInd w:val="0"/>
        <w:snapToGrid w:val="0"/>
        <w:spacing w:line="700" w:lineRule="exact"/>
        <w:ind w:firstLine="640" w:firstLineChars="200"/>
        <w:rPr>
          <w:rFonts w:hint="eastAsia" w:ascii="微软雅黑" w:hAnsi="微软雅黑" w:eastAsia="微软雅黑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总预算3000万元，其中长白山实验室经费1500万元，企业配套经费1500万元。</w:t>
      </w:r>
    </w:p>
    <w:p>
      <w:pPr>
        <w:spacing w:before="120" w:after="120" w:line="70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  <w:lang w:eastAsia="zh-CN"/>
        </w:rPr>
      </w:pPr>
      <w:bookmarkStart w:id="3" w:name="_Toc23356"/>
      <w:r>
        <w:rPr>
          <w:rFonts w:hint="eastAsia" w:ascii="黑体" w:hAnsi="黑体" w:eastAsia="黑体" w:cs="黑体"/>
          <w:sz w:val="32"/>
          <w:szCs w:val="32"/>
          <w:highlight w:val="none"/>
        </w:rPr>
        <w:t>项目三、</w:t>
      </w:r>
      <w:bookmarkEnd w:id="3"/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新能源汽车动力及驱动系统关键技术突破及产业化</w:t>
      </w:r>
    </w:p>
    <w:p>
      <w:pPr>
        <w:spacing w:line="700" w:lineRule="exact"/>
        <w:ind w:firstLine="642" w:firstLineChars="200"/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1. 研究内容</w:t>
      </w:r>
    </w:p>
    <w:p>
      <w:pPr>
        <w:spacing w:line="7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围绕吉林省汽车产业转型升级和可再生能源高效利用需求，聚焦新能源汽车电池、电驱系统等关键环节，攻克核心材料与器件技术瓶颈。开展有机-无机复合固态电解质界面稳定性控制与电池系统集成研发，突破传统液态电池在安全性与循环寿命方面的瓶颈；开发新型液态有机氢载体、高效电解水贵金属催化剂材料回收、高性能氨裂解小型化供氢装置；研制“双轴精控”电子机械制动系统及车用800V电磁扁线，提升整车制动系统响应精度与集成度；基于高保真智驾场景快速生成技术，建立一体化端到端自动驾驶仿真平台。</w:t>
      </w:r>
    </w:p>
    <w:p>
      <w:pPr>
        <w:spacing w:line="700" w:lineRule="exact"/>
        <w:ind w:firstLine="642" w:firstLineChars="200"/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2. 考核指标</w:t>
      </w:r>
    </w:p>
    <w:p>
      <w:pPr>
        <w:spacing w:line="7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固态电池电解质液相含量≤5%，铝壳电池容量＞150Ah，固态电池包电量＞50kWh；液态储氢介质成本≤20元/kg，储氢容量≥5wt%，脱氢温度≤150°C，脱氢速率≥1 mol/g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（催化剂）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/h；电催化系统废液贵金属浓度≤5ppm；氨裂解装置反应温度≤450°C，氨分解率≥98%，催化剂金属钌含量≤3wt%；电子机械制动器制动响应时间≤130ms，制动力控制精度±2%，构建100项测试用例库与系统台架，建设年产20万件自动化制动器装配线；电磁扁线偏心度≤1.2，回弹角≤5°；自动驾驶仿真平台支持 AIGC 融合场景生成，不少于3类高精度传感器仿真，不少于5种环境模拟，构建 1000 km 场景库。实现产值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5000万元。</w:t>
      </w:r>
    </w:p>
    <w:p>
      <w:pPr>
        <w:spacing w:line="700" w:lineRule="exact"/>
        <w:ind w:firstLine="642" w:firstLineChars="200"/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3. 经费预算</w:t>
      </w:r>
    </w:p>
    <w:p>
      <w:pPr>
        <w:adjustRightInd w:val="0"/>
        <w:snapToGrid w:val="0"/>
        <w:spacing w:line="7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总预算4200万元，其中长白山实验室经费2100万元，企业配套经费2100万元。</w:t>
      </w:r>
    </w:p>
    <w:p>
      <w:pPr>
        <w:adjustRightInd w:val="0"/>
        <w:snapToGrid w:val="0"/>
        <w:spacing w:before="120" w:after="120" w:line="700" w:lineRule="exact"/>
        <w:ind w:firstLine="640" w:firstLineChars="200"/>
        <w:outlineLvl w:val="1"/>
        <w:rPr>
          <w:rFonts w:hint="eastAsia" w:ascii="黑体" w:hAnsi="黑体" w:eastAsia="黑体" w:cs="黑体"/>
          <w:b/>
          <w:bCs/>
          <w:color w:val="0000CC"/>
          <w:sz w:val="32"/>
          <w:szCs w:val="32"/>
          <w:highlight w:val="none"/>
        </w:rPr>
      </w:pPr>
      <w:bookmarkStart w:id="4" w:name="_Toc25262"/>
      <w:r>
        <w:rPr>
          <w:rFonts w:hint="eastAsia" w:ascii="黑体" w:hAnsi="黑体" w:eastAsia="黑体" w:cs="黑体"/>
          <w:sz w:val="32"/>
          <w:szCs w:val="32"/>
          <w:highlight w:val="none"/>
        </w:rPr>
        <w:t>项目四、</w:t>
      </w:r>
      <w:bookmarkEnd w:id="4"/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高性能特种结构材料及应用关键技术开发</w:t>
      </w:r>
    </w:p>
    <w:p>
      <w:pPr>
        <w:spacing w:line="700" w:lineRule="exact"/>
        <w:ind w:firstLine="642" w:firstLineChars="200"/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1. 研究内容</w:t>
      </w:r>
    </w:p>
    <w:p>
      <w:pPr>
        <w:spacing w:line="7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面向吉林省汽车、航空航天等领域对高性能特种结构材料的迫切需求，聚焦高性能碳纤维复合材料、纳米强韧合金材料、先进陶瓷材料等关键方向，系统攻关材料设计、制备与应用技术。攻克T800级碳纤维制备与稳定化技术，研制Ⅳ型碳纤维复合材料储氢瓶内胆及其协同成型工艺；开发特种钢、高温合金及陶瓷基复合材料的纳米强化技术，突破纳米强化剂尺寸控制与均匀复配技术瓶颈。</w:t>
      </w:r>
    </w:p>
    <w:p>
      <w:pPr>
        <w:spacing w:line="700" w:lineRule="exact"/>
        <w:ind w:firstLine="642" w:firstLineChars="200"/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2. 考核指标</w:t>
      </w:r>
    </w:p>
    <w:p>
      <w:pPr>
        <w:spacing w:line="7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T800碳纤维单丝拉伸强度≥6.5 cN/dtex，纤维拉伸强度≥5600 MPa；碳纤维储氢瓶工作压力≥70 MPa，爆破压力≥157.5 MPa，建成年产1万只储氢瓶示范线；纳米强化模具钢室温冲击韧性≥500J/cm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vertAlign w:val="superscript"/>
          <w:lang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，600 °C拉伸性能≥1200MPa；纳米强化630不锈钢（0-25 °C）冲击韧性≥150J/cm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vertAlign w:val="superscript"/>
          <w:lang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，纳米强化剂年产能40吨；Si₃N₄陶瓷材料弯曲强度≥1200MPa，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维氏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硬度≥25 GPa，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断裂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韧性≥8 MPa·m¹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superscript"/>
          <w:lang w:eastAsia="zh-CN"/>
        </w:rPr>
        <w:t>/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²。实现产值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54000万元。</w:t>
      </w:r>
    </w:p>
    <w:p>
      <w:pPr>
        <w:spacing w:line="700" w:lineRule="exact"/>
        <w:ind w:firstLine="642" w:firstLineChars="200"/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3. 经费预算</w:t>
      </w:r>
    </w:p>
    <w:p>
      <w:pPr>
        <w:adjustRightInd w:val="0"/>
        <w:snapToGrid w:val="0"/>
        <w:spacing w:line="700" w:lineRule="exact"/>
        <w:ind w:firstLine="640" w:firstLineChars="200"/>
        <w:rPr>
          <w:rFonts w:hint="eastAsia" w:ascii="微软雅黑" w:hAnsi="微软雅黑" w:eastAsia="微软雅黑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总预算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22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00万元，其中长白山实验室经费1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00万元，企业配套经费1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00万元。</w:t>
      </w:r>
    </w:p>
    <w:p>
      <w:pPr>
        <w:adjustRightInd w:val="0"/>
        <w:snapToGrid w:val="0"/>
        <w:spacing w:before="120" w:after="120" w:line="700" w:lineRule="exact"/>
        <w:ind w:firstLine="640" w:firstLineChars="200"/>
        <w:outlineLvl w:val="1"/>
        <w:rPr>
          <w:rFonts w:hint="eastAsia" w:ascii="黑体" w:hAnsi="黑体" w:eastAsia="黑体" w:cs="黑体"/>
          <w:sz w:val="32"/>
          <w:szCs w:val="32"/>
          <w:highlight w:val="none"/>
        </w:rPr>
      </w:pPr>
      <w:bookmarkStart w:id="5" w:name="_Toc25973"/>
      <w:r>
        <w:rPr>
          <w:rFonts w:hint="eastAsia" w:ascii="黑体" w:hAnsi="黑体" w:eastAsia="黑体" w:cs="黑体"/>
          <w:sz w:val="32"/>
          <w:szCs w:val="32"/>
          <w:highlight w:val="none"/>
        </w:rPr>
        <w:t>项目五、</w:t>
      </w:r>
      <w:bookmarkEnd w:id="5"/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高性能光电显示探测材料的设计及应用</w:t>
      </w:r>
    </w:p>
    <w:p>
      <w:pPr>
        <w:spacing w:line="700" w:lineRule="exact"/>
        <w:ind w:firstLine="642" w:firstLineChars="200"/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1. 研究内容</w:t>
      </w:r>
    </w:p>
    <w:p>
      <w:pPr>
        <w:spacing w:line="7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面向吉林省在新一代信息光电显示探测材料的前沿应用需求，AI赋能开展材料的“智能设计-研发制备-产业化”研究。构建人工智能算法驱动的材料设计平台，实现材料的智能设计与性能预测；突破可控掺杂与微结构调控关键技术，实现兼具高导电性与白度的粉体制造；发展低缺陷密度、大尺寸钙钛矿晶体合成技术，提升器件能量分辨率与辐射响应灵敏度；开发具备多重共振结构的热活化延迟荧光（TADF）分子，实现高效率、高色纯、低电压驱动的绿色发光器件；研发兼具高迁移率与大面积可加工性的电致变色分子材料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开展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其在车载与建筑光调控中的产业化应用。</w:t>
      </w:r>
    </w:p>
    <w:p>
      <w:pPr>
        <w:spacing w:line="700" w:lineRule="exact"/>
        <w:ind w:firstLine="642" w:firstLineChars="200"/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2. 考核指标</w:t>
      </w:r>
    </w:p>
    <w:p>
      <w:pPr>
        <w:spacing w:line="7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高性能光电显示探测材料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 xml:space="preserve">数据库不少于100万条，支持100人以上并发访问，生成式人工智能模型的典型光电性质预测误差≤5%；高白度导电粉体电阻率≤1.0 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Ω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·m、白度≥80%、比表面积≥5 m²/g，建成年产100吨生产线；钙钛矿射线探测器能量分辨率≤5%（@59.5keV），晶体尺寸≥2 cm，完成10套样机及空间载荷测试；OLED绿色荧光材料实现批量生产，部分产品年销售额超100万元；合成出不少于30种光热智能调控染料，实现不少于3种染料的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公斤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级合成，基于合成染料制备光学对比度≥30:1、弯曲半径≤5cm的光热智能调控薄膜。实现产值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3300万元。</w:t>
      </w:r>
    </w:p>
    <w:p>
      <w:pPr>
        <w:spacing w:line="700" w:lineRule="exact"/>
        <w:ind w:firstLine="642" w:firstLineChars="200"/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3. 经费预算</w:t>
      </w:r>
    </w:p>
    <w:p>
      <w:pPr>
        <w:adjustRightInd w:val="0"/>
        <w:snapToGrid w:val="0"/>
        <w:spacing w:line="700" w:lineRule="exact"/>
        <w:ind w:firstLine="640" w:firstLineChars="200"/>
        <w:rPr>
          <w:rFonts w:hint="eastAsia" w:ascii="微软雅黑" w:hAnsi="微软雅黑" w:eastAsia="微软雅黑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总预算3200万元，其中长白山实验室经费1600万元，企业配套经费1600万元。</w:t>
      </w:r>
    </w:p>
    <w:p>
      <w:pPr>
        <w:adjustRightInd w:val="0"/>
        <w:snapToGrid w:val="0"/>
        <w:spacing w:before="120" w:after="120" w:line="700" w:lineRule="exact"/>
        <w:ind w:firstLine="640" w:firstLineChars="200"/>
        <w:outlineLvl w:val="1"/>
        <w:rPr>
          <w:rFonts w:hint="eastAsia" w:ascii="微软雅黑" w:hAnsi="微软雅黑" w:eastAsia="微软雅黑"/>
          <w:b/>
          <w:bCs/>
          <w:sz w:val="32"/>
          <w:szCs w:val="32"/>
          <w:highlight w:val="none"/>
        </w:rPr>
      </w:pPr>
      <w:bookmarkStart w:id="6" w:name="_Toc19838"/>
      <w:r>
        <w:rPr>
          <w:rFonts w:hint="eastAsia" w:ascii="黑体" w:hAnsi="黑体" w:eastAsia="黑体" w:cs="黑体"/>
          <w:sz w:val="32"/>
          <w:szCs w:val="32"/>
          <w:highlight w:val="none"/>
        </w:rPr>
        <w:t>项目六、</w:t>
      </w:r>
      <w:bookmarkEnd w:id="6"/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面向多场景感知的探测系统构建</w:t>
      </w:r>
    </w:p>
    <w:p>
      <w:pPr>
        <w:spacing w:line="700" w:lineRule="exact"/>
        <w:ind w:firstLine="642" w:firstLineChars="200"/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1. 研究内容</w:t>
      </w:r>
    </w:p>
    <w:p>
      <w:pPr>
        <w:spacing w:line="7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面向吉林省在重大工程、城市安全、生态监测等重点领域的多场景感知需求，围绕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“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海-陆-空-人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”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全空间域协同感知体系构建，开展高性能探测功能材料与智能感知系统的全链条创新。重点突破“海”域方向的Overhauser磁力仪核心技术国产化，支撑海洋资源探测与战略目标识别等关键任务；在“陆”域方向，研制面向城市道路塌陷隐患识别的车载拖曳式瞬变电磁系统，提升地下空洞的快速、高精度探测能力；构建覆盖“一水三线”（水体、水资源保护线、生态保护红线、城镇开发边界）的高分辨遥感监测系统，支撑区域尺度资源环境的动态感知与反演分析；在“空”域方向，突破国产星敏感器的自动化产线构建与高精度集成技术，增强高性能航天感知器件的批量制造与自主可控能力；在“人”域方向，开发具备高清成像与多参数功能评估能力的冠状动脉腔内成像设备，提升复杂病变诊疗的精准性与可靠性。</w:t>
      </w:r>
    </w:p>
    <w:p>
      <w:pPr>
        <w:spacing w:line="700" w:lineRule="exact"/>
        <w:ind w:firstLine="642" w:firstLineChars="200"/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2. 考核指标</w:t>
      </w:r>
    </w:p>
    <w:p>
      <w:pPr>
        <w:spacing w:line="7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开发JOM-HJ2/JOM-HT2系列Overhauser磁力仪样机，实现最快10Hz的测量速率且方向性系数不大于3/2；研制完成拖曳式瞬变电磁探测装备，最大拖曳速度≥20km/h，探测深度≥50m，横向分辨率≤2m，建立年产能≥10套的小型生产线；一水三线遥感监测系统支持200星规划，具备L0-L4级产品自动处理能力，单条带处理时间&lt;30分钟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有控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精度优于10米；星敏感器实现全天时工作与角秒级高精度，建成自动化产线，年产≥2万台，良品率≥99%；冠脉腔内影像与血流功能检测一体机实现扫描频率≥0.4MHz、成像速度≥200fps/s、分辨率≤13.7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μ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m、流速测量范围±120cm/s。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实现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产值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26000万元。</w:t>
      </w:r>
    </w:p>
    <w:p>
      <w:pPr>
        <w:spacing w:line="700" w:lineRule="exact"/>
        <w:ind w:firstLine="642" w:firstLineChars="200"/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3. 经费预算</w:t>
      </w:r>
    </w:p>
    <w:p>
      <w:pPr>
        <w:adjustRightInd w:val="0"/>
        <w:snapToGrid w:val="0"/>
        <w:spacing w:line="700" w:lineRule="exact"/>
        <w:ind w:firstLine="640" w:firstLineChars="200"/>
        <w:rPr>
          <w:rFonts w:hint="eastAsia" w:ascii="微软雅黑" w:hAnsi="微软雅黑" w:eastAsia="微软雅黑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总预算2800万元，其中长白山实验室经费1400万元，企业配套经费1400万元。</w:t>
      </w:r>
    </w:p>
    <w:p>
      <w:pPr>
        <w:adjustRightInd w:val="0"/>
        <w:snapToGrid w:val="0"/>
        <w:spacing w:before="120" w:after="120" w:line="700" w:lineRule="exact"/>
        <w:ind w:firstLine="640" w:firstLineChars="200"/>
        <w:outlineLvl w:val="1"/>
        <w:rPr>
          <w:rFonts w:hint="eastAsia" w:ascii="黑体" w:hAnsi="黑体" w:eastAsia="黑体" w:cs="黑体"/>
          <w:sz w:val="32"/>
          <w:szCs w:val="32"/>
          <w:highlight w:val="none"/>
        </w:rPr>
      </w:pPr>
      <w:bookmarkStart w:id="7" w:name="_Toc20792"/>
      <w:bookmarkStart w:id="8" w:name="OLE_LINK2"/>
      <w:r>
        <w:rPr>
          <w:rFonts w:hint="eastAsia" w:ascii="黑体" w:hAnsi="黑体" w:eastAsia="黑体" w:cs="黑体"/>
          <w:sz w:val="32"/>
          <w:szCs w:val="32"/>
          <w:highlight w:val="none"/>
        </w:rPr>
        <w:t>项目七</w:t>
      </w:r>
      <w:bookmarkStart w:id="9" w:name="OLE_LINK1"/>
      <w:r>
        <w:rPr>
          <w:rFonts w:hint="eastAsia" w:ascii="黑体" w:hAnsi="黑体" w:eastAsia="黑体" w:cs="黑体"/>
          <w:sz w:val="32"/>
          <w:szCs w:val="32"/>
          <w:highlight w:val="none"/>
        </w:rPr>
        <w:t>、</w:t>
      </w:r>
      <w:bookmarkEnd w:id="7"/>
      <w:bookmarkEnd w:id="9"/>
      <w:bookmarkStart w:id="10" w:name="OLE_LINK4"/>
      <w:bookmarkStart w:id="11" w:name="OLE_LINK3"/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免疫调节剂应用关键技术及产业化</w:t>
      </w:r>
      <w:bookmarkEnd w:id="10"/>
      <w:bookmarkEnd w:id="11"/>
    </w:p>
    <w:p>
      <w:pPr>
        <w:spacing w:line="700" w:lineRule="exact"/>
        <w:ind w:firstLine="642" w:firstLineChars="200"/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1. 研究内容</w:t>
      </w:r>
    </w:p>
    <w:p>
      <w:pPr>
        <w:spacing w:line="7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开发聚乳酸/聚氨基酸手性高分子佐剂，激发高效免疫应答，降低疫苗接种副作用；基于本土分离灭活毒株，开发兼具安全性、有效性与稳定性的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动物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三联灭活疫苗；发展专用重组白蛋白高效表达技术，提升表达效率和发酵水平；建立多级层析纯化体系，提升白蛋白纯度与产量，开发“白蛋白+X”系列医疗功能产品；构建绿色高效、分子量精准控制及特定位点磺化的制备工艺，开发牛源硫酸软骨素原料及相关医疗健康产品。</w:t>
      </w:r>
    </w:p>
    <w:p>
      <w:pPr>
        <w:spacing w:line="700" w:lineRule="exact"/>
        <w:ind w:firstLine="642" w:firstLineChars="200"/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2. 考核指标</w:t>
      </w:r>
    </w:p>
    <w:p>
      <w:pPr>
        <w:spacing w:line="7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开发3-4种通用高分子疫苗佐剂，完成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动物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三联疫苗的研发与批量生产，副作用发生率低于1%，获得临床试验批件1项；完成重组白蛋白中试生产，活性接近天然蛋白，年产能≥50公斤，纯度≥98%；开发牛源硫酸软骨素高附加值大健康产品1-2款，完成FDA注册与申报。实现产值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3500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万元。</w:t>
      </w:r>
    </w:p>
    <w:p>
      <w:pPr>
        <w:spacing w:line="700" w:lineRule="exact"/>
        <w:ind w:firstLine="642" w:firstLineChars="200"/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3. 经费预算</w:t>
      </w:r>
    </w:p>
    <w:p>
      <w:pPr>
        <w:adjustRightInd w:val="0"/>
        <w:snapToGrid w:val="0"/>
        <w:spacing w:line="700" w:lineRule="exact"/>
        <w:ind w:firstLine="640" w:firstLineChars="200"/>
        <w:rPr>
          <w:rFonts w:hint="eastAsia" w:ascii="微软雅黑" w:hAnsi="微软雅黑" w:eastAsia="微软雅黑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总预算2200万元，其中长白山实验室经费1100万元，企业配套经费1100万元。</w:t>
      </w:r>
    </w:p>
    <w:p>
      <w:pPr>
        <w:adjustRightInd w:val="0"/>
        <w:snapToGrid w:val="0"/>
        <w:spacing w:before="120" w:after="120" w:line="700" w:lineRule="exact"/>
        <w:ind w:firstLine="640" w:firstLineChars="200"/>
        <w:outlineLvl w:val="1"/>
        <w:rPr>
          <w:rFonts w:hint="eastAsia" w:ascii="黑体" w:hAnsi="黑体" w:eastAsia="黑体" w:cs="黑体"/>
          <w:sz w:val="32"/>
          <w:szCs w:val="32"/>
          <w:highlight w:val="none"/>
        </w:rPr>
      </w:pPr>
      <w:bookmarkStart w:id="12" w:name="_Toc11197"/>
      <w:r>
        <w:rPr>
          <w:rFonts w:hint="eastAsia" w:ascii="黑体" w:hAnsi="黑体" w:eastAsia="黑体" w:cs="黑体"/>
          <w:sz w:val="32"/>
          <w:szCs w:val="32"/>
          <w:highlight w:val="none"/>
        </w:rPr>
        <w:t>项目八、</w:t>
      </w:r>
      <w:bookmarkEnd w:id="12"/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肿瘤临床诊疗技术与产品研发及产业化</w:t>
      </w:r>
    </w:p>
    <w:p>
      <w:pPr>
        <w:spacing w:line="700" w:lineRule="exact"/>
        <w:ind w:firstLine="642" w:firstLineChars="200"/>
        <w:rPr>
          <w:rFonts w:ascii="Times New Roman" w:hAnsi="Times New Roman" w:eastAsia="仿宋_GB2312" w:cs="Times New Roman"/>
          <w:color w:val="0000CC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1. 研究内容</w:t>
      </w:r>
    </w:p>
    <w:p>
      <w:pPr>
        <w:spacing w:line="70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CC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聚焦肿瘤诊疗领域的“靶点—检测—药物—设备”一体化创新，围绕原创靶点药物开发、病理检测芯片与试剂、术中快检系统和AI辅助诊疗平台等关键环节，攻克一批临床诊疗技术瓶颈。针对CD97-GSDME等新型抗癌靶点，开展靶点确证、成药性研究与候选药物筛选；发展超声响应型前药设计与超声激活核心技术，构建分子工程修饰的超声响应型前药，降低系统毒性并提升靶向性；开发核酸编码点阵芯片、生物芯片加工及配套试剂盒，解决现有技术成本高、效率低、测试面积小等问题；开展近红外荧光染料分子与探针设计，建立术中快检试剂体系，提升肿瘤诊断的实时性与准确性；研发微创取样装置与细胞染色自动化设备，构建AI辅助诊断平台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研发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宫腔内病变早筛技术与设备。</w:t>
      </w:r>
    </w:p>
    <w:p>
      <w:pPr>
        <w:spacing w:line="700" w:lineRule="exact"/>
        <w:ind w:firstLine="642" w:firstLineChars="200"/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2. 考核指标</w:t>
      </w:r>
    </w:p>
    <w:p>
      <w:pPr>
        <w:spacing w:line="7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确证原创靶标CD97-GSDME的成药性，获得具有自主产权、安全有效且可应用于临床研究的新型抗癌靶向候选新药；获得新型超声响应型前药结合超声激活核心技术，实现肿瘤中每单位质量的活性药物含量高于正常组织15倍以上，获得新药临床批件1项；推出商品化空间转录组测序芯片及配套试剂盒，完成临床样本测试500例以上，申报第三类医疗器械注册证；推出术中快检试剂盒1-2款，实现术中病理检测准确度达95%以上，申报二类医疗器械注册证，实现技术省内转化落地；筛选不少于1种子宫内膜病变生物标记物，敏感性≥90%，特异性≥50%，开发宫内病变专用全自动细胞染色仪及国产取样设备（取样≤2分钟，损伤≤5%），AI系统鉴别准确率≥90%，完成200例临床验证，制定行业指南并开发样机。实现产值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4000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万元。</w:t>
      </w:r>
    </w:p>
    <w:p>
      <w:pPr>
        <w:spacing w:line="700" w:lineRule="exact"/>
        <w:ind w:firstLine="642" w:firstLineChars="200"/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3. 经费预算</w:t>
      </w:r>
    </w:p>
    <w:p>
      <w:pPr>
        <w:adjustRightInd w:val="0"/>
        <w:snapToGrid w:val="0"/>
        <w:spacing w:line="700" w:lineRule="exact"/>
        <w:ind w:firstLine="640" w:firstLineChars="200"/>
        <w:rPr>
          <w:rFonts w:hint="eastAsia" w:ascii="微软雅黑" w:hAnsi="微软雅黑" w:eastAsia="微软雅黑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总预算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30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00万元，其中长白山实验室经费1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00万元，企业配套经费1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00万元。</w:t>
      </w:r>
    </w:p>
    <w:bookmarkEnd w:id="8"/>
    <w:p>
      <w:pPr>
        <w:spacing w:before="120" w:after="120" w:line="70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  <w:lang w:eastAsia="zh-CN"/>
        </w:rPr>
      </w:pPr>
      <w:bookmarkStart w:id="13" w:name="_Toc23760"/>
      <w:r>
        <w:rPr>
          <w:rFonts w:hint="eastAsia" w:ascii="黑体" w:hAnsi="黑体" w:eastAsia="黑体" w:cs="黑体"/>
          <w:sz w:val="32"/>
          <w:szCs w:val="32"/>
          <w:highlight w:val="none"/>
        </w:rPr>
        <w:t>项目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</w:t>
      </w:r>
      <w:bookmarkEnd w:id="13"/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未来材料跨尺度智能设计平台</w:t>
      </w:r>
    </w:p>
    <w:p>
      <w:pPr>
        <w:spacing w:line="700" w:lineRule="exact"/>
        <w:ind w:firstLine="642" w:firstLineChars="200"/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1. 研究内容</w:t>
      </w:r>
    </w:p>
    <w:p>
      <w:pPr>
        <w:spacing w:line="700" w:lineRule="exact"/>
        <w:ind w:firstLine="640" w:firstLineChars="200"/>
        <w:jc w:val="both"/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面向吉林省在新能源、汽车、航空航天等领域对先进材料自主设计能力的需求，突破设计效率低、跨尺度建模难及核心软件缺乏的瓶颈，实现材料研发范式升级。基于生成式人工智能技术，开发具备高精度、跨尺度材料结构智能设计平台，提升复杂体系的材料研发效率；攻克多场耦合仿真核心算法，研发具有自主知识产权的高性能CAE工业软件，开发适配高端制造场景的行业专用模块；建立材料设计数据库和结构–性能–工艺关系数据集，打造服务科研机构与企业用户的一体化平台系统。</w:t>
      </w:r>
    </w:p>
    <w:p>
      <w:pPr>
        <w:numPr>
          <w:ilvl w:val="0"/>
          <w:numId w:val="1"/>
        </w:numPr>
        <w:spacing w:line="700" w:lineRule="exact"/>
        <w:ind w:firstLine="642" w:firstLineChars="200"/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</w:rPr>
        <w:t>考核指标</w:t>
      </w:r>
    </w:p>
    <w:p>
      <w:pPr>
        <w:spacing w:line="7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开发具有自主知识产权的智能设计平台，集成3款以上自主仿真软件，支持多任务并行与复杂工况建模，兼容国产化超算平台；构建0–400 GPa范围内的晶体结构数据集，信息量超过100万条；开发生成式人工智能晶体结构大模型，具备大模型架构与推理能力；开发国产CAE软件模块，覆盖10类单元、8类载荷和6类物理相互作用，计算精度和效率与Abaqus软件相当；申请发明专利不少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项，软件著作权不少于10项；完成平台部署并在材料、电子、航空等行业实现转化应用，累计服务用户数≥130家；实现产值900万元。</w:t>
      </w:r>
    </w:p>
    <w:p>
      <w:pPr>
        <w:spacing w:line="700" w:lineRule="exact"/>
        <w:ind w:firstLine="642" w:firstLineChars="200"/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3. 经费预算</w:t>
      </w:r>
    </w:p>
    <w:p>
      <w:pPr>
        <w:adjustRightInd w:val="0"/>
        <w:snapToGrid w:val="0"/>
        <w:spacing w:line="700" w:lineRule="exact"/>
        <w:ind w:firstLine="640" w:firstLineChars="200"/>
        <w:rPr>
          <w:rFonts w:hint="eastAsia" w:ascii="微软雅黑" w:hAnsi="微软雅黑" w:eastAsia="微软雅黑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总预算1600万元，其中长白山实验室经费800万元，企业配套经费800万元。</w:t>
      </w:r>
    </w:p>
    <w:p>
      <w:pPr>
        <w:adjustRightInd w:val="0"/>
        <w:snapToGrid w:val="0"/>
        <w:spacing w:before="120" w:after="120" w:line="700" w:lineRule="exact"/>
        <w:ind w:firstLine="640" w:firstLineChars="200"/>
        <w:outlineLvl w:val="1"/>
        <w:rPr>
          <w:rFonts w:hint="eastAsia" w:ascii="黑体" w:hAnsi="黑体" w:eastAsia="黑体" w:cs="黑体"/>
          <w:sz w:val="32"/>
          <w:szCs w:val="32"/>
          <w:highlight w:val="none"/>
        </w:rPr>
      </w:pPr>
      <w:bookmarkStart w:id="14" w:name="_Toc13042"/>
      <w:r>
        <w:rPr>
          <w:rFonts w:hint="eastAsia" w:ascii="黑体" w:hAnsi="黑体" w:eastAsia="黑体" w:cs="黑体"/>
          <w:sz w:val="32"/>
          <w:szCs w:val="32"/>
          <w:highlight w:val="none"/>
        </w:rPr>
        <w:t>项目十、</w:t>
      </w:r>
      <w:bookmarkEnd w:id="14"/>
      <w:bookmarkStart w:id="15" w:name="_Hlk198804652"/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硼基和碳基超硬材料的功能化开发与产业化</w:t>
      </w:r>
      <w:bookmarkEnd w:id="15"/>
    </w:p>
    <w:p>
      <w:pPr>
        <w:spacing w:line="700" w:lineRule="exact"/>
        <w:ind w:firstLine="642" w:firstLineChars="200"/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1. 研究内容</w:t>
      </w:r>
    </w:p>
    <w:p>
      <w:pPr>
        <w:spacing w:line="700" w:lineRule="exact"/>
        <w:ind w:firstLine="640" w:firstLineChars="200"/>
        <w:jc w:val="both"/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围绕吉林省精密加工、高端医疗和量子信息等领域对超硬功能材料的需求，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开展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硼基和碳基超硬材料功能化开发的关键技术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研究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。建立高纯氮化硼纳米管的规模化生产工艺，开发相应原型设备；突破NV色心金刚石材料缺陷调控、相干性及择优取向等关键性能指标，开展高灵敏度量子探测应用；优化MPCVD单晶金刚石的结晶过程与加工工艺，实现≥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英寸大尺寸晶体高质量稳定制备，满足第四代半导体器件对高导热、透光性能的要求；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研发大尺寸硼掺杂金刚石（BDD）电极的智能化制备方法；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研发新型高温高压合成装备，提升样品腔体压强极限，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开展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高性能纳米聚晶金刚石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的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批量化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制备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2"/>
        </w:numPr>
        <w:spacing w:line="700" w:lineRule="exact"/>
        <w:ind w:firstLine="642" w:firstLineChars="200"/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</w:rPr>
        <w:t>考核指标</w:t>
      </w:r>
    </w:p>
    <w:p>
      <w:pPr>
        <w:spacing w:line="7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氮化硼纳米管纯度＞95%，实现公斤级制备能力，完成原型设备与工艺系统集成；PcBN复合材料直径＞8 mm，维氏硬度＞43 GPa，断裂韧性＞7.5 MPa·m¹/²，抗氧化温度＞1200  °C；医疗刀具硼基涂层体液摩擦系数≤0.1，硬度≥10 GPa，附着力≥20 N，耐温≥300  °C，符合YY/T0149-2006 B级与ISO 10993生物相容标准，完成二类医疗器械备案申请；MPCVD单晶金刚石尺寸≥4英寸，热导率≥2000 W/m·K，表面粗糙度≤5 nm，红外透过率≥68%（7.5–10 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μ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m），年产≥30片；金刚石NV色心材料缺陷密度≥30 ppm，相干时间 T₂＞2 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μ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s，择优取向比例＞50%，具备优良光学透明性；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单片BDD电极尺寸大于10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20 cm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superscript"/>
          <w:lang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，单套智能化操控设备产能120 m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superscript"/>
          <w:lang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/年，成品率98%；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纳米聚晶金刚石样品直径＞8 mm、维氏硬度＞100 GPa，建成设备与批量化制备能力。实现产值：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40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00万元。</w:t>
      </w:r>
    </w:p>
    <w:p>
      <w:pPr>
        <w:spacing w:line="700" w:lineRule="exact"/>
        <w:ind w:firstLine="642" w:firstLineChars="200"/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3. 经费预算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right="8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3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总预算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40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00万元，其中长白山实验室经费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20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00万元，企业配套经费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20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00万元。</w:t>
      </w:r>
    </w:p>
    <w:sectPr>
      <w:footerReference r:id="rId6" w:type="default"/>
      <w:pgSz w:w="11906" w:h="16839"/>
      <w:pgMar w:top="1440" w:right="1800" w:bottom="1440" w:left="1800" w:header="0" w:footer="1079" w:gutter="0"/>
      <w:pgNumType w:fmt="decimal"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rPr>
        <w:rFonts w:ascii="Times New Roman" w:hAnsi="Times New Roman" w:eastAsia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2416"/>
                          </w:sdtPr>
                          <w:sdtEnd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jc w:val="center"/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zh-CN" w:eastAsia="zh-CN"/>
                                </w:rPr>
                                <w:t>64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t23LAIAAFU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0GuWha3eWR6ho3jero4BAra6RlE6JXqt0G1tZfrJiO38576NevobLB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s0lY7tAAAAAFAQAADwAAAAAAAAABACAAAAA4AAAAZHJzL2Rv&#10;d25yZXYueG1sUEsBAhQAFAAAAAgAh07iQL0O3bcsAgAAVQQAAA4AAAAAAAAAAQAgAAAAN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2416"/>
                    </w:sdtPr>
                    <w:sdtEndP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sdtEndPr>
                    <w:sdtContent>
                      <w:p>
                        <w:pPr>
                          <w:pStyle w:val="5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zh-CN" w:eastAsia="zh-CN"/>
                          </w:rPr>
                          <w:t>64</w:t>
                        </w: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55776"/>
                          </w:sdtPr>
                          <w:sdtEnd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jc w:val="center"/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zh-CN" w:eastAsia="zh-CN"/>
                                </w:rPr>
                                <w:t>64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XDIm4LAIAAFU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odcsCxv9YHmEjuJ5u9wHCJh0jaL0Spy1QrelypwnI7bzn/sU9fg3WP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s0lY7tAAAAAFAQAADwAAAAAAAAABACAAAAA4AAAAZHJzL2Rv&#10;d25yZXYueG1sUEsBAhQAFAAAAAgAh07iQBcMibgsAgAAVQQAAA4AAAAAAAAAAQAgAAAAN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55776"/>
                    </w:sdtPr>
                    <w:sdtEndP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sdtEndPr>
                    <w:sdtContent>
                      <w:p>
                        <w:pPr>
                          <w:pStyle w:val="5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zh-CN" w:eastAsia="zh-CN"/>
                          </w:rPr>
                          <w:t>64</w:t>
                        </w: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3D94E5"/>
    <w:multiLevelType w:val="singleLevel"/>
    <w:tmpl w:val="FF3D94E5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5D947C26"/>
    <w:multiLevelType w:val="singleLevel"/>
    <w:tmpl w:val="5D947C2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EE"/>
    <w:rsid w:val="00002DC8"/>
    <w:rsid w:val="000053CE"/>
    <w:rsid w:val="000068AC"/>
    <w:rsid w:val="00031556"/>
    <w:rsid w:val="0003475A"/>
    <w:rsid w:val="0004325D"/>
    <w:rsid w:val="0005444E"/>
    <w:rsid w:val="000676E9"/>
    <w:rsid w:val="00097E01"/>
    <w:rsid w:val="000A38C2"/>
    <w:rsid w:val="000B1837"/>
    <w:rsid w:val="000C502F"/>
    <w:rsid w:val="000D620C"/>
    <w:rsid w:val="000F652F"/>
    <w:rsid w:val="0011307D"/>
    <w:rsid w:val="001223A7"/>
    <w:rsid w:val="00126136"/>
    <w:rsid w:val="0013307C"/>
    <w:rsid w:val="00153114"/>
    <w:rsid w:val="00153407"/>
    <w:rsid w:val="001934ED"/>
    <w:rsid w:val="001A38A3"/>
    <w:rsid w:val="001B486C"/>
    <w:rsid w:val="001E7552"/>
    <w:rsid w:val="001F3A6E"/>
    <w:rsid w:val="001F4E40"/>
    <w:rsid w:val="001F5F6C"/>
    <w:rsid w:val="00210341"/>
    <w:rsid w:val="002555F5"/>
    <w:rsid w:val="002A2BA9"/>
    <w:rsid w:val="002A583E"/>
    <w:rsid w:val="002B64B2"/>
    <w:rsid w:val="002C668B"/>
    <w:rsid w:val="002F125D"/>
    <w:rsid w:val="00302228"/>
    <w:rsid w:val="00304C0B"/>
    <w:rsid w:val="003109DE"/>
    <w:rsid w:val="003123E3"/>
    <w:rsid w:val="00325CCA"/>
    <w:rsid w:val="00336BDF"/>
    <w:rsid w:val="00344F60"/>
    <w:rsid w:val="0035449F"/>
    <w:rsid w:val="003636B1"/>
    <w:rsid w:val="003667B2"/>
    <w:rsid w:val="00386348"/>
    <w:rsid w:val="00392CAA"/>
    <w:rsid w:val="00394650"/>
    <w:rsid w:val="00394762"/>
    <w:rsid w:val="00394B28"/>
    <w:rsid w:val="00395C8D"/>
    <w:rsid w:val="003A232B"/>
    <w:rsid w:val="003A2C84"/>
    <w:rsid w:val="003F4FC4"/>
    <w:rsid w:val="004022CD"/>
    <w:rsid w:val="004034B8"/>
    <w:rsid w:val="0040645D"/>
    <w:rsid w:val="00424E5F"/>
    <w:rsid w:val="00442010"/>
    <w:rsid w:val="00444D66"/>
    <w:rsid w:val="00445293"/>
    <w:rsid w:val="00450718"/>
    <w:rsid w:val="00490763"/>
    <w:rsid w:val="00492175"/>
    <w:rsid w:val="004A6B62"/>
    <w:rsid w:val="004C2EEE"/>
    <w:rsid w:val="004E5B4B"/>
    <w:rsid w:val="004E77E9"/>
    <w:rsid w:val="00506F18"/>
    <w:rsid w:val="00511464"/>
    <w:rsid w:val="0051445B"/>
    <w:rsid w:val="0052398C"/>
    <w:rsid w:val="0052528C"/>
    <w:rsid w:val="00525843"/>
    <w:rsid w:val="00556450"/>
    <w:rsid w:val="005A5EC7"/>
    <w:rsid w:val="005A7DA1"/>
    <w:rsid w:val="005B4E99"/>
    <w:rsid w:val="005D1732"/>
    <w:rsid w:val="005E1F25"/>
    <w:rsid w:val="005E345F"/>
    <w:rsid w:val="00607C8C"/>
    <w:rsid w:val="00611EC7"/>
    <w:rsid w:val="0062301E"/>
    <w:rsid w:val="00632BA9"/>
    <w:rsid w:val="00632D7E"/>
    <w:rsid w:val="006340FD"/>
    <w:rsid w:val="0063628B"/>
    <w:rsid w:val="00655633"/>
    <w:rsid w:val="006657B6"/>
    <w:rsid w:val="006661A1"/>
    <w:rsid w:val="00676F9A"/>
    <w:rsid w:val="00680252"/>
    <w:rsid w:val="00681F28"/>
    <w:rsid w:val="00683B92"/>
    <w:rsid w:val="006A4FBC"/>
    <w:rsid w:val="006B2D61"/>
    <w:rsid w:val="006F7560"/>
    <w:rsid w:val="00700176"/>
    <w:rsid w:val="007205F5"/>
    <w:rsid w:val="00726026"/>
    <w:rsid w:val="007440C5"/>
    <w:rsid w:val="00777A40"/>
    <w:rsid w:val="007806C7"/>
    <w:rsid w:val="007A056C"/>
    <w:rsid w:val="007A6713"/>
    <w:rsid w:val="007B048E"/>
    <w:rsid w:val="007B69C0"/>
    <w:rsid w:val="007B6E95"/>
    <w:rsid w:val="007E7D77"/>
    <w:rsid w:val="008033B3"/>
    <w:rsid w:val="0083055E"/>
    <w:rsid w:val="00843D81"/>
    <w:rsid w:val="008539BC"/>
    <w:rsid w:val="008559A9"/>
    <w:rsid w:val="0085732F"/>
    <w:rsid w:val="00860EEB"/>
    <w:rsid w:val="00884806"/>
    <w:rsid w:val="00885503"/>
    <w:rsid w:val="00895D4E"/>
    <w:rsid w:val="008A3D28"/>
    <w:rsid w:val="008A5759"/>
    <w:rsid w:val="008C10B3"/>
    <w:rsid w:val="008D57F0"/>
    <w:rsid w:val="00915B0B"/>
    <w:rsid w:val="00921F9A"/>
    <w:rsid w:val="00973B5C"/>
    <w:rsid w:val="009779F9"/>
    <w:rsid w:val="00982E3C"/>
    <w:rsid w:val="009921DE"/>
    <w:rsid w:val="009A135F"/>
    <w:rsid w:val="009B2DAB"/>
    <w:rsid w:val="009B38CC"/>
    <w:rsid w:val="009C3906"/>
    <w:rsid w:val="009E2415"/>
    <w:rsid w:val="00A019C2"/>
    <w:rsid w:val="00A05471"/>
    <w:rsid w:val="00A10190"/>
    <w:rsid w:val="00A1145B"/>
    <w:rsid w:val="00A34AD9"/>
    <w:rsid w:val="00A505B2"/>
    <w:rsid w:val="00A57C20"/>
    <w:rsid w:val="00A72695"/>
    <w:rsid w:val="00A928A8"/>
    <w:rsid w:val="00A93F44"/>
    <w:rsid w:val="00AA2985"/>
    <w:rsid w:val="00AC129A"/>
    <w:rsid w:val="00AD0367"/>
    <w:rsid w:val="00AE11DB"/>
    <w:rsid w:val="00AF2B89"/>
    <w:rsid w:val="00B15695"/>
    <w:rsid w:val="00B35407"/>
    <w:rsid w:val="00B36E85"/>
    <w:rsid w:val="00B4212B"/>
    <w:rsid w:val="00B45361"/>
    <w:rsid w:val="00B75FAF"/>
    <w:rsid w:val="00B8288B"/>
    <w:rsid w:val="00B96A2B"/>
    <w:rsid w:val="00BA091F"/>
    <w:rsid w:val="00BA2F46"/>
    <w:rsid w:val="00BD13A8"/>
    <w:rsid w:val="00BD325B"/>
    <w:rsid w:val="00BE531B"/>
    <w:rsid w:val="00C564D4"/>
    <w:rsid w:val="00C56CDD"/>
    <w:rsid w:val="00C73A71"/>
    <w:rsid w:val="00C8138C"/>
    <w:rsid w:val="00CB59CB"/>
    <w:rsid w:val="00CE2B4F"/>
    <w:rsid w:val="00CE5322"/>
    <w:rsid w:val="00CF1D69"/>
    <w:rsid w:val="00D050FE"/>
    <w:rsid w:val="00D432B8"/>
    <w:rsid w:val="00D74319"/>
    <w:rsid w:val="00D82AF4"/>
    <w:rsid w:val="00D92282"/>
    <w:rsid w:val="00DB14A5"/>
    <w:rsid w:val="00DC0E08"/>
    <w:rsid w:val="00DC6D77"/>
    <w:rsid w:val="00DD6002"/>
    <w:rsid w:val="00DF433C"/>
    <w:rsid w:val="00DF71C9"/>
    <w:rsid w:val="00E00CCB"/>
    <w:rsid w:val="00E03ECE"/>
    <w:rsid w:val="00E0523A"/>
    <w:rsid w:val="00E40BDB"/>
    <w:rsid w:val="00E459D4"/>
    <w:rsid w:val="00E47CA0"/>
    <w:rsid w:val="00E53BD0"/>
    <w:rsid w:val="00E61B48"/>
    <w:rsid w:val="00E85DF2"/>
    <w:rsid w:val="00EA5FDF"/>
    <w:rsid w:val="00EB7003"/>
    <w:rsid w:val="00EF6357"/>
    <w:rsid w:val="00EF740F"/>
    <w:rsid w:val="00F177D9"/>
    <w:rsid w:val="00F31588"/>
    <w:rsid w:val="00F43657"/>
    <w:rsid w:val="00F53E32"/>
    <w:rsid w:val="00F608BC"/>
    <w:rsid w:val="00F616B7"/>
    <w:rsid w:val="00F642FC"/>
    <w:rsid w:val="00F85717"/>
    <w:rsid w:val="00F85D15"/>
    <w:rsid w:val="00F97D44"/>
    <w:rsid w:val="00FA01CB"/>
    <w:rsid w:val="00FA3460"/>
    <w:rsid w:val="00FA621D"/>
    <w:rsid w:val="00FB51E5"/>
    <w:rsid w:val="00FF1CA6"/>
    <w:rsid w:val="01F4461A"/>
    <w:rsid w:val="02EE5FF3"/>
    <w:rsid w:val="03AB26E4"/>
    <w:rsid w:val="03B37804"/>
    <w:rsid w:val="042F4508"/>
    <w:rsid w:val="058C63F9"/>
    <w:rsid w:val="07794418"/>
    <w:rsid w:val="08F27017"/>
    <w:rsid w:val="09775021"/>
    <w:rsid w:val="098171E1"/>
    <w:rsid w:val="09D60D1D"/>
    <w:rsid w:val="0A136705"/>
    <w:rsid w:val="0AB204F6"/>
    <w:rsid w:val="0B2D3320"/>
    <w:rsid w:val="0B4C599F"/>
    <w:rsid w:val="0BD67B7A"/>
    <w:rsid w:val="0BDA3681"/>
    <w:rsid w:val="0C210BDA"/>
    <w:rsid w:val="0CC9374C"/>
    <w:rsid w:val="0D107BAA"/>
    <w:rsid w:val="0DFB23C6"/>
    <w:rsid w:val="0E921AE2"/>
    <w:rsid w:val="0E9B1118"/>
    <w:rsid w:val="0EE0321F"/>
    <w:rsid w:val="0F8C278D"/>
    <w:rsid w:val="0FA638D0"/>
    <w:rsid w:val="0FD20B69"/>
    <w:rsid w:val="10487895"/>
    <w:rsid w:val="11131891"/>
    <w:rsid w:val="1153160D"/>
    <w:rsid w:val="11772548"/>
    <w:rsid w:val="129B60B3"/>
    <w:rsid w:val="12A226E9"/>
    <w:rsid w:val="13C702B9"/>
    <w:rsid w:val="145813B7"/>
    <w:rsid w:val="14A00D54"/>
    <w:rsid w:val="14AE78FC"/>
    <w:rsid w:val="152A2AA9"/>
    <w:rsid w:val="15347980"/>
    <w:rsid w:val="15835792"/>
    <w:rsid w:val="15FF3C2A"/>
    <w:rsid w:val="16D927DD"/>
    <w:rsid w:val="16E66CA8"/>
    <w:rsid w:val="173B3498"/>
    <w:rsid w:val="177C0994"/>
    <w:rsid w:val="17C72346"/>
    <w:rsid w:val="18F00BF9"/>
    <w:rsid w:val="191C10A7"/>
    <w:rsid w:val="19413735"/>
    <w:rsid w:val="1A027D9C"/>
    <w:rsid w:val="1A2A07D8"/>
    <w:rsid w:val="1B324BB2"/>
    <w:rsid w:val="1BC33BDC"/>
    <w:rsid w:val="1BE55780"/>
    <w:rsid w:val="1C0961BF"/>
    <w:rsid w:val="1C1E60FF"/>
    <w:rsid w:val="1C27223D"/>
    <w:rsid w:val="1CA03585"/>
    <w:rsid w:val="1D823B78"/>
    <w:rsid w:val="1DE651E8"/>
    <w:rsid w:val="1E7828DC"/>
    <w:rsid w:val="1E881296"/>
    <w:rsid w:val="1FC52B18"/>
    <w:rsid w:val="1FEA7809"/>
    <w:rsid w:val="206C40E1"/>
    <w:rsid w:val="218872DA"/>
    <w:rsid w:val="21BE6E20"/>
    <w:rsid w:val="23130AEE"/>
    <w:rsid w:val="231739FB"/>
    <w:rsid w:val="23782FD6"/>
    <w:rsid w:val="238E5D06"/>
    <w:rsid w:val="23BA114C"/>
    <w:rsid w:val="253C76A7"/>
    <w:rsid w:val="28AD7527"/>
    <w:rsid w:val="294034EE"/>
    <w:rsid w:val="29705B8D"/>
    <w:rsid w:val="297D524A"/>
    <w:rsid w:val="297E70BC"/>
    <w:rsid w:val="299700AC"/>
    <w:rsid w:val="2A461AE0"/>
    <w:rsid w:val="2A5C2F21"/>
    <w:rsid w:val="2B6B1DBC"/>
    <w:rsid w:val="2B7B117C"/>
    <w:rsid w:val="2BD8091A"/>
    <w:rsid w:val="2C682195"/>
    <w:rsid w:val="2C7118F7"/>
    <w:rsid w:val="2D996041"/>
    <w:rsid w:val="2DB72CF5"/>
    <w:rsid w:val="2DC7183D"/>
    <w:rsid w:val="2E2A7EFB"/>
    <w:rsid w:val="2E6443B7"/>
    <w:rsid w:val="2E8A4482"/>
    <w:rsid w:val="2F3E55AD"/>
    <w:rsid w:val="2F7A65A4"/>
    <w:rsid w:val="2F9B0EAA"/>
    <w:rsid w:val="306153F0"/>
    <w:rsid w:val="30E43FF2"/>
    <w:rsid w:val="31457468"/>
    <w:rsid w:val="314C3D17"/>
    <w:rsid w:val="31B27879"/>
    <w:rsid w:val="321B0DCB"/>
    <w:rsid w:val="322133A8"/>
    <w:rsid w:val="32853251"/>
    <w:rsid w:val="32C263C3"/>
    <w:rsid w:val="32FF5CB9"/>
    <w:rsid w:val="35580207"/>
    <w:rsid w:val="35CD098E"/>
    <w:rsid w:val="36227D2F"/>
    <w:rsid w:val="36D52E06"/>
    <w:rsid w:val="374B6987"/>
    <w:rsid w:val="378B581B"/>
    <w:rsid w:val="37F012DD"/>
    <w:rsid w:val="381F40A2"/>
    <w:rsid w:val="38241906"/>
    <w:rsid w:val="383553F4"/>
    <w:rsid w:val="384546EC"/>
    <w:rsid w:val="38D7082E"/>
    <w:rsid w:val="38E928FC"/>
    <w:rsid w:val="39393526"/>
    <w:rsid w:val="395064D7"/>
    <w:rsid w:val="39967482"/>
    <w:rsid w:val="39FD4B49"/>
    <w:rsid w:val="3A7B0B90"/>
    <w:rsid w:val="3ADA3EE7"/>
    <w:rsid w:val="3C5D6971"/>
    <w:rsid w:val="3CBC3E83"/>
    <w:rsid w:val="3D163518"/>
    <w:rsid w:val="3DBE0E38"/>
    <w:rsid w:val="3DC76855"/>
    <w:rsid w:val="3E5D66D5"/>
    <w:rsid w:val="3F4802E2"/>
    <w:rsid w:val="40430CA5"/>
    <w:rsid w:val="40FE0F0E"/>
    <w:rsid w:val="41511859"/>
    <w:rsid w:val="41CC0A66"/>
    <w:rsid w:val="43E837B0"/>
    <w:rsid w:val="44615A18"/>
    <w:rsid w:val="449C4D72"/>
    <w:rsid w:val="44DF3AF6"/>
    <w:rsid w:val="454D7D6F"/>
    <w:rsid w:val="46731A57"/>
    <w:rsid w:val="473F08D2"/>
    <w:rsid w:val="474456A1"/>
    <w:rsid w:val="487C6AB7"/>
    <w:rsid w:val="48976474"/>
    <w:rsid w:val="49B14177"/>
    <w:rsid w:val="4AEA4406"/>
    <w:rsid w:val="4B6B0F4E"/>
    <w:rsid w:val="4C07034B"/>
    <w:rsid w:val="4CA36367"/>
    <w:rsid w:val="4CFA6A2E"/>
    <w:rsid w:val="4D097806"/>
    <w:rsid w:val="4D7E5601"/>
    <w:rsid w:val="4D81753A"/>
    <w:rsid w:val="4E0924B6"/>
    <w:rsid w:val="4E881BD2"/>
    <w:rsid w:val="4EEC694F"/>
    <w:rsid w:val="4F070DE5"/>
    <w:rsid w:val="518A5EA7"/>
    <w:rsid w:val="51B506CA"/>
    <w:rsid w:val="53132A5C"/>
    <w:rsid w:val="53A70F92"/>
    <w:rsid w:val="551F2A23"/>
    <w:rsid w:val="55B80A01"/>
    <w:rsid w:val="572C1BBD"/>
    <w:rsid w:val="5905591A"/>
    <w:rsid w:val="59442646"/>
    <w:rsid w:val="594554D5"/>
    <w:rsid w:val="5A010086"/>
    <w:rsid w:val="5B0839A6"/>
    <w:rsid w:val="5B290812"/>
    <w:rsid w:val="5B7150DC"/>
    <w:rsid w:val="5B7608F9"/>
    <w:rsid w:val="5B7C7CA2"/>
    <w:rsid w:val="5C62238F"/>
    <w:rsid w:val="5C646D44"/>
    <w:rsid w:val="5C8207EE"/>
    <w:rsid w:val="5D1E321E"/>
    <w:rsid w:val="5DD07337"/>
    <w:rsid w:val="5F1A6ABC"/>
    <w:rsid w:val="5F487ACD"/>
    <w:rsid w:val="5F4E5ED3"/>
    <w:rsid w:val="5FD35CE9"/>
    <w:rsid w:val="6008771C"/>
    <w:rsid w:val="619D77B2"/>
    <w:rsid w:val="61AF3E33"/>
    <w:rsid w:val="62841B0F"/>
    <w:rsid w:val="63B46919"/>
    <w:rsid w:val="63B67E9E"/>
    <w:rsid w:val="63CD10D6"/>
    <w:rsid w:val="63E11F6B"/>
    <w:rsid w:val="63F91D33"/>
    <w:rsid w:val="659D3FA3"/>
    <w:rsid w:val="66014531"/>
    <w:rsid w:val="681E7D14"/>
    <w:rsid w:val="689B1739"/>
    <w:rsid w:val="68C619E5"/>
    <w:rsid w:val="68FB5A15"/>
    <w:rsid w:val="69844401"/>
    <w:rsid w:val="69A23EF2"/>
    <w:rsid w:val="6A4C56A7"/>
    <w:rsid w:val="6BAA7B75"/>
    <w:rsid w:val="6BC342D6"/>
    <w:rsid w:val="6BCA6B87"/>
    <w:rsid w:val="6BD73FFC"/>
    <w:rsid w:val="6C5937C5"/>
    <w:rsid w:val="6CC2205B"/>
    <w:rsid w:val="6CE65EC9"/>
    <w:rsid w:val="6D372F2F"/>
    <w:rsid w:val="6DCF760B"/>
    <w:rsid w:val="6E511DCE"/>
    <w:rsid w:val="6E9D07A3"/>
    <w:rsid w:val="6FBC55A1"/>
    <w:rsid w:val="6FBC771B"/>
    <w:rsid w:val="6FC3739D"/>
    <w:rsid w:val="70CF0F02"/>
    <w:rsid w:val="70F23FE4"/>
    <w:rsid w:val="71433321"/>
    <w:rsid w:val="71520337"/>
    <w:rsid w:val="715B1992"/>
    <w:rsid w:val="71A72C94"/>
    <w:rsid w:val="71CE09AC"/>
    <w:rsid w:val="72A17E94"/>
    <w:rsid w:val="7312557D"/>
    <w:rsid w:val="73BE4EB4"/>
    <w:rsid w:val="74171169"/>
    <w:rsid w:val="74D16A88"/>
    <w:rsid w:val="751A5150"/>
    <w:rsid w:val="766D7BD0"/>
    <w:rsid w:val="767720EA"/>
    <w:rsid w:val="76A258BD"/>
    <w:rsid w:val="76BA690C"/>
    <w:rsid w:val="76E61C4D"/>
    <w:rsid w:val="77302513"/>
    <w:rsid w:val="773D0908"/>
    <w:rsid w:val="77C2468B"/>
    <w:rsid w:val="77F93E24"/>
    <w:rsid w:val="78C7160B"/>
    <w:rsid w:val="78D71252"/>
    <w:rsid w:val="78DB0311"/>
    <w:rsid w:val="78E71D51"/>
    <w:rsid w:val="7A2845CA"/>
    <w:rsid w:val="7A377612"/>
    <w:rsid w:val="7AA823F6"/>
    <w:rsid w:val="7B1461A5"/>
    <w:rsid w:val="7B9A31F2"/>
    <w:rsid w:val="7BAC28D0"/>
    <w:rsid w:val="7C5C285A"/>
    <w:rsid w:val="7C8541A7"/>
    <w:rsid w:val="7C8810E0"/>
    <w:rsid w:val="7CE106C7"/>
    <w:rsid w:val="7D72542F"/>
    <w:rsid w:val="7D9751C8"/>
    <w:rsid w:val="7DE315FF"/>
    <w:rsid w:val="7F397345"/>
    <w:rsid w:val="CBB21503"/>
    <w:rsid w:val="DBF6E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toc 3"/>
    <w:basedOn w:val="1"/>
    <w:next w:val="1"/>
    <w:qFormat/>
    <w:uiPriority w:val="0"/>
    <w:pPr>
      <w:ind w:left="840" w:leftChars="4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toc 4"/>
    <w:basedOn w:val="1"/>
    <w:next w:val="1"/>
    <w:qFormat/>
    <w:uiPriority w:val="0"/>
    <w:pPr>
      <w:ind w:left="1260" w:leftChars="600"/>
    </w:pPr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34"/>
    <w:pPr>
      <w:ind w:firstLine="420"/>
    </w:pPr>
  </w:style>
  <w:style w:type="character" w:customStyle="1" w:styleId="14">
    <w:name w:val="批注框文本 字符"/>
    <w:basedOn w:val="11"/>
    <w:link w:val="4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5">
    <w:name w:val="页脚 字符"/>
    <w:basedOn w:val="11"/>
    <w:link w:val="5"/>
    <w:qFormat/>
    <w:uiPriority w:val="99"/>
    <w:rPr>
      <w:rFonts w:eastAsia="Arial"/>
      <w:snapToGrid w:val="0"/>
      <w:color w:val="000000"/>
      <w:sz w:val="18"/>
      <w:szCs w:val="21"/>
      <w:lang w:eastAsia="en-US"/>
    </w:rPr>
  </w:style>
  <w:style w:type="paragraph" w:customStyle="1" w:styleId="16">
    <w:name w:val="修订1"/>
    <w:hidden/>
    <w:semiHidden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3034</Words>
  <Characters>3167</Characters>
  <Lines>188</Lines>
  <Paragraphs>53</Paragraphs>
  <TotalTime>0</TotalTime>
  <ScaleCrop>false</ScaleCrop>
  <LinksUpToDate>false</LinksUpToDate>
  <CharactersWithSpaces>3177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2025-03-27T21:55:00Z</dcterms:created>
  <dc:creator>Administrator</dc:creator>
  <cp:lastModifiedBy>kjt</cp:lastModifiedBy>
  <cp:lastPrinted>2025-05-26T16:41:00Z</cp:lastPrinted>
  <dcterms:modified xsi:type="dcterms:W3CDTF">2025-05-30T09:55:32Z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2025-02-20T08:22:02Z</vt:filetime>
  </property>
  <property fmtid="{D5CDD505-2E9C-101B-9397-08002B2CF9AE}" pid="4" name="KSOTemplateDocerSaveRecord">
    <vt:lpwstr>eyJoZGlkIjoiOGMzNzhjMWE4OWZlZGJiNWQ5MmNmNTE3ZTY0ODc2NDEiLCJ1c2VySWQiOiIzODQxMzA0NDQifQ==</vt:lpwstr>
  </property>
  <property fmtid="{D5CDD505-2E9C-101B-9397-08002B2CF9AE}" pid="5" name="KSOProductBuildVer">
    <vt:lpwstr>2052-11.8.2.12009</vt:lpwstr>
  </property>
  <property fmtid="{D5CDD505-2E9C-101B-9397-08002B2CF9AE}" pid="6" name="ICV">
    <vt:lpwstr>12C524C6A7F746A286313E995C9979C7_13</vt:lpwstr>
  </property>
</Properties>
</file>