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4"/>
        </w:tabs>
        <w:outlineLvl w:val="0"/>
        <w:rPr>
          <w:rFonts w:ascii="黑体" w:hAnsi="黑体" w:eastAsia="黑体" w:cs="黑体"/>
          <w:color w:val="000000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en-US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bidi="en-US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en-US"/>
        </w:rPr>
        <w:t>：</w:t>
      </w:r>
    </w:p>
    <w:p>
      <w:pPr>
        <w:tabs>
          <w:tab w:val="left" w:pos="814"/>
        </w:tabs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en-US"/>
        </w:rPr>
        <w:t>长春市数字化转型示范工厂建设要点</w:t>
      </w:r>
    </w:p>
    <w:p>
      <w:pPr>
        <w:tabs>
          <w:tab w:val="left" w:pos="814"/>
        </w:tabs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</w:p>
    <w:p>
      <w:pPr>
        <w:tabs>
          <w:tab w:val="left" w:pos="814"/>
        </w:tabs>
        <w:ind w:firstLine="640" w:firstLineChars="200"/>
        <w:outlineLvl w:val="0"/>
        <w:rPr>
          <w:rFonts w:ascii="黑体" w:hAnsi="黑体" w:eastAsia="黑体"/>
          <w:color w:val="000000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en-US"/>
        </w:rPr>
        <w:t>一、离散型制造工厂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（一）工艺设计环节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应用数字化三维设计与工艺设计软件进行产品、工艺设计与仿真，并通过虚拟样机、数字化虚拟工厂以及物理检测、试验等方式进行验证与优化。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建立产品数据管理系统（PDM），实现产品多配置管理、研发项目管理，产品设计、工艺数据的集成管理。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（二）计划调度环节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建立高级计划与排产系统（APS）、企业资源管理系统（ERP），实时采集监控原料、设备、人员、模具等生产信息。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基于安全库存、采购提前期、生产提前期、生产过程数据等要素进行生产能力分析，并基于约束理论的有限产能算法开展排产，自动生成主生产计划和详细生产作业计划。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3. 将自动排产系统与采购、生产、销售等环节进行数据协同，实现异常情况自动预警。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（三）生产作业环节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建立制造执行系统（MES）并自动获取生产计划，接收生产工单。通过制造执行系统（MES）的生产采集终端可查询产品图纸、工艺参数等技术文件及物料清单（BOM）作业信息。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自动下发工艺文件至产线，采用智能传感技术对关键工艺参数、设备运行数据等进行动态监测、自动采集和在线分析。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（四）设备管理环节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关键工序设备实现自动化，具有工艺模拟、可编程等人机交互功能。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设备台账、点检、保养、维修等管理实现数字化，通过传感器采集设备的相关工艺参数，自动在线监测设备工作状态，实现在线数据处理和分析判断，及时进行设备故障自动报警和预诊断，部分设备可自动调试修复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（五）质量管控环节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生产线安装大量传感器探测温度、压力、热能、振动和噪声等，用大数据分析整个生产流程，一旦某个流程偏离标准工艺，及时报警预判。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质量管理系统和化验设备无缝集成，实现在线检测。企业基于同一个平台系统进行操作，与检测设备集成，自动形成使用数据，系统自动汇总质量数据信息。统计过程控制（SPC）自动生产，实现质量全程追溯。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（六）仓储配送环节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建立仓储管理系统（WMS），基于条形码、二维码、无线射频识别（RFID）等识别技术实现自动出入库管理，并实现仓储配送与生产计划、制造执行以及企业资源管理等业务的集成。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应用仓储管理系统（WMS）和智能物流装备，集成视觉/激光导航、室内定位和机器学习等技术，建立仓储模型和配送模型，实现动态调度、自动配送和路径优化。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（七）能源、环保、安全管控环节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根据制造特点和需求，配备相应的智能监测、调节、处理系统，对能耗、环保、安全生产数据进行自动采集、统计与分析。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2.建立能源管理系统（EMS），使用清洁能源，实现对余热等能源资源的优化调度、平衡预测和有效管理。建立废水、废气、废固的排放分析模型，实现废弃物排放分析及预测预警，自动生成优化方案并执行。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3.具备工控系统防护和管理安全架构，定期对关键工业控制系统开展信息安全风险评估，提高工业控制网络边界防护能力，并对控制设备远程访问进行安全管理与加固。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（八）互联互通环节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建立具有网络安全隔离、授权访问、远程配置、可扩展升级等功能的工业控制网络、生产网络和办公网络。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对数据资源进行统筹管理，依靠统一的数据编码、数据交换格式和规则，实现数据及分析结果的跨部门流动、转换和互认。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  <w:sectPr>
          <w:pgSz w:w="11906" w:h="16838"/>
          <w:pgMar w:top="2098" w:right="1474" w:bottom="1985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3. 建立具有完整的系统集成架构，通过集成技术规范、中间件工具、数据接口和集成平台等，实现生产设备、控制系统与软件系统间的集成互联。</w:t>
      </w:r>
    </w:p>
    <w:p>
      <w:pPr>
        <w:tabs>
          <w:tab w:val="left" w:pos="814"/>
        </w:tabs>
        <w:ind w:firstLine="640" w:firstLineChars="200"/>
        <w:outlineLvl w:val="0"/>
        <w:rPr>
          <w:rFonts w:ascii="黑体" w:hAnsi="黑体" w:eastAsia="黑体"/>
          <w:color w:val="000000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en-US"/>
        </w:rPr>
        <w:t>二、流程型制造工厂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（一）计划调度环节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建立高级计划与排产系统（APS）、企业资源管理系统（ERP），实时采集监控原料、设备、人员、模具等生产信息。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基于安全库存、采购提前期、生产提前期、生产过程数据等要素进行生产能力分析，并基于约束理论的有限产能算法开展排产，自动生成主生产计划和详细生产作业计划。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3. 将自动排产系统与采购、生产、销售等环节进行数据协同，实现异常情况自动预警。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（二）生产作业环节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建立制造执行系统（MES）并自动获取生产计划，接收生产工单。通过制造执行系统（MES）的生产采集终端可查询产品图纸、工艺参数等技术文件及物料清单（BOM）作业信息。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自动下发工艺文件至产线，采用智能传感技术对关键工艺参数、设备运行数据等进行动态监测、自动采集和在线分析。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（三）设备管理环节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关键工序设备实现自动化，具有工艺模拟、可编程等人机交互功能。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设备台账、点检、保养、维修等管理实现数字化，通过传感器采集设备的相关工艺参数，自动在线监测设备工作状态，实现在线数据处理和分析判断，及时进行设备故障自动报警和预诊断，部分设备可自动调试修复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（四）质量管控环节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生产线安装大量传感器探测温度、压力、热能、振动和噪声等自动采集质量检测设备参数，产品质量实现在线自动检测、报警和诊断分析，提升质量检验效率与准确率。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生产过程的质量数据实时更新，统计过程控制（SPC）自动生成，实现质量全程追溯。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（五）仓储配送环节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建立仓储管理系统（WMS），基于条形码、二维码、无线射频识别（RFID）等识别技术实现自动出入库管理，并实现仓储配送与生产计划、制造执行以及企业资源管理等业务的集成。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应用仓储管理系统（WMS）和智能物流装备，集成视觉/激光导航、室内定位和机器学习等技术，建立仓储模型和配送模型，实现动态调度、自动配送和路径优化。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（六）能源、环保、安全管控环节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根据制造特点和需求，配备相应的智能监测、调节、处理系统，对能耗、环保、安全生产数据进行自动采集、统计与分析。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2.建立能源管理系统（EMS），使用清洁能源，实现对余热等能源资源的优化调度、平衡预测和有效管理。建立废水、废气、废固的排放分析模型，实现废弃物排放分析及预测预警，自动生成优化方案并执行。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3.具备工控系统防护和管理安全架构，定期对关键工业控制系统开展信息安全风险评估，提高工业控制网络边界防护能力，并对控制设备远程访问进行安全管理与加固。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（七）营销管理环节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建立客户关系管理系统（CRM），通过数字化平台实现用户端到端的服务体验，实现在线客服。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根据数据模型进行市场预测，与采购、生产、物流业务进行集成，实现客户需求拉动采购、生产、物流计划。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32"/>
          <w:szCs w:val="32"/>
          <w:lang w:bidi="en-US"/>
        </w:rPr>
        <w:t>（八）互联互通环节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1. 建立具有网络安全隔离、授权访问、远程配置、可扩展升级等功能的工业控制网络、生产网络和办公网络。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2. 对数据资源进行统筹管理，依靠统一的数据编码、数据交换格式和规则，实现数据及分析结果的跨部门流动、转换和互认。</w:t>
      </w:r>
    </w:p>
    <w:p>
      <w:pPr>
        <w:tabs>
          <w:tab w:val="left" w:pos="814"/>
        </w:tabs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3. 建立具有完整的系统集成架构，通过集成技术规范、中间件工具、数据接口和集成平台等，实现生产设备、控制系统与软件系统间的集成互联。</w:t>
      </w:r>
    </w:p>
    <w:p>
      <w:pPr>
        <w:rPr>
          <w:rFonts w:ascii="Times New Roman" w:hAnsi="Times New Roman" w:eastAsia="仿宋_GB2312"/>
          <w:color w:val="000000"/>
          <w:kern w:val="0"/>
          <w:sz w:val="32"/>
          <w:szCs w:val="32"/>
          <w:lang w:bidi="en-US"/>
        </w:rPr>
        <w:sectPr>
          <w:pgSz w:w="11906" w:h="16838"/>
          <w:pgMar w:top="2098" w:right="1474" w:bottom="1985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zZjNTQyNzNiZmY2MjRmMGYxZDc1YzY2ZjYzMGIifQ=="/>
  </w:docVars>
  <w:rsids>
    <w:rsidRoot w:val="46617C40"/>
    <w:rsid w:val="4661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  <w:szCs w:val="20"/>
      <w14:ligatures w14:val="none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2023-11-27T07:44:00Z</dcterms:created>
  <dc:creator>杜鹃儿</dc:creator>
  <cp:lastModifiedBy>杜鹃儿</cp:lastModifiedBy>
  <dcterms:modified xsi:type="dcterms:W3CDTF">2023-11-27T07:46:03Z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09398C40F0B54E78BA137EFF0AA08EBE_11</vt:lpwstr>
  </property>
</Properties>
</file>