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 xml:space="preserve">                                                                      </w:t>
      </w:r>
    </w:p>
    <w:p/>
    <w:p/>
    <w:p/>
    <w:p/>
    <w:p/>
    <w:p/>
    <w:p>
      <w:pPr>
        <w:jc w:val="center"/>
        <w:rPr>
          <w:rFonts w:asciiTheme="minorEastAsia" w:hAnsiTheme="minorEastAsia"/>
          <w:b/>
          <w:sz w:val="52"/>
          <w:szCs w:val="52"/>
        </w:rPr>
      </w:pPr>
      <w:r>
        <w:rPr>
          <w:rFonts w:hint="eastAsia" w:asciiTheme="minorEastAsia" w:hAnsiTheme="minorEastAsia"/>
          <w:b/>
          <w:sz w:val="52"/>
          <w:szCs w:val="52"/>
        </w:rPr>
        <w:t>2024年度</w:t>
      </w:r>
    </w:p>
    <w:p>
      <w:pPr>
        <w:jc w:val="center"/>
        <w:rPr>
          <w:rFonts w:asciiTheme="minorEastAsia" w:hAnsiTheme="minorEastAsia"/>
          <w:b/>
          <w:sz w:val="52"/>
          <w:szCs w:val="52"/>
        </w:rPr>
      </w:pPr>
    </w:p>
    <w:p>
      <w:pPr>
        <w:jc w:val="center"/>
        <w:rPr>
          <w:rFonts w:asciiTheme="minorEastAsia" w:hAnsiTheme="minorEastAsia"/>
          <w:b/>
          <w:sz w:val="52"/>
          <w:szCs w:val="52"/>
        </w:rPr>
      </w:pPr>
    </w:p>
    <w:p>
      <w:pPr>
        <w:jc w:val="center"/>
        <w:rPr>
          <w:rFonts w:hint="default" w:asciiTheme="minorEastAsia" w:hAnsiTheme="minorEastAsia" w:eastAsiaTheme="minorEastAsia"/>
          <w:b/>
          <w:sz w:val="52"/>
          <w:szCs w:val="52"/>
          <w:lang w:val="en-US" w:eastAsia="zh-CN"/>
        </w:rPr>
      </w:pPr>
      <w:r>
        <w:rPr>
          <w:rFonts w:hint="eastAsia" w:asciiTheme="minorEastAsia" w:hAnsiTheme="minorEastAsia"/>
          <w:b/>
          <w:sz w:val="52"/>
          <w:szCs w:val="52"/>
        </w:rPr>
        <w:t>长春净月高新区</w:t>
      </w:r>
      <w:r>
        <w:rPr>
          <w:rFonts w:hint="eastAsia" w:asciiTheme="minorEastAsia" w:hAnsiTheme="minorEastAsia"/>
          <w:b/>
          <w:sz w:val="52"/>
          <w:szCs w:val="52"/>
          <w:lang w:val="en-US" w:eastAsia="zh-CN"/>
        </w:rPr>
        <w:t>彩织</w:t>
      </w:r>
      <w:r>
        <w:rPr>
          <w:rFonts w:hint="eastAsia" w:asciiTheme="minorEastAsia" w:hAnsiTheme="minorEastAsia"/>
          <w:b/>
          <w:color w:val="auto"/>
          <w:sz w:val="52"/>
          <w:szCs w:val="52"/>
          <w:lang w:val="en-US" w:eastAsia="zh-CN"/>
        </w:rPr>
        <w:t>街道办事处</w:t>
      </w:r>
    </w:p>
    <w:p>
      <w:pPr>
        <w:jc w:val="center"/>
        <w:rPr>
          <w:rFonts w:asciiTheme="minorEastAsia" w:hAnsiTheme="minorEastAsia"/>
          <w:b/>
          <w:sz w:val="52"/>
          <w:szCs w:val="52"/>
        </w:rPr>
      </w:pPr>
      <w:r>
        <w:rPr>
          <w:rFonts w:hint="eastAsia" w:asciiTheme="minorEastAsia" w:hAnsiTheme="minorEastAsia"/>
          <w:b/>
          <w:sz w:val="52"/>
          <w:szCs w:val="52"/>
        </w:rPr>
        <w:t>部门预算</w:t>
      </w:r>
    </w:p>
    <w:p>
      <w:pPr>
        <w:rPr>
          <w:rFonts w:asciiTheme="minorEastAsia" w:hAnsiTheme="minorEastAsia"/>
          <w:b/>
          <w:sz w:val="48"/>
          <w:szCs w:val="48"/>
        </w:rPr>
      </w:pPr>
    </w:p>
    <w:p>
      <w:pPr>
        <w:rPr>
          <w:rFonts w:asciiTheme="minorEastAsia" w:hAnsiTheme="minorEastAsia"/>
          <w:b/>
          <w:sz w:val="44"/>
          <w:szCs w:val="44"/>
        </w:rPr>
      </w:pPr>
    </w:p>
    <w:p>
      <w:pPr>
        <w:rPr>
          <w:rFonts w:asciiTheme="minorEastAsia" w:hAnsiTheme="minorEastAsia"/>
          <w:b/>
          <w:sz w:val="44"/>
          <w:szCs w:val="44"/>
        </w:rPr>
      </w:pPr>
    </w:p>
    <w:p>
      <w:pPr>
        <w:rPr>
          <w:rFonts w:asciiTheme="minorEastAsia" w:hAnsiTheme="minorEastAsia"/>
          <w:b/>
          <w:sz w:val="44"/>
          <w:szCs w:val="44"/>
        </w:rPr>
      </w:pPr>
    </w:p>
    <w:p>
      <w:pPr>
        <w:rPr>
          <w:rFonts w:asciiTheme="minorEastAsia" w:hAnsiTheme="minorEastAsia"/>
          <w:b/>
          <w:sz w:val="44"/>
          <w:szCs w:val="44"/>
        </w:rPr>
      </w:pPr>
    </w:p>
    <w:p>
      <w:pPr>
        <w:rPr>
          <w:rFonts w:asciiTheme="minorEastAsia" w:hAnsiTheme="minorEastAsia"/>
          <w:b/>
          <w:sz w:val="44"/>
          <w:szCs w:val="44"/>
        </w:rPr>
      </w:pPr>
    </w:p>
    <w:p>
      <w:pPr>
        <w:rPr>
          <w:rFonts w:asciiTheme="minorEastAsia" w:hAnsiTheme="minorEastAsia"/>
          <w:b/>
          <w:sz w:val="44"/>
          <w:szCs w:val="44"/>
        </w:rPr>
      </w:pPr>
    </w:p>
    <w:p>
      <w:pPr>
        <w:jc w:val="center"/>
        <w:rPr>
          <w:rFonts w:asciiTheme="minorEastAsia" w:hAnsiTheme="minorEastAsia"/>
          <w:b/>
          <w:sz w:val="36"/>
          <w:szCs w:val="36"/>
        </w:rPr>
      </w:pPr>
      <w:r>
        <w:rPr>
          <w:rFonts w:hint="eastAsia" w:asciiTheme="minorEastAsia" w:hAnsiTheme="minorEastAsia"/>
          <w:b/>
          <w:sz w:val="36"/>
          <w:szCs w:val="36"/>
        </w:rPr>
        <w:t>2024年</w:t>
      </w:r>
      <w:r>
        <w:rPr>
          <w:rFonts w:hint="eastAsia" w:asciiTheme="minorEastAsia" w:hAnsiTheme="minorEastAsia"/>
          <w:b/>
          <w:sz w:val="36"/>
          <w:szCs w:val="36"/>
          <w:lang w:val="en-US" w:eastAsia="zh-CN"/>
        </w:rPr>
        <w:t>2</w:t>
      </w:r>
      <w:r>
        <w:rPr>
          <w:rFonts w:hint="eastAsia" w:asciiTheme="minorEastAsia" w:hAnsiTheme="minorEastAsia"/>
          <w:b/>
          <w:sz w:val="36"/>
          <w:szCs w:val="36"/>
        </w:rPr>
        <w:t>月</w:t>
      </w:r>
      <w:r>
        <w:rPr>
          <w:rFonts w:hint="eastAsia" w:asciiTheme="minorEastAsia" w:hAnsiTheme="minorEastAsia"/>
          <w:b/>
          <w:sz w:val="36"/>
          <w:szCs w:val="36"/>
          <w:lang w:val="en-US" w:eastAsia="zh-CN"/>
        </w:rPr>
        <w:t>9</w:t>
      </w:r>
      <w:r>
        <w:rPr>
          <w:rFonts w:hint="eastAsia" w:asciiTheme="minorEastAsia" w:hAnsiTheme="minorEastAsia"/>
          <w:b/>
          <w:sz w:val="36"/>
          <w:szCs w:val="36"/>
        </w:rPr>
        <w:t>日</w:t>
      </w:r>
    </w:p>
    <w:p>
      <w:pPr>
        <w:jc w:val="center"/>
        <w:rPr>
          <w:rFonts w:asciiTheme="minorEastAsia" w:hAnsiTheme="minorEastAsia"/>
          <w:b/>
          <w:color w:val="FF0000"/>
          <w:sz w:val="36"/>
          <w:szCs w:val="36"/>
        </w:rPr>
      </w:pPr>
    </w:p>
    <w:p>
      <w:pPr>
        <w:rPr>
          <w:rFonts w:asciiTheme="minorEastAsia" w:hAnsiTheme="minorEastAsia"/>
          <w:b/>
          <w:color w:val="FF0000"/>
          <w:sz w:val="36"/>
          <w:szCs w:val="36"/>
        </w:rPr>
      </w:pPr>
    </w:p>
    <w:p>
      <w:pPr>
        <w:rPr>
          <w:sz w:val="44"/>
          <w:szCs w:val="44"/>
        </w:rPr>
      </w:pPr>
    </w:p>
    <w:p>
      <w:pPr>
        <w:jc w:val="center"/>
        <w:rPr>
          <w:rFonts w:asciiTheme="minorEastAsia" w:hAnsiTheme="minorEastAsia"/>
          <w:b/>
          <w:sz w:val="44"/>
          <w:szCs w:val="44"/>
        </w:rPr>
      </w:pPr>
      <w:r>
        <w:rPr>
          <w:rFonts w:hint="eastAsia" w:asciiTheme="minorEastAsia" w:hAnsiTheme="minorEastAsia"/>
          <w:b/>
          <w:sz w:val="44"/>
          <w:szCs w:val="44"/>
        </w:rPr>
        <w:t>目   录</w:t>
      </w:r>
    </w:p>
    <w:p>
      <w:pPr>
        <w:jc w:val="center"/>
        <w:rPr>
          <w:rFonts w:asciiTheme="minorEastAsia" w:hAnsiTheme="minorEastAsia"/>
          <w:b/>
          <w:sz w:val="44"/>
          <w:szCs w:val="44"/>
        </w:rPr>
      </w:pPr>
    </w:p>
    <w:p/>
    <w:p>
      <w:pPr>
        <w:rPr>
          <w:rFonts w:ascii="仿宋_GB2312" w:eastAsia="仿宋_GB2312" w:hAnsiTheme="minorEastAsia"/>
          <w:b/>
          <w:sz w:val="32"/>
          <w:szCs w:val="32"/>
        </w:rPr>
      </w:pPr>
      <w:r>
        <w:rPr>
          <w:rFonts w:hint="eastAsia" w:ascii="仿宋_GB2312" w:eastAsia="仿宋_GB2312" w:hAnsiTheme="minorEastAsia"/>
          <w:b/>
          <w:sz w:val="32"/>
          <w:szCs w:val="32"/>
        </w:rPr>
        <w:t>第一部分  部门概况</w:t>
      </w:r>
    </w:p>
    <w:p>
      <w:pPr>
        <w:rPr>
          <w:rFonts w:ascii="仿宋_GB2312" w:eastAsia="仿宋_GB2312" w:hAnsiTheme="minorEastAsia"/>
          <w:sz w:val="32"/>
          <w:szCs w:val="32"/>
        </w:rPr>
      </w:pPr>
      <w:r>
        <w:rPr>
          <w:rFonts w:hint="eastAsia" w:ascii="仿宋_GB2312" w:eastAsia="仿宋_GB2312" w:hAnsiTheme="minorEastAsia"/>
          <w:sz w:val="32"/>
          <w:szCs w:val="32"/>
        </w:rPr>
        <w:t>一、主要职能</w:t>
      </w:r>
    </w:p>
    <w:p>
      <w:pPr>
        <w:rPr>
          <w:rFonts w:ascii="仿宋_GB2312" w:eastAsia="仿宋_GB2312" w:hAnsiTheme="minorEastAsia"/>
          <w:sz w:val="32"/>
          <w:szCs w:val="32"/>
        </w:rPr>
      </w:pPr>
      <w:r>
        <w:rPr>
          <w:rFonts w:hint="eastAsia" w:ascii="仿宋_GB2312" w:eastAsia="仿宋_GB2312" w:hAnsiTheme="minorEastAsia"/>
          <w:sz w:val="32"/>
          <w:szCs w:val="32"/>
        </w:rPr>
        <w:t>二、机构设置及部门预算单位构成</w:t>
      </w:r>
    </w:p>
    <w:p>
      <w:pPr>
        <w:rPr>
          <w:rFonts w:ascii="仿宋_GB2312" w:eastAsia="仿宋_GB2312" w:hAnsiTheme="minorEastAsia"/>
          <w:b/>
          <w:sz w:val="32"/>
          <w:szCs w:val="32"/>
        </w:rPr>
      </w:pPr>
      <w:r>
        <w:rPr>
          <w:rFonts w:hint="eastAsia" w:ascii="仿宋_GB2312" w:eastAsia="仿宋_GB2312" w:hAnsiTheme="minorEastAsia"/>
          <w:b/>
          <w:sz w:val="32"/>
          <w:szCs w:val="32"/>
        </w:rPr>
        <w:t>第二部分 2024年度部门预算表</w:t>
      </w:r>
    </w:p>
    <w:p>
      <w:pPr>
        <w:rPr>
          <w:rFonts w:ascii="仿宋_GB2312" w:eastAsia="仿宋_GB2312" w:hAnsiTheme="minorEastAsia"/>
          <w:sz w:val="32"/>
          <w:szCs w:val="32"/>
        </w:rPr>
      </w:pPr>
      <w:r>
        <w:rPr>
          <w:rFonts w:hint="eastAsia" w:ascii="仿宋_GB2312" w:eastAsia="仿宋_GB2312" w:hAnsiTheme="minorEastAsia"/>
          <w:sz w:val="32"/>
          <w:szCs w:val="32"/>
        </w:rPr>
        <w:t>一、部门收支总表</w:t>
      </w:r>
    </w:p>
    <w:p>
      <w:pPr>
        <w:rPr>
          <w:rFonts w:ascii="仿宋_GB2312" w:eastAsia="仿宋_GB2312" w:hAnsiTheme="minorEastAsia"/>
          <w:sz w:val="32"/>
          <w:szCs w:val="32"/>
        </w:rPr>
      </w:pPr>
      <w:r>
        <w:rPr>
          <w:rFonts w:hint="eastAsia" w:ascii="仿宋_GB2312" w:eastAsia="仿宋_GB2312" w:hAnsiTheme="minorEastAsia"/>
          <w:sz w:val="32"/>
          <w:szCs w:val="32"/>
        </w:rPr>
        <w:t>二、部门收入总表</w:t>
      </w:r>
    </w:p>
    <w:p>
      <w:pPr>
        <w:rPr>
          <w:rFonts w:ascii="仿宋_GB2312" w:eastAsia="仿宋_GB2312" w:hAnsiTheme="minorEastAsia"/>
          <w:sz w:val="32"/>
          <w:szCs w:val="32"/>
        </w:rPr>
      </w:pPr>
      <w:r>
        <w:rPr>
          <w:rFonts w:hint="eastAsia" w:ascii="仿宋_GB2312" w:eastAsia="仿宋_GB2312" w:hAnsiTheme="minorEastAsia"/>
          <w:sz w:val="32"/>
          <w:szCs w:val="32"/>
        </w:rPr>
        <w:t>三、部门支出总表</w:t>
      </w:r>
    </w:p>
    <w:p>
      <w:pPr>
        <w:rPr>
          <w:rFonts w:ascii="仿宋_GB2312" w:eastAsia="仿宋_GB2312" w:hAnsiTheme="minorEastAsia"/>
          <w:sz w:val="32"/>
          <w:szCs w:val="32"/>
        </w:rPr>
      </w:pPr>
      <w:r>
        <w:rPr>
          <w:rFonts w:hint="eastAsia" w:ascii="仿宋_GB2312" w:eastAsia="仿宋_GB2312" w:hAnsiTheme="minorEastAsia"/>
          <w:sz w:val="32"/>
          <w:szCs w:val="32"/>
        </w:rPr>
        <w:t>四、财政拨款收支总表</w:t>
      </w:r>
    </w:p>
    <w:p>
      <w:pPr>
        <w:rPr>
          <w:rFonts w:ascii="仿宋_GB2312" w:eastAsia="仿宋_GB2312" w:hAnsiTheme="minorEastAsia"/>
          <w:sz w:val="32"/>
          <w:szCs w:val="32"/>
        </w:rPr>
      </w:pPr>
      <w:r>
        <w:rPr>
          <w:rFonts w:hint="eastAsia" w:ascii="仿宋_GB2312" w:eastAsia="仿宋_GB2312" w:hAnsiTheme="minorEastAsia"/>
          <w:sz w:val="32"/>
          <w:szCs w:val="32"/>
        </w:rPr>
        <w:t>五、一般公共预算支出表</w:t>
      </w:r>
    </w:p>
    <w:p>
      <w:pPr>
        <w:rPr>
          <w:rFonts w:ascii="仿宋_GB2312" w:eastAsia="仿宋_GB2312" w:hAnsiTheme="minorEastAsia"/>
          <w:sz w:val="32"/>
          <w:szCs w:val="32"/>
        </w:rPr>
      </w:pPr>
      <w:r>
        <w:rPr>
          <w:rFonts w:hint="eastAsia" w:ascii="仿宋_GB2312" w:eastAsia="仿宋_GB2312" w:hAnsiTheme="minorEastAsia"/>
          <w:sz w:val="32"/>
          <w:szCs w:val="32"/>
        </w:rPr>
        <w:t>六、一般公共预算基本支出表</w:t>
      </w:r>
    </w:p>
    <w:p>
      <w:pPr>
        <w:rPr>
          <w:rFonts w:ascii="仿宋_GB2312" w:eastAsia="仿宋_GB2312" w:hAnsiTheme="minorEastAsia"/>
          <w:sz w:val="32"/>
          <w:szCs w:val="32"/>
        </w:rPr>
      </w:pPr>
      <w:r>
        <w:rPr>
          <w:rFonts w:hint="eastAsia" w:ascii="仿宋_GB2312" w:eastAsia="仿宋_GB2312" w:hAnsiTheme="minorEastAsia"/>
          <w:sz w:val="32"/>
          <w:szCs w:val="32"/>
        </w:rPr>
        <w:t>七、一般公共预算“三公”经费支出表</w:t>
      </w:r>
    </w:p>
    <w:p>
      <w:pPr>
        <w:rPr>
          <w:rFonts w:ascii="仿宋_GB2312" w:eastAsia="仿宋_GB2312" w:hAnsiTheme="minorEastAsia"/>
          <w:sz w:val="32"/>
          <w:szCs w:val="32"/>
        </w:rPr>
      </w:pPr>
      <w:r>
        <w:rPr>
          <w:rFonts w:hint="eastAsia" w:ascii="仿宋_GB2312" w:eastAsia="仿宋_GB2312" w:hAnsiTheme="minorEastAsia"/>
          <w:sz w:val="32"/>
          <w:szCs w:val="32"/>
        </w:rPr>
        <w:t>八、政府性基金预算支出表</w:t>
      </w:r>
    </w:p>
    <w:p>
      <w:pPr>
        <w:rPr>
          <w:rFonts w:ascii="仿宋_GB2312" w:eastAsia="仿宋_GB2312" w:hAnsiTheme="minorEastAsia"/>
          <w:b/>
          <w:sz w:val="32"/>
          <w:szCs w:val="32"/>
        </w:rPr>
      </w:pPr>
      <w:r>
        <w:rPr>
          <w:rFonts w:hint="eastAsia" w:ascii="仿宋_GB2312" w:eastAsia="仿宋_GB2312" w:hAnsiTheme="minorEastAsia"/>
          <w:b/>
          <w:sz w:val="32"/>
          <w:szCs w:val="32"/>
        </w:rPr>
        <w:t>第三部分  2024年度部门预算情况说明</w:t>
      </w:r>
    </w:p>
    <w:p>
      <w:pPr>
        <w:rPr>
          <w:rFonts w:ascii="仿宋_GB2312" w:eastAsia="仿宋_GB2312" w:hAnsiTheme="minorEastAsia"/>
          <w:b/>
          <w:sz w:val="32"/>
          <w:szCs w:val="32"/>
        </w:rPr>
      </w:pPr>
      <w:r>
        <w:rPr>
          <w:rFonts w:hint="eastAsia" w:ascii="仿宋_GB2312" w:eastAsia="仿宋_GB2312" w:hAnsiTheme="minorEastAsia"/>
          <w:b/>
          <w:sz w:val="32"/>
          <w:szCs w:val="32"/>
        </w:rPr>
        <w:t>第四部分  名词解释</w:t>
      </w:r>
    </w:p>
    <w:p>
      <w:pPr>
        <w:rPr>
          <w:rFonts w:hint="eastAsia" w:ascii="仿宋_GB2312" w:eastAsia="仿宋_GB2312" w:hAnsiTheme="minorEastAsia"/>
          <w:b/>
          <w:sz w:val="32"/>
          <w:szCs w:val="32"/>
        </w:rPr>
      </w:pPr>
      <w:r>
        <w:rPr>
          <w:rFonts w:hint="eastAsia" w:ascii="仿宋_GB2312" w:eastAsia="仿宋_GB2312" w:hAnsiTheme="minorEastAsia"/>
          <w:b/>
          <w:sz w:val="32"/>
          <w:szCs w:val="32"/>
        </w:rPr>
        <w:t>第五部分  预算绩效</w:t>
      </w:r>
    </w:p>
    <w:p>
      <w:pPr>
        <w:rPr>
          <w:rFonts w:hint="eastAsia" w:ascii="仿宋_GB2312" w:eastAsia="仿宋_GB2312" w:hAnsiTheme="minorEastAsia"/>
          <w:sz w:val="32"/>
          <w:szCs w:val="32"/>
        </w:rPr>
      </w:pPr>
      <w:r>
        <w:rPr>
          <w:rFonts w:hint="eastAsia" w:ascii="仿宋_GB2312" w:eastAsia="仿宋_GB2312" w:hAnsiTheme="minorEastAsia"/>
          <w:sz w:val="32"/>
          <w:szCs w:val="32"/>
        </w:rPr>
        <w:t>一、部门整体绩效目标表</w:t>
      </w:r>
    </w:p>
    <w:p>
      <w:pPr>
        <w:rPr>
          <w:rFonts w:ascii="仿宋_GB2312" w:eastAsia="仿宋_GB2312" w:hAnsiTheme="minorEastAsia"/>
          <w:sz w:val="32"/>
          <w:szCs w:val="32"/>
        </w:rPr>
      </w:pPr>
      <w:r>
        <w:rPr>
          <w:rFonts w:hint="eastAsia" w:ascii="仿宋_GB2312" w:eastAsia="仿宋_GB2312" w:hAnsiTheme="minorEastAsia"/>
          <w:sz w:val="32"/>
          <w:szCs w:val="32"/>
        </w:rPr>
        <w:t>二、重点项目绩效目标表</w:t>
      </w:r>
    </w:p>
    <w:p>
      <w:pPr>
        <w:widowControl/>
        <w:jc w:val="left"/>
      </w:pPr>
      <w:r>
        <w:br w:type="page"/>
      </w:r>
    </w:p>
    <w:p>
      <w:pPr>
        <w:jc w:val="center"/>
        <w:rPr>
          <w:b/>
          <w:sz w:val="44"/>
          <w:szCs w:val="44"/>
        </w:rPr>
      </w:pPr>
      <w:r>
        <w:rPr>
          <w:rFonts w:hint="eastAsia"/>
          <w:b/>
          <w:sz w:val="44"/>
          <w:szCs w:val="44"/>
        </w:rPr>
        <w:t>第一部分  部门概况</w:t>
      </w:r>
    </w:p>
    <w:p/>
    <w:p>
      <w:pPr>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 xml:space="preserve">一、主要职责 </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(一)宣传贯彻执行党的路线方针政策和国家法律法规，落实上级党委、政府决策部署。</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二)加强党的建设。落实基层党建工作责任制，坚持和完善党的全面领导，加强党的组织体系建设，不断增强党的政治领导力、思想引领力、群众组织力和社会号召力。全面推进党的政治建设、思想建设、组织建设、作风建设、纪律建设，把制度建设贯穿其中，深入推进反腐败斗争。加强街道党工委自身建设和社区、村党组织建设，以及其他隶属街道党工委的党组织建设，统筹协调辖区内各领域党建工作，抓好新领域新业态新群体党建，推进街道、社区、村党建与单位党建、行业党建、区域化党建互联互动。加强基层意识形态、精神文明建设和统战(民族宗教)工作。</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三)统筹区域发展。统筹落实辖区发展的重大决策和辖区建设规划，强化对涉及本区域内人民群众利益的重大决策、重大项目和公共服务设施布局的参与权和建议权，推动辖区健康、有序、可持续发展。推进产业升级、经济结构调整和经济增长方式转变，推动辖区经济发展。协同统计部门做好相关统计工作。统筹做好企业服务工作，营造良好营商环境。做好人才服务和引进工作。承担扶贫相关工作</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四)组织公共服务。推进政府职能由“管理型”向“服务型”转变，推进基本公共服务均等化，推动优质公共服务资源向社区、村延伸。创新公共服务供给方式，加快建立政府主导、社会参与、公办民办并举的公共服务供给模式，加大政府购买服务力度。组织实施与群众生活密切相关的公共服务，落实人社、医保、民政、退役军人、教育、文化旅游、体育、卫生健康、残联、红十字会等领域相关政策，做好民生保障工作。</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五)实施综合管理。负责辖区公共事务综合管理，组织领导、推进实施、综合协调和监督检查辖区内城市管理、人口管理、社会管理等综合性工作。加强对上级职能部门派驻工作力量的指挥调度和考核监督。负责综合执法、生态环境保护、市容和环境卫生管理工作，统筹辖区内自然资源管理、市场监管相关工作，负责对辖区内物业服务企业的日常监管，对辖区住宅小区开展综合管理。</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六)动员社会参与。坚持以基层党建引领基层治理，动员指导辖区内各类单位、社会组织和社区、村等社会力量参与社会治理，引导辖区单位履行社会责任，整合辖区内各种社会力量为街道、社区、村发展服务。做实做强由党建引领的基层共治基本单元，构建党组织统一领导、各类组织积极协同、广大群众广泛参与的基层治理体系。</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七)领导基层自治。发挥社区、村党组织在基层群众自治组织建设中的领导核心作用，完善党领导下的基层社会治理体系，加强社会主义民主法治建设，做好组织群众、宣传群众、凝聚群众、服务群众工作,发挥居民在基层社会治理中的主体作用，提高自治整体水平。</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(八)维护安全稳定。负责辖区平安建设、综合治理、应急管理、安全生产管理等工作。处理群众来信来访，反映社情民意，有效化解各类矛盾纠纷。</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九)深化“放管服”和“最多跑一次”改革。依托街道便民服务平台，推进审批服务事项向便民服务中心集中，保障便民服务中心的审批服务事项到位、权限到位。推进街道便民服务平台标准化建设，加快实现政务服务马上办、网上办、就近办、一次办，提升政务服务质量。</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(十)完成区委、区政府交办的其他任务。</w:t>
      </w:r>
    </w:p>
    <w:p>
      <w:pPr>
        <w:ind w:firstLine="643" w:firstLineChars="200"/>
        <w:rPr>
          <w:rFonts w:ascii="仿宋_GB2312" w:eastAsia="仿宋_GB2312" w:hAnsiTheme="minorEastAsia"/>
          <w:b/>
          <w:color w:val="FF0000"/>
          <w:sz w:val="32"/>
          <w:szCs w:val="32"/>
        </w:rPr>
      </w:pPr>
      <w:r>
        <w:rPr>
          <w:rFonts w:hint="eastAsia" w:ascii="仿宋_GB2312" w:eastAsia="仿宋_GB2312" w:hAnsiTheme="minorEastAsia"/>
          <w:b/>
          <w:sz w:val="32"/>
          <w:szCs w:val="32"/>
        </w:rPr>
        <w:t>二、内设机构</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(一)综合办公室。负责机关日常运转，承担机关党务、文电、会务、机要、保密、档案、检查督办、政务公开、公开电话、信息化建设、节能减排、财务、审计、国有资产管理、村级财务</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农村“三资”管理规范化建设指导监督、后勤保障等工作。负责重大事项和工作部署的落实、督办、检查工作。负责各项中心工作的组织和综合协调。</w:t>
      </w:r>
    </w:p>
    <w:p>
      <w:pPr>
        <w:ind w:firstLine="640" w:firstLineChars="200"/>
        <w:rPr>
          <w:rFonts w:hint="eastAsia" w:ascii="仿宋_GB2312" w:eastAsia="仿宋_GB2312" w:hAnsiTheme="minorEastAsia"/>
          <w:sz w:val="32"/>
          <w:szCs w:val="32"/>
          <w:lang w:eastAsia="zh-CN"/>
        </w:rPr>
      </w:pPr>
      <w:r>
        <w:rPr>
          <w:rFonts w:hint="eastAsia" w:ascii="仿宋_GB2312" w:eastAsia="仿宋_GB2312" w:hAnsiTheme="minorEastAsia"/>
          <w:sz w:val="32"/>
          <w:szCs w:val="32"/>
        </w:rPr>
        <w:t>(二)党建工作办公室。负责党的政治建设、组织建设和宣传、意识形态、精神文明建设、统战等工作。统筹协调辖区内各领域党建工作，抓好新领域新业态新群体党建，推进街道、社区、村党建与单位党建、行业党建、区域化党建互联互动。负责干部队伍建设及</w:t>
      </w:r>
      <w:r>
        <w:rPr>
          <w:rFonts w:hint="eastAsia" w:ascii="仿宋_GB2312" w:eastAsia="仿宋_GB2312" w:hAnsiTheme="minorEastAsia"/>
          <w:sz w:val="32"/>
          <w:szCs w:val="32"/>
          <w:lang w:val="en-US" w:eastAsia="zh-CN"/>
        </w:rPr>
        <w:t>干</w:t>
      </w:r>
      <w:r>
        <w:rPr>
          <w:rFonts w:hint="eastAsia" w:ascii="仿宋_GB2312" w:eastAsia="仿宋_GB2312" w:hAnsiTheme="minorEastAsia"/>
          <w:sz w:val="32"/>
          <w:szCs w:val="32"/>
        </w:rPr>
        <w:t>部人事、机构编制、老干部工作，协调管理派驻机构人员，落实街道对部门派出机构负责人人事考核权、选拔任用的征得同意权和对驻街区单位创先争优、文明单位创建的审核建议权。负责指导工会、共青团、妇联等群团工作。联络服务党代会代表、人大代表和政协委员。统筹推进辖区人才工作。领导社区、村自治工作。牵头负责党群服务平台工作</w:t>
      </w:r>
      <w:r>
        <w:rPr>
          <w:rFonts w:hint="eastAsia" w:ascii="仿宋_GB2312" w:eastAsia="仿宋_GB2312" w:hAnsiTheme="minorEastAsia"/>
          <w:sz w:val="32"/>
          <w:szCs w:val="32"/>
          <w:lang w:eastAsia="zh-CN"/>
        </w:rPr>
        <w:t>。</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三)社会事务办公室。具体承担社会事务和公共服务等工作职责。落实人社、医保、民政、退役军人、民族宗教、教育文化旅游、体育、卫生健康、残联、红十字会等领域相关政策承担扶贫相关工作。牵头推进“放管服”和“最多跑一次”改革，统筹协调下放审批服务事项的承接工作。牵头负责便民服务平台工作。</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(四)平安建设办公室。负责平安建设、综合治理、维护稳定等工作。负责依法治街工作。协调开展邪教防范、法治宣传</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社区戒毒、社区矫正、刑满释放人员安置帮教工作。受理人民群众来信来访，反映社情民意，调处化解矛盾纠纷。组织协调相关部门共同解决辖区内的治安问题。负责辖区“多网合一”及网格建设管理工作。统筹辖区内城市、人口、社会等管理工作。牵头负责社会治安综合治理平台工作。</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五)企业服务办公室(应急管理办公室)。统筹协调辖区企业及其他市场主体联系服务工作，营造良好营商环境。落实经济发展相关政策，统筹推动产业协调发展、经济结构调整、经济增长方式转变。承担辖区内工业、商贸、科技、统计等方面相关工作。负责第三产业发展规划等工作。负责贯彻执行国家和省、市有关应急管理、安全生产的方针政策、法律法规及规划标准，负责应急体系建设、应急响应和防灾减灾救灾相关工作。指导督促辖区单位和居民落实消防、安全生产、食品安全等工作。按职责分工承担辖区内防汛抗旱等基础性工作。负责开展安全生产类、自然灾害类等应急救援工作。负责水旱灾害、森林火灾、地震和地质灾害等防治工作，负责自然灾害综合预警等相关工作。落实农业农村发展和乡村振兴战略相关政策，做好脱贫致富工作。推进农业、林业、水利、畜牧业产业发展和资源开发保护利用工作。负责牵头落实河长制工作。负责辖区内林业绿化、抚育、森林防火、森林病虫害防治工作。指导农村人居环境整治，推进美丽乡村建设。</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六)综合行政执法办公室(城市建设管理办公室)。负责统筹协调组织指挥辖区内派驻和基层执法力量实行联合执法，代表街道办事处履行规定范围内的行政执法职责。落实对上级职能部门派驻工作力量的指挥调度和考核监督权。统筹落实辖区发展的重大决策和辖区建设规划，强化对涉及本区域内人民群众利益的重大决策、重大项目和公共服务设施布局的参与权和建议权，推动辖区健康、有序、可持续发展。落实住房和城乡建设、园林绿化、道路交通、人民防空、市容和环境卫生管理等工作。负责村镇规划建设、村屯建设等相关工作。负责基础设施养护和管理防违控违拆违等工作。承担相关开发建设项目的征地拆迁和安置工作。负责对辖区内物业服务企业的日常监管，对辖区住宅小区开展综合管理。负责落实生态环境保护工作。牵头负责综合行政执法平台工作。</w:t>
      </w:r>
    </w:p>
    <w:p>
      <w:pPr>
        <w:ind w:firstLine="640" w:firstLineChars="200"/>
        <w:rPr>
          <w:rFonts w:hint="eastAsia" w:ascii="仿宋_GB2312" w:eastAsia="仿宋_GB2312" w:hAnsiTheme="minorEastAsia"/>
          <w:sz w:val="32"/>
          <w:szCs w:val="32"/>
          <w:lang w:eastAsia="zh-CN"/>
        </w:rPr>
      </w:pPr>
      <w:r>
        <w:rPr>
          <w:rFonts w:hint="eastAsia" w:ascii="仿宋_GB2312" w:eastAsia="仿宋_GB2312" w:hAnsiTheme="minorEastAsia"/>
          <w:sz w:val="32"/>
          <w:szCs w:val="32"/>
        </w:rPr>
        <w:t>街道人大、纪检(监察)、人武、工会、共青团、妇联等组织按有关规定设置并开展工作</w:t>
      </w:r>
      <w:r>
        <w:rPr>
          <w:rFonts w:hint="eastAsia" w:ascii="仿宋_GB2312" w:eastAsia="仿宋_GB2312" w:hAnsiTheme="minorEastAsia"/>
          <w:sz w:val="32"/>
          <w:szCs w:val="32"/>
          <w:lang w:eastAsia="zh-CN"/>
        </w:rPr>
        <w:t>。</w:t>
      </w:r>
    </w:p>
    <w:p>
      <w:pPr>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三、人员编制及领导职数</w:t>
      </w:r>
    </w:p>
    <w:p>
      <w:pPr>
        <w:ind w:firstLine="640" w:firstLineChars="200"/>
        <w:rPr>
          <w:rFonts w:ascii="仿宋_GB2312" w:eastAsia="仿宋_GB2312" w:hAnsiTheme="minorEastAsia"/>
          <w:sz w:val="32"/>
          <w:szCs w:val="32"/>
        </w:rPr>
      </w:pPr>
      <w:bookmarkStart w:id="0" w:name="_GoBack"/>
      <w:bookmarkEnd w:id="0"/>
      <w:r>
        <w:rPr>
          <w:rFonts w:hint="eastAsia" w:ascii="仿宋_GB2312" w:eastAsia="仿宋_GB2312" w:hAnsiTheme="minorEastAsia"/>
          <w:sz w:val="32"/>
          <w:szCs w:val="32"/>
        </w:rPr>
        <w:t>彩织街道机关行政编制12名（不含待下达接收安置军转干部行政编制1名）。设党工委书记1名(正处长级)，党工委副书记、办事处主任1名(正处长级);党工委副书记1名(副处长级)，纪工委书记、监察室主任1名(副处长级)，办事处副主任3名(副处长级，其中1名兼任街道综合服务中心主任)。按有关规定设武装部长1名。科级领导职数4名(4正)。</w:t>
      </w:r>
    </w:p>
    <w:p>
      <w:pPr>
        <w:ind w:firstLine="643" w:firstLineChars="200"/>
        <w:rPr>
          <w:rFonts w:ascii="仿宋_GB2312" w:eastAsia="仿宋_GB2312" w:hAnsiTheme="minorEastAsia"/>
          <w:b/>
          <w:sz w:val="32"/>
          <w:szCs w:val="32"/>
        </w:rPr>
      </w:pPr>
      <w:r>
        <w:rPr>
          <w:rFonts w:hint="eastAsia" w:ascii="仿宋_GB2312" w:eastAsia="仿宋_GB2312" w:hAnsiTheme="minorEastAsia"/>
          <w:b/>
          <w:sz w:val="32"/>
          <w:szCs w:val="32"/>
        </w:rPr>
        <w:t>四、部门预算单位构成</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纳入长春净月高新区</w:t>
      </w:r>
      <w:r>
        <w:rPr>
          <w:rFonts w:hint="eastAsia" w:ascii="仿宋_GB2312" w:eastAsia="仿宋_GB2312" w:hAnsiTheme="minorEastAsia"/>
          <w:sz w:val="32"/>
          <w:szCs w:val="32"/>
          <w:lang w:val="en-US" w:eastAsia="zh-CN"/>
        </w:rPr>
        <w:t>彩织街道办事处</w:t>
      </w:r>
      <w:r>
        <w:rPr>
          <w:rFonts w:hint="eastAsia" w:ascii="仿宋_GB2312" w:eastAsia="仿宋_GB2312" w:hAnsiTheme="minorEastAsia"/>
          <w:sz w:val="32"/>
          <w:szCs w:val="32"/>
        </w:rPr>
        <w:t>单位2024年度部门预算编制范围的单位包括：</w:t>
      </w:r>
    </w:p>
    <w:p>
      <w:pPr>
        <w:ind w:firstLine="640" w:firstLineChars="200"/>
      </w:pPr>
      <w:r>
        <w:rPr>
          <w:rFonts w:hint="eastAsia" w:ascii="仿宋_GB2312" w:eastAsia="仿宋_GB2312" w:hAnsiTheme="minorEastAsia"/>
          <w:sz w:val="32"/>
          <w:szCs w:val="32"/>
        </w:rPr>
        <w:t>长春净月高新区</w:t>
      </w:r>
      <w:r>
        <w:rPr>
          <w:rFonts w:hint="eastAsia" w:ascii="仿宋_GB2312" w:eastAsia="仿宋_GB2312" w:hAnsiTheme="minorEastAsia"/>
          <w:sz w:val="32"/>
          <w:szCs w:val="32"/>
          <w:lang w:val="en-US" w:eastAsia="zh-CN"/>
        </w:rPr>
        <w:t>彩织街道办事处</w:t>
      </w:r>
      <w:r>
        <w:rPr>
          <w:rFonts w:hint="eastAsia" w:ascii="仿宋_GB2312" w:eastAsia="仿宋_GB2312" w:hAnsiTheme="minorEastAsia"/>
          <w:sz w:val="32"/>
          <w:szCs w:val="32"/>
        </w:rPr>
        <w:t>单位本级(所属单位)</w:t>
      </w:r>
      <w:r>
        <w:rPr>
          <w:rFonts w:hint="eastAsia" w:ascii="仿宋_GB2312" w:eastAsia="仿宋_GB2312" w:hAnsiTheme="minorEastAsia"/>
          <w:sz w:val="32"/>
          <w:szCs w:val="32"/>
        </w:rPr>
        <w:tab/>
      </w:r>
    </w:p>
    <w:p>
      <w:pPr>
        <w:widowControl/>
        <w:jc w:val="left"/>
        <w:rPr>
          <w:b/>
          <w:sz w:val="44"/>
          <w:szCs w:val="44"/>
        </w:rPr>
      </w:pPr>
    </w:p>
    <w:p>
      <w:pPr>
        <w:widowControl/>
        <w:jc w:val="left"/>
        <w:rPr>
          <w:b/>
          <w:sz w:val="44"/>
          <w:szCs w:val="44"/>
        </w:rPr>
      </w:pPr>
    </w:p>
    <w:p>
      <w:pPr>
        <w:widowControl/>
        <w:jc w:val="left"/>
        <w:rPr>
          <w:b/>
          <w:sz w:val="44"/>
          <w:szCs w:val="44"/>
        </w:rPr>
      </w:pPr>
    </w:p>
    <w:p>
      <w:pPr>
        <w:widowControl/>
        <w:jc w:val="left"/>
        <w:rPr>
          <w:b/>
          <w:sz w:val="44"/>
          <w:szCs w:val="44"/>
        </w:rPr>
      </w:pPr>
    </w:p>
    <w:p>
      <w:pPr>
        <w:widowControl/>
        <w:jc w:val="left"/>
        <w:rPr>
          <w:b/>
          <w:sz w:val="44"/>
          <w:szCs w:val="44"/>
        </w:rPr>
      </w:pPr>
    </w:p>
    <w:p>
      <w:pPr>
        <w:jc w:val="both"/>
        <w:rPr>
          <w:rFonts w:hint="eastAsia"/>
          <w:b/>
          <w:sz w:val="44"/>
          <w:szCs w:val="44"/>
        </w:rPr>
      </w:pPr>
    </w:p>
    <w:p>
      <w:pPr>
        <w:jc w:val="center"/>
        <w:rPr>
          <w:b/>
          <w:sz w:val="44"/>
          <w:szCs w:val="44"/>
        </w:rPr>
      </w:pPr>
      <w:r>
        <w:rPr>
          <w:rFonts w:hint="eastAsia"/>
          <w:b/>
          <w:sz w:val="44"/>
          <w:szCs w:val="44"/>
        </w:rPr>
        <w:t>第二部分 2024年度部门预算表</w:t>
      </w:r>
    </w:p>
    <w:p>
      <w:pPr>
        <w:jc w:val="center"/>
        <w:rPr>
          <w:b/>
          <w:color w:val="FF0000"/>
          <w:sz w:val="44"/>
          <w:szCs w:val="44"/>
        </w:rPr>
      </w:pPr>
    </w:p>
    <w:p/>
    <w:p>
      <w:pPr>
        <w:widowControl/>
        <w:jc w:val="left"/>
      </w:pPr>
      <w:r>
        <w:br w:type="page"/>
      </w:r>
    </w:p>
    <w:p>
      <w:pPr>
        <w:jc w:val="center"/>
        <w:rPr>
          <w:b/>
          <w:sz w:val="44"/>
          <w:szCs w:val="44"/>
        </w:rPr>
      </w:pPr>
      <w:r>
        <w:rPr>
          <w:rFonts w:hint="eastAsia"/>
          <w:b/>
          <w:sz w:val="44"/>
          <w:szCs w:val="44"/>
          <w:highlight w:val="none"/>
        </w:rPr>
        <w:t>一、部门收支总表</w:t>
      </w:r>
    </w:p>
    <w:p>
      <w:pPr>
        <w:jc w:val="right"/>
        <w:rPr>
          <w:sz w:val="24"/>
          <w:szCs w:val="24"/>
        </w:rPr>
      </w:pPr>
      <w:r>
        <w:rPr>
          <w:rFonts w:hint="eastAsia"/>
          <w:sz w:val="24"/>
          <w:szCs w:val="24"/>
        </w:rPr>
        <w:t>单位：万元</w:t>
      </w:r>
    </w:p>
    <w:p>
      <w:pPr>
        <w:widowControl/>
        <w:jc w:val="left"/>
      </w:pPr>
    </w:p>
    <w:tbl>
      <w:tblPr>
        <w:tblStyle w:val="5"/>
        <w:tblpPr w:leftFromText="180" w:rightFromText="180" w:vertAnchor="text" w:horzAnchor="page" w:tblpX="636" w:tblpY="277"/>
        <w:tblOverlap w:val="never"/>
        <w:tblW w:w="107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6"/>
        <w:gridCol w:w="1682"/>
        <w:gridCol w:w="3816"/>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auto"/>
                <w:sz w:val="24"/>
                <w:szCs w:val="24"/>
                <w:highlight w:val="none"/>
                <w:u w:val="none"/>
              </w:rPr>
            </w:pPr>
            <w:r>
              <w:rPr>
                <w:rFonts w:hint="default" w:ascii="Verdana" w:hAnsi="Verdana" w:eastAsia="宋体" w:cs="Verdana"/>
                <w:b/>
                <w:bCs/>
                <w:i w:val="0"/>
                <w:iCs w:val="0"/>
                <w:color w:val="auto"/>
                <w:kern w:val="0"/>
                <w:sz w:val="24"/>
                <w:szCs w:val="24"/>
                <w:highlight w:val="none"/>
                <w:u w:val="none"/>
                <w:lang w:val="en-US" w:eastAsia="zh-CN" w:bidi="ar"/>
              </w:rPr>
              <w:t>收                             入</w:t>
            </w:r>
          </w:p>
        </w:tc>
        <w:tc>
          <w:tcPr>
            <w:tcW w:w="5498" w:type="dxa"/>
            <w:gridSpan w:val="2"/>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auto"/>
                <w:sz w:val="24"/>
                <w:szCs w:val="24"/>
                <w:highlight w:val="none"/>
                <w:u w:val="none"/>
              </w:rPr>
            </w:pPr>
            <w:r>
              <w:rPr>
                <w:rFonts w:hint="default" w:ascii="Verdana" w:hAnsi="Verdana" w:eastAsia="宋体" w:cs="Verdana"/>
                <w:b/>
                <w:bCs/>
                <w:i w:val="0"/>
                <w:iCs w:val="0"/>
                <w:color w:val="auto"/>
                <w:kern w:val="0"/>
                <w:sz w:val="24"/>
                <w:szCs w:val="24"/>
                <w:highlight w:val="none"/>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auto"/>
                <w:sz w:val="24"/>
                <w:szCs w:val="24"/>
                <w:highlight w:val="none"/>
                <w:u w:val="none"/>
              </w:rPr>
            </w:pPr>
            <w:r>
              <w:rPr>
                <w:rFonts w:hint="default" w:ascii="Verdana" w:hAnsi="Verdana" w:eastAsia="宋体" w:cs="Verdana"/>
                <w:b/>
                <w:bCs/>
                <w:i w:val="0"/>
                <w:iCs w:val="0"/>
                <w:color w:val="auto"/>
                <w:kern w:val="0"/>
                <w:sz w:val="24"/>
                <w:szCs w:val="24"/>
                <w:highlight w:val="none"/>
                <w:u w:val="none"/>
                <w:lang w:val="en-US" w:eastAsia="zh-CN" w:bidi="ar"/>
              </w:rPr>
              <w:t>项                   目</w:t>
            </w:r>
          </w:p>
        </w:tc>
        <w:tc>
          <w:tcPr>
            <w:tcW w:w="1682"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auto"/>
                <w:sz w:val="24"/>
                <w:szCs w:val="24"/>
                <w:highlight w:val="none"/>
                <w:u w:val="none"/>
              </w:rPr>
            </w:pPr>
            <w:r>
              <w:rPr>
                <w:rFonts w:hint="default" w:ascii="Verdana" w:hAnsi="Verdana" w:eastAsia="宋体" w:cs="Verdana"/>
                <w:b/>
                <w:bCs/>
                <w:i w:val="0"/>
                <w:iCs w:val="0"/>
                <w:color w:val="auto"/>
                <w:kern w:val="0"/>
                <w:sz w:val="24"/>
                <w:szCs w:val="24"/>
                <w:highlight w:val="none"/>
                <w:u w:val="none"/>
                <w:lang w:val="en-US" w:eastAsia="zh-CN" w:bidi="ar"/>
              </w:rPr>
              <w:t>202</w:t>
            </w:r>
            <w:r>
              <w:rPr>
                <w:rFonts w:hint="eastAsia" w:ascii="Verdana" w:hAnsi="Verdana" w:eastAsia="宋体" w:cs="Verdana"/>
                <w:b/>
                <w:bCs/>
                <w:i w:val="0"/>
                <w:iCs w:val="0"/>
                <w:color w:val="auto"/>
                <w:kern w:val="0"/>
                <w:sz w:val="24"/>
                <w:szCs w:val="24"/>
                <w:highlight w:val="none"/>
                <w:u w:val="none"/>
                <w:lang w:val="en-US" w:eastAsia="zh-CN" w:bidi="ar"/>
              </w:rPr>
              <w:t>4</w:t>
            </w:r>
            <w:r>
              <w:rPr>
                <w:rFonts w:hint="default" w:ascii="Verdana" w:hAnsi="Verdana" w:eastAsia="宋体" w:cs="Verdana"/>
                <w:b/>
                <w:bCs/>
                <w:i w:val="0"/>
                <w:iCs w:val="0"/>
                <w:color w:val="auto"/>
                <w:kern w:val="0"/>
                <w:sz w:val="24"/>
                <w:szCs w:val="24"/>
                <w:highlight w:val="none"/>
                <w:u w:val="none"/>
                <w:lang w:val="en-US" w:eastAsia="zh-CN" w:bidi="ar"/>
              </w:rPr>
              <w:t>年预算</w:t>
            </w:r>
          </w:p>
        </w:tc>
        <w:tc>
          <w:tcPr>
            <w:tcW w:w="3816"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auto"/>
                <w:sz w:val="24"/>
                <w:szCs w:val="24"/>
                <w:highlight w:val="none"/>
                <w:u w:val="none"/>
              </w:rPr>
            </w:pPr>
            <w:r>
              <w:rPr>
                <w:rFonts w:hint="default" w:ascii="Verdana" w:hAnsi="Verdana" w:eastAsia="宋体" w:cs="Verdana"/>
                <w:b/>
                <w:bCs/>
                <w:i w:val="0"/>
                <w:iCs w:val="0"/>
                <w:color w:val="auto"/>
                <w:kern w:val="0"/>
                <w:sz w:val="24"/>
                <w:szCs w:val="24"/>
                <w:highlight w:val="none"/>
                <w:u w:val="none"/>
                <w:lang w:val="en-US" w:eastAsia="zh-CN" w:bidi="ar"/>
              </w:rPr>
              <w:t>项                目</w:t>
            </w:r>
          </w:p>
        </w:tc>
        <w:tc>
          <w:tcPr>
            <w:tcW w:w="1682"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auto"/>
                <w:sz w:val="24"/>
                <w:szCs w:val="24"/>
                <w:highlight w:val="none"/>
                <w:u w:val="none"/>
              </w:rPr>
            </w:pPr>
            <w:r>
              <w:rPr>
                <w:rFonts w:hint="default" w:ascii="Verdana" w:hAnsi="Verdana" w:eastAsia="宋体" w:cs="Verdana"/>
                <w:b/>
                <w:bCs/>
                <w:i w:val="0"/>
                <w:iCs w:val="0"/>
                <w:color w:val="auto"/>
                <w:kern w:val="0"/>
                <w:sz w:val="24"/>
                <w:szCs w:val="24"/>
                <w:highlight w:val="none"/>
                <w:u w:val="none"/>
                <w:lang w:val="en-US" w:eastAsia="zh-CN" w:bidi="ar"/>
              </w:rPr>
              <w:t>202</w:t>
            </w:r>
            <w:r>
              <w:rPr>
                <w:rFonts w:hint="eastAsia" w:ascii="Verdana" w:hAnsi="Verdana" w:eastAsia="宋体" w:cs="Verdana"/>
                <w:b/>
                <w:bCs/>
                <w:i w:val="0"/>
                <w:iCs w:val="0"/>
                <w:color w:val="auto"/>
                <w:kern w:val="0"/>
                <w:sz w:val="24"/>
                <w:szCs w:val="24"/>
                <w:highlight w:val="none"/>
                <w:u w:val="none"/>
                <w:lang w:val="en-US" w:eastAsia="zh-CN" w:bidi="ar"/>
              </w:rPr>
              <w:t>4</w:t>
            </w:r>
            <w:r>
              <w:rPr>
                <w:rFonts w:hint="default" w:ascii="Verdana" w:hAnsi="Verdana" w:eastAsia="宋体" w:cs="Verdana"/>
                <w:b/>
                <w:bCs/>
                <w:i w:val="0"/>
                <w:iCs w:val="0"/>
                <w:color w:val="auto"/>
                <w:kern w:val="0"/>
                <w:sz w:val="24"/>
                <w:szCs w:val="24"/>
                <w:highlight w:val="none"/>
                <w:u w:val="none"/>
                <w:lang w:val="en-US" w:eastAsia="zh-CN" w:bidi="ar"/>
              </w:rPr>
              <w:t>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一、财政拨款收入</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2,177.24</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一、一般公共服务支出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一般公共预算拨款收入</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2,145.94</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二、外交支出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政府性基金预算拨款收入</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31.30</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三、国防支出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国有资本经营预算拨款收入</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四、公共安全支出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二、财政专户管理资金收入</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五、教育支出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三、单位资金收入</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六、科学技术支出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事业收入</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七、文化旅游体育与传媒支出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事业单位经营收入</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八、社会保障和就业支出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1,073.30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上级补助收入</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九、社会保险基金支出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附属单位上缴收入</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十、卫生健康支出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其他收入</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十一、节能环保支出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十二、城乡社区支出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十三、农林水支出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十四、交通运输支出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十五、资源勘探工业信息等支出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十六、商业服务业等支出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十七、金融支出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十八、援助其他地区支出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十九、自然资源海洋气象等支出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二十、住房保障支出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二十一、粮油物资储备支出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二十二、国有资本经营预算支出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二十三、灾害防治及应急管理支出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二十四、其他支出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二十五、债务付息支出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二十六、债务发行费用支出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二十七、抗疫特别国债安排的支出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本　年　收　入　合　计</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2,177.24</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本　年　支　出　合　计</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2,177.24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财政拨款结转</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结转下年支出</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其他收入结转结余</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用事业基金弥补收支差额</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收　 入　 总　 计</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2,177.24</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支　 出　 总　 计</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2,177.24</w:t>
            </w:r>
          </w:p>
        </w:tc>
      </w:tr>
    </w:tbl>
    <w:p>
      <w:pPr>
        <w:rPr>
          <w:rFonts w:hint="eastAsia"/>
          <w:b/>
          <w:sz w:val="44"/>
          <w:szCs w:val="44"/>
          <w:highlight w:val="yellow"/>
        </w:rPr>
        <w:sectPr>
          <w:footerReference r:id="rId3" w:type="default"/>
          <w:pgSz w:w="11906" w:h="16838"/>
          <w:pgMar w:top="1440" w:right="1803" w:bottom="1440" w:left="1803" w:header="851" w:footer="992" w:gutter="0"/>
          <w:pgNumType w:fmt="decimal" w:start="1"/>
          <w:cols w:space="720" w:num="1"/>
          <w:docGrid w:type="lines" w:linePitch="312" w:charSpace="0"/>
        </w:sectPr>
      </w:pPr>
    </w:p>
    <w:p>
      <w:pPr>
        <w:widowControl/>
        <w:jc w:val="center"/>
        <w:rPr>
          <w:b/>
          <w:sz w:val="44"/>
          <w:szCs w:val="44"/>
        </w:rPr>
      </w:pPr>
      <w:r>
        <w:rPr>
          <w:rFonts w:hint="eastAsia"/>
          <w:b/>
          <w:sz w:val="44"/>
          <w:szCs w:val="44"/>
          <w:highlight w:val="none"/>
        </w:rPr>
        <w:t>二、部门收入总表</w:t>
      </w:r>
    </w:p>
    <w:p>
      <w:pPr>
        <w:widowControl/>
        <w:jc w:val="right"/>
        <w:rPr>
          <w:rFonts w:asciiTheme="minorEastAsia" w:hAnsiTheme="minorEastAsia"/>
          <w:sz w:val="28"/>
          <w:szCs w:val="28"/>
        </w:rPr>
      </w:pPr>
      <w:r>
        <w:rPr>
          <w:rFonts w:hint="eastAsia" w:asciiTheme="minorEastAsia" w:hAnsiTheme="minorEastAsia"/>
          <w:sz w:val="28"/>
          <w:szCs w:val="28"/>
        </w:rPr>
        <w:t>单位：万元</w:t>
      </w:r>
    </w:p>
    <w:tbl>
      <w:tblPr>
        <w:tblStyle w:val="5"/>
        <w:tblpPr w:leftFromText="180" w:rightFromText="180" w:vertAnchor="text" w:horzAnchor="page" w:tblpX="883" w:tblpY="231"/>
        <w:tblOverlap w:val="never"/>
        <w:tblW w:w="10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539"/>
        <w:gridCol w:w="1668"/>
        <w:gridCol w:w="1608"/>
        <w:gridCol w:w="1692"/>
        <w:gridCol w:w="1452"/>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序号</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部门（单位）代码</w:t>
            </w: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部门（单位）名称</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合计</w:t>
            </w:r>
          </w:p>
        </w:tc>
        <w:tc>
          <w:tcPr>
            <w:tcW w:w="47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本年收入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Verdana" w:hAnsi="Verdana" w:cs="Verdana"/>
                <w:b/>
                <w:bCs/>
                <w:i w:val="0"/>
                <w:iCs w:val="0"/>
                <w:color w:val="000000"/>
                <w:sz w:val="24"/>
                <w:szCs w:val="24"/>
                <w:u w:val="none"/>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Verdana" w:hAnsi="Verdana" w:cs="Verdana"/>
                <w:b/>
                <w:bCs/>
                <w:i w:val="0"/>
                <w:iCs w:val="0"/>
                <w:color w:val="000000"/>
                <w:sz w:val="24"/>
                <w:szCs w:val="24"/>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Verdana" w:hAnsi="Verdana" w:cs="Verdana"/>
                <w:b/>
                <w:bCs/>
                <w:i w:val="0"/>
                <w:iCs w:val="0"/>
                <w:color w:val="000000"/>
                <w:sz w:val="24"/>
                <w:szCs w:val="24"/>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Verdana" w:hAnsi="Verdana" w:cs="Verdana"/>
                <w:b/>
                <w:bCs/>
                <w:i w:val="0"/>
                <w:iCs w:val="0"/>
                <w:color w:val="000000"/>
                <w:sz w:val="24"/>
                <w:szCs w:val="24"/>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小计</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一般公共预算</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Verdana" w:hAnsi="Verdana" w:cs="Verdana"/>
                <w:i w:val="0"/>
                <w:iCs w:val="0"/>
                <w:color w:val="000000"/>
                <w:sz w:val="24"/>
                <w:szCs w:val="24"/>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合计</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lang w:val="en-US"/>
              </w:rPr>
            </w:pPr>
            <w:r>
              <w:rPr>
                <w:rFonts w:hint="default" w:ascii="Verdana" w:hAnsi="Verdana" w:eastAsia="宋体" w:cs="Verdana"/>
                <w:i w:val="0"/>
                <w:iCs w:val="0"/>
                <w:color w:val="000000"/>
                <w:kern w:val="0"/>
                <w:sz w:val="24"/>
                <w:szCs w:val="24"/>
                <w:u w:val="none"/>
                <w:lang w:val="en-US" w:eastAsia="zh-CN" w:bidi="ar"/>
              </w:rPr>
              <w:t>2,</w:t>
            </w:r>
            <w:r>
              <w:rPr>
                <w:rFonts w:hint="eastAsia" w:ascii="Verdana" w:hAnsi="Verdana" w:eastAsia="宋体" w:cs="Verdana"/>
                <w:i w:val="0"/>
                <w:iCs w:val="0"/>
                <w:color w:val="000000"/>
                <w:kern w:val="0"/>
                <w:sz w:val="24"/>
                <w:szCs w:val="24"/>
                <w:u w:val="none"/>
                <w:lang w:val="en-US" w:eastAsia="zh-CN" w:bidi="ar"/>
              </w:rPr>
              <w:t>177.24</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w:t>
            </w:r>
            <w:r>
              <w:rPr>
                <w:rFonts w:hint="eastAsia" w:ascii="Verdana" w:hAnsi="Verdana" w:eastAsia="宋体" w:cs="Verdana"/>
                <w:i w:val="0"/>
                <w:iCs w:val="0"/>
                <w:color w:val="000000"/>
                <w:kern w:val="0"/>
                <w:sz w:val="24"/>
                <w:szCs w:val="24"/>
                <w:u w:val="none"/>
                <w:lang w:val="en-US" w:eastAsia="zh-CN" w:bidi="ar"/>
              </w:rPr>
              <w:t>177.24</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lang w:val="en-US"/>
              </w:rPr>
            </w:pPr>
            <w:r>
              <w:rPr>
                <w:rFonts w:hint="eastAsia" w:ascii="Verdana" w:hAnsi="Verdana" w:eastAsia="宋体" w:cs="Verdana"/>
                <w:i w:val="0"/>
                <w:iCs w:val="0"/>
                <w:color w:val="000000"/>
                <w:kern w:val="0"/>
                <w:sz w:val="24"/>
                <w:szCs w:val="24"/>
                <w:u w:val="none"/>
                <w:lang w:val="en-US" w:eastAsia="zh-CN" w:bidi="ar"/>
              </w:rPr>
              <w:t>2145.94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lang w:val="en-US"/>
              </w:rPr>
            </w:pPr>
            <w:r>
              <w:rPr>
                <w:rFonts w:hint="eastAsia" w:ascii="Verdana" w:hAnsi="Verdana" w:eastAsia="宋体" w:cs="Verdana"/>
                <w:i w:val="0"/>
                <w:iCs w:val="0"/>
                <w:color w:val="000000"/>
                <w:kern w:val="0"/>
                <w:sz w:val="24"/>
                <w:szCs w:val="24"/>
                <w:u w:val="none"/>
                <w:lang w:val="en-US" w:eastAsia="zh-CN" w:bidi="ar"/>
              </w:rPr>
              <w:t>31.30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lang w:val="en-US"/>
              </w:rPr>
            </w:pPr>
            <w:r>
              <w:rPr>
                <w:rFonts w:hint="default" w:ascii="Verdana" w:hAnsi="Verdana" w:eastAsia="宋体" w:cs="Verdana"/>
                <w:i w:val="0"/>
                <w:iCs w:val="0"/>
                <w:color w:val="000000"/>
                <w:kern w:val="0"/>
                <w:sz w:val="24"/>
                <w:szCs w:val="24"/>
                <w:u w:val="none"/>
                <w:lang w:val="en-US" w:eastAsia="zh-CN" w:bidi="ar"/>
              </w:rPr>
              <w:t>5</w:t>
            </w:r>
            <w:r>
              <w:rPr>
                <w:rFonts w:hint="eastAsia" w:ascii="Verdana" w:hAnsi="Verdana" w:eastAsia="宋体" w:cs="Verdana"/>
                <w:i w:val="0"/>
                <w:iCs w:val="0"/>
                <w:color w:val="000000"/>
                <w:kern w:val="0"/>
                <w:sz w:val="24"/>
                <w:szCs w:val="24"/>
                <w:u w:val="none"/>
                <w:lang w:val="en-US" w:eastAsia="zh-CN" w:bidi="ar"/>
              </w:rPr>
              <w:t>29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长春市南关区</w:t>
            </w:r>
            <w:r>
              <w:rPr>
                <w:rFonts w:hint="eastAsia" w:ascii="Verdana" w:hAnsi="Verdana" w:eastAsia="宋体" w:cs="Verdana"/>
                <w:i w:val="0"/>
                <w:iCs w:val="0"/>
                <w:color w:val="000000"/>
                <w:kern w:val="0"/>
                <w:sz w:val="24"/>
                <w:szCs w:val="24"/>
                <w:u w:val="none"/>
                <w:lang w:val="en-US" w:eastAsia="zh-CN" w:bidi="ar"/>
              </w:rPr>
              <w:t>彩织</w:t>
            </w:r>
            <w:r>
              <w:rPr>
                <w:rFonts w:hint="default" w:ascii="Verdana" w:hAnsi="Verdana" w:eastAsia="宋体" w:cs="Verdana"/>
                <w:i w:val="0"/>
                <w:iCs w:val="0"/>
                <w:color w:val="000000"/>
                <w:kern w:val="0"/>
                <w:sz w:val="24"/>
                <w:szCs w:val="24"/>
                <w:u w:val="none"/>
                <w:lang w:val="en-US" w:eastAsia="zh-CN" w:bidi="ar"/>
              </w:rPr>
              <w:t>街道办事处</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lang w:val="en-US"/>
              </w:rPr>
            </w:pPr>
            <w:r>
              <w:rPr>
                <w:rFonts w:hint="default" w:ascii="Verdana" w:hAnsi="Verdana" w:eastAsia="宋体" w:cs="Verdana"/>
                <w:i w:val="0"/>
                <w:iCs w:val="0"/>
                <w:color w:val="000000"/>
                <w:kern w:val="0"/>
                <w:sz w:val="24"/>
                <w:szCs w:val="24"/>
                <w:u w:val="none"/>
                <w:lang w:val="en-US" w:eastAsia="zh-CN" w:bidi="ar"/>
              </w:rPr>
              <w:t>2,</w:t>
            </w:r>
            <w:r>
              <w:rPr>
                <w:rFonts w:hint="eastAsia" w:ascii="Verdana" w:hAnsi="Verdana" w:eastAsia="宋体" w:cs="Verdana"/>
                <w:i w:val="0"/>
                <w:iCs w:val="0"/>
                <w:color w:val="000000"/>
                <w:kern w:val="0"/>
                <w:sz w:val="24"/>
                <w:szCs w:val="24"/>
                <w:u w:val="none"/>
                <w:lang w:val="en-US" w:eastAsia="zh-CN" w:bidi="ar"/>
              </w:rPr>
              <w:t>177.24</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w:t>
            </w:r>
            <w:r>
              <w:rPr>
                <w:rFonts w:hint="eastAsia" w:ascii="Verdana" w:hAnsi="Verdana" w:eastAsia="宋体" w:cs="Verdana"/>
                <w:i w:val="0"/>
                <w:iCs w:val="0"/>
                <w:color w:val="000000"/>
                <w:kern w:val="0"/>
                <w:sz w:val="24"/>
                <w:szCs w:val="24"/>
                <w:u w:val="none"/>
                <w:lang w:val="en-US" w:eastAsia="zh-CN" w:bidi="ar"/>
              </w:rPr>
              <w:t>177.24</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eastAsia" w:ascii="Verdana" w:hAnsi="Verdana" w:eastAsia="宋体" w:cs="Verdana"/>
                <w:i w:val="0"/>
                <w:iCs w:val="0"/>
                <w:color w:val="000000"/>
                <w:kern w:val="0"/>
                <w:sz w:val="24"/>
                <w:szCs w:val="24"/>
                <w:u w:val="none"/>
                <w:lang w:val="en-US" w:eastAsia="zh-CN" w:bidi="ar"/>
              </w:rPr>
              <w:t>2145.94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eastAsia" w:ascii="Verdana" w:hAnsi="Verdana" w:eastAsia="宋体" w:cs="Verdana"/>
                <w:i w:val="0"/>
                <w:iCs w:val="0"/>
                <w:color w:val="000000"/>
                <w:kern w:val="0"/>
                <w:sz w:val="24"/>
                <w:szCs w:val="24"/>
                <w:u w:val="none"/>
                <w:lang w:val="en-US" w:eastAsia="zh-CN" w:bidi="ar"/>
              </w:rPr>
              <w:t>31.30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5</w:t>
            </w:r>
            <w:r>
              <w:rPr>
                <w:rFonts w:hint="eastAsia" w:ascii="Verdana" w:hAnsi="Verdana" w:eastAsia="宋体" w:cs="Verdana"/>
                <w:i w:val="0"/>
                <w:iCs w:val="0"/>
                <w:color w:val="000000"/>
                <w:kern w:val="0"/>
                <w:sz w:val="24"/>
                <w:szCs w:val="24"/>
                <w:u w:val="none"/>
                <w:lang w:val="en-US" w:eastAsia="zh-CN" w:bidi="ar"/>
              </w:rPr>
              <w:t>29</w:t>
            </w:r>
            <w:r>
              <w:rPr>
                <w:rFonts w:hint="default" w:ascii="Verdana" w:hAnsi="Verdana" w:eastAsia="宋体" w:cs="Verdana"/>
                <w:i w:val="0"/>
                <w:iCs w:val="0"/>
                <w:color w:val="000000"/>
                <w:kern w:val="0"/>
                <w:sz w:val="24"/>
                <w:szCs w:val="24"/>
                <w:u w:val="none"/>
                <w:lang w:val="en-US" w:eastAsia="zh-CN" w:bidi="ar"/>
              </w:rPr>
              <w:t>001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长春市南关区</w:t>
            </w:r>
            <w:r>
              <w:rPr>
                <w:rFonts w:hint="eastAsia" w:ascii="Verdana" w:hAnsi="Verdana" w:eastAsia="宋体" w:cs="Verdana"/>
                <w:i w:val="0"/>
                <w:iCs w:val="0"/>
                <w:color w:val="000000"/>
                <w:kern w:val="0"/>
                <w:sz w:val="24"/>
                <w:szCs w:val="24"/>
                <w:u w:val="none"/>
                <w:lang w:val="en-US" w:eastAsia="zh-CN" w:bidi="ar"/>
              </w:rPr>
              <w:t>彩织</w:t>
            </w:r>
            <w:r>
              <w:rPr>
                <w:rFonts w:hint="default" w:ascii="Verdana" w:hAnsi="Verdana" w:eastAsia="宋体" w:cs="Verdana"/>
                <w:i w:val="0"/>
                <w:iCs w:val="0"/>
                <w:color w:val="000000"/>
                <w:kern w:val="0"/>
                <w:sz w:val="24"/>
                <w:szCs w:val="24"/>
                <w:u w:val="none"/>
                <w:lang w:val="en-US" w:eastAsia="zh-CN" w:bidi="ar"/>
              </w:rPr>
              <w:t>街道办事处（本级）</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lang w:val="en-US"/>
              </w:rPr>
            </w:pPr>
            <w:r>
              <w:rPr>
                <w:rFonts w:hint="default" w:ascii="Verdana" w:hAnsi="Verdana" w:eastAsia="宋体" w:cs="Verdana"/>
                <w:i w:val="0"/>
                <w:iCs w:val="0"/>
                <w:color w:val="000000"/>
                <w:kern w:val="0"/>
                <w:sz w:val="24"/>
                <w:szCs w:val="24"/>
                <w:u w:val="none"/>
                <w:lang w:val="en-US" w:eastAsia="zh-CN" w:bidi="ar"/>
              </w:rPr>
              <w:t>2,</w:t>
            </w:r>
            <w:r>
              <w:rPr>
                <w:rFonts w:hint="eastAsia" w:ascii="Verdana" w:hAnsi="Verdana" w:eastAsia="宋体" w:cs="Verdana"/>
                <w:i w:val="0"/>
                <w:iCs w:val="0"/>
                <w:color w:val="000000"/>
                <w:kern w:val="0"/>
                <w:sz w:val="24"/>
                <w:szCs w:val="24"/>
                <w:u w:val="none"/>
                <w:lang w:val="en-US" w:eastAsia="zh-CN" w:bidi="ar"/>
              </w:rPr>
              <w:t>177.24</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w:t>
            </w:r>
            <w:r>
              <w:rPr>
                <w:rFonts w:hint="eastAsia" w:ascii="Verdana" w:hAnsi="Verdana" w:eastAsia="宋体" w:cs="Verdana"/>
                <w:i w:val="0"/>
                <w:iCs w:val="0"/>
                <w:color w:val="000000"/>
                <w:kern w:val="0"/>
                <w:sz w:val="24"/>
                <w:szCs w:val="24"/>
                <w:u w:val="none"/>
                <w:lang w:val="en-US" w:eastAsia="zh-CN" w:bidi="ar"/>
              </w:rPr>
              <w:t>177.24</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eastAsia" w:ascii="Verdana" w:hAnsi="Verdana" w:eastAsia="宋体" w:cs="Verdana"/>
                <w:i w:val="0"/>
                <w:iCs w:val="0"/>
                <w:color w:val="000000"/>
                <w:kern w:val="0"/>
                <w:sz w:val="24"/>
                <w:szCs w:val="24"/>
                <w:u w:val="none"/>
                <w:lang w:val="en-US" w:eastAsia="zh-CN" w:bidi="ar"/>
              </w:rPr>
              <w:t>2145.94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eastAsia" w:ascii="Verdana" w:hAnsi="Verdana" w:eastAsia="宋体" w:cs="Verdana"/>
                <w:i w:val="0"/>
                <w:iCs w:val="0"/>
                <w:color w:val="000000"/>
                <w:kern w:val="0"/>
                <w:sz w:val="24"/>
                <w:szCs w:val="24"/>
                <w:u w:val="none"/>
                <w:lang w:val="en-US" w:eastAsia="zh-CN" w:bidi="ar"/>
              </w:rPr>
              <w:t>31.30</w:t>
            </w:r>
          </w:p>
        </w:tc>
      </w:tr>
    </w:tbl>
    <w:p>
      <w:pPr>
        <w:widowControl/>
        <w:jc w:val="left"/>
        <w:rPr>
          <w:rFonts w:asciiTheme="minorEastAsia" w:hAnsiTheme="minorEastAsia"/>
          <w:b/>
          <w:color w:val="FF0000"/>
          <w:sz w:val="28"/>
          <w:szCs w:val="28"/>
        </w:rPr>
      </w:pPr>
      <w:r>
        <w:rPr>
          <w:rFonts w:asciiTheme="minorEastAsia" w:hAnsiTheme="minorEastAsia"/>
          <w:b/>
          <w:color w:val="FF0000"/>
          <w:sz w:val="28"/>
          <w:szCs w:val="28"/>
        </w:rPr>
        <w:br w:type="page"/>
      </w:r>
    </w:p>
    <w:p>
      <w:pPr>
        <w:widowControl/>
        <w:jc w:val="center"/>
        <w:rPr>
          <w:rFonts w:asciiTheme="minorEastAsia" w:hAnsiTheme="minorEastAsia"/>
          <w:b/>
          <w:sz w:val="44"/>
          <w:szCs w:val="44"/>
        </w:rPr>
      </w:pPr>
      <w:r>
        <w:rPr>
          <w:rFonts w:hint="eastAsia" w:asciiTheme="minorEastAsia" w:hAnsiTheme="minorEastAsia"/>
          <w:b/>
          <w:sz w:val="44"/>
          <w:szCs w:val="44"/>
        </w:rPr>
        <w:t>三、部门支出总表</w:t>
      </w:r>
    </w:p>
    <w:p>
      <w:pPr>
        <w:widowControl/>
        <w:jc w:val="right"/>
        <w:rPr>
          <w:rFonts w:hint="eastAsia"/>
          <w:sz w:val="24"/>
          <w:szCs w:val="24"/>
        </w:rPr>
      </w:pPr>
      <w:r>
        <w:rPr>
          <w:rFonts w:hint="eastAsia" w:asciiTheme="minorEastAsia" w:hAnsiTheme="minorEastAsia"/>
          <w:b/>
          <w:color w:val="FF0000"/>
          <w:sz w:val="28"/>
          <w:szCs w:val="28"/>
        </w:rPr>
        <w:t xml:space="preserve">      </w:t>
      </w:r>
      <w:r>
        <w:rPr>
          <w:rFonts w:hint="eastAsia"/>
          <w:sz w:val="24"/>
          <w:szCs w:val="24"/>
        </w:rPr>
        <w:t>单位：万元</w:t>
      </w:r>
    </w:p>
    <w:tbl>
      <w:tblPr>
        <w:tblStyle w:val="5"/>
        <w:tblpPr w:leftFromText="180" w:rightFromText="180" w:vertAnchor="text" w:horzAnchor="page" w:tblpX="1327" w:tblpY="225"/>
        <w:tblOverlap w:val="never"/>
        <w:tblW w:w="97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1716"/>
        <w:gridCol w:w="2181"/>
        <w:gridCol w:w="1359"/>
        <w:gridCol w:w="1917"/>
        <w:gridCol w:w="1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科目编码</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功能分类科目名称</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合计</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基本支出</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合计</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2,177.24</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615.55</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1,561.69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201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一般公共服务支出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953.85</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446.24</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507.61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20103</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政府办公厅（室）及相关机构事务</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817.63</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446.24</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371.39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2010301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行政运行</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446.24</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446.24</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2010302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一般行政管理事务</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371.39</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371.39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20123</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民族事务</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1.80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2012399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其他民族事务支出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1.80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20132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组织事务</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124.42</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2013202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一般行政管理事务</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115.02</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115.02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2013299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其他组织事务支出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9.40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20140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信访事务</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2014004</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信访业务</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207</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文化旅游体育与传媒支出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1.25</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20701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文化和旅游</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1.25</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2070109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群众文化</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1.25</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16</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208</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社会保障和就业支出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1,073.30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105.34</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967.97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17</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民政管理事务</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706.75</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706.75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18</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2080208</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基层政权建设和社区治理</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700.12</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19</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2080299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其他民政管理事务支出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6.63</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20805</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行政事业单位养老支出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105.34</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105.34</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2080501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行政单位离退休</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8.38</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8.38</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2080505</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机关事业单位基本养老保险缴费支出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64.63</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64.63</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2080506</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机关事业单位职业年金缴费支出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32.32</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32.32</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20808</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抚恤</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106.54</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25</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2080802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伤残抚恤</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70.16</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26</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2080803</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在乡复员、退伍军人生活补助</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2.71</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27</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2080805</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义务兵优待</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14.47</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28</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2080806</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农村籍退役士兵老年生活补助</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5.70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29</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2080899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其他优抚支出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13.50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退役安置</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43.92</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2080902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军队移交政府的离退休人员安置</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34.32</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2080903</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军队移交政府离退休干部管理机构</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0.40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2080999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其他退役安置支出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9.20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20810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社会福利</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84.08</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35</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2081001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儿童福利</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4.08</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36</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2081002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老年福利</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37</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20811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残疾人事业</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8.36</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38</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2081107</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残疾人生活和护理补贴</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8.36</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39</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20820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临时救助</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2082001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临时救助支出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20821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特困人员救助供养</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12.32</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2082102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农村特困人员救助供养支出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12.32</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卫生健康支出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45.50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15.50</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21011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行政事业单位医疗</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15.50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15.50</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45</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2101101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行政单位医疗</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15.50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15.50</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46</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21014</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优抚对象医疗</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47</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2101401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优抚对象医疗补助</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30.00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城乡社区支出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54.86</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49</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21205</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城乡社区环境卫生</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23.56</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2120501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城乡社区环境卫生</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23.56</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21213</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城市基础设施配套费安排的支出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31.30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2121302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城市环境卫生</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31.30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221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住房保障支出</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48.48</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48.48</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bl>
    <w:p>
      <w:pPr>
        <w:widowControl/>
        <w:jc w:val="center"/>
        <w:rPr>
          <w:rFonts w:hint="eastAsia"/>
          <w:sz w:val="24"/>
          <w:szCs w:val="24"/>
        </w:rPr>
      </w:pPr>
    </w:p>
    <w:p>
      <w:pPr>
        <w:widowControl/>
        <w:jc w:val="left"/>
      </w:pPr>
    </w:p>
    <w:p>
      <w:pPr>
        <w:widowControl/>
        <w:jc w:val="center"/>
        <w:sectPr>
          <w:pgSz w:w="11906" w:h="16838"/>
          <w:pgMar w:top="1440" w:right="1803" w:bottom="1440" w:left="1803" w:header="851" w:footer="992" w:gutter="0"/>
          <w:pgNumType w:fmt="decimal"/>
          <w:cols w:space="0" w:num="1"/>
          <w:rtlGutter w:val="0"/>
          <w:docGrid w:type="lines" w:linePitch="319" w:charSpace="0"/>
        </w:sectPr>
      </w:pPr>
      <w:r>
        <w:br w:type="page"/>
      </w:r>
    </w:p>
    <w:p>
      <w:pPr>
        <w:widowControl/>
        <w:jc w:val="center"/>
        <w:rPr>
          <w:rFonts w:asciiTheme="minorEastAsia" w:hAnsiTheme="minorEastAsia"/>
          <w:b/>
          <w:color w:val="auto"/>
          <w:sz w:val="44"/>
          <w:szCs w:val="44"/>
          <w:highlight w:val="none"/>
        </w:rPr>
      </w:pPr>
      <w:r>
        <w:rPr>
          <w:rFonts w:hint="eastAsia" w:asciiTheme="minorEastAsia" w:hAnsiTheme="minorEastAsia"/>
          <w:b/>
          <w:color w:val="auto"/>
          <w:sz w:val="44"/>
          <w:szCs w:val="44"/>
          <w:highlight w:val="none"/>
        </w:rPr>
        <w:t>四、财政拨款收支总表</w:t>
      </w:r>
    </w:p>
    <w:p>
      <w:pPr>
        <w:widowControl/>
        <w:jc w:val="center"/>
        <w:rPr>
          <w:rFonts w:asciiTheme="minorEastAsia" w:hAnsiTheme="minorEastAsia"/>
          <w:b/>
          <w:color w:val="FF0000"/>
          <w:sz w:val="28"/>
          <w:szCs w:val="28"/>
          <w:highlight w:val="none"/>
        </w:rPr>
      </w:pPr>
      <w:r>
        <w:rPr>
          <w:rFonts w:hint="eastAsia" w:asciiTheme="minorEastAsia" w:hAnsiTheme="minorEastAsia"/>
          <w:b/>
          <w:color w:val="FF0000"/>
          <w:sz w:val="28"/>
          <w:szCs w:val="28"/>
          <w:highlight w:val="none"/>
        </w:rPr>
        <w:t xml:space="preserve">  </w:t>
      </w:r>
    </w:p>
    <w:p>
      <w:pPr>
        <w:widowControl/>
        <w:jc w:val="right"/>
        <w:rPr>
          <w:rFonts w:hint="eastAsia"/>
          <w:sz w:val="24"/>
          <w:szCs w:val="24"/>
        </w:rPr>
      </w:pPr>
      <w:r>
        <w:rPr>
          <w:rFonts w:hint="eastAsia"/>
          <w:sz w:val="24"/>
          <w:szCs w:val="24"/>
        </w:rPr>
        <w:t>单位：万元</w:t>
      </w:r>
    </w:p>
    <w:tbl>
      <w:tblPr>
        <w:tblStyle w:val="5"/>
        <w:tblpPr w:leftFromText="180" w:rightFromText="180" w:vertAnchor="text" w:horzAnchor="page" w:tblpX="531" w:tblpY="367"/>
        <w:tblOverlap w:val="never"/>
        <w:tblW w:w="110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3225"/>
        <w:gridCol w:w="1513"/>
        <w:gridCol w:w="3575"/>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序号</w:t>
            </w:r>
          </w:p>
        </w:tc>
        <w:tc>
          <w:tcPr>
            <w:tcW w:w="4738" w:type="dxa"/>
            <w:gridSpan w:val="2"/>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收                             入</w:t>
            </w:r>
          </w:p>
        </w:tc>
        <w:tc>
          <w:tcPr>
            <w:tcW w:w="5775" w:type="dxa"/>
            <w:gridSpan w:val="2"/>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FFFFFF" w:fill="auto"/>
            <w:noWrap/>
            <w:vAlign w:val="center"/>
          </w:tcPr>
          <w:p>
            <w:pPr>
              <w:jc w:val="center"/>
              <w:rPr>
                <w:rFonts w:hint="default" w:ascii="Verdana" w:hAnsi="Verdana" w:cs="Verdana"/>
                <w:b/>
                <w:bCs/>
                <w:i w:val="0"/>
                <w:iCs w:val="0"/>
                <w:color w:val="000000"/>
                <w:sz w:val="24"/>
                <w:szCs w:val="24"/>
                <w:u w:val="none"/>
              </w:rPr>
            </w:pPr>
          </w:p>
        </w:tc>
        <w:tc>
          <w:tcPr>
            <w:tcW w:w="322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项                   目</w:t>
            </w:r>
          </w:p>
        </w:tc>
        <w:tc>
          <w:tcPr>
            <w:tcW w:w="1513"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预算数</w:t>
            </w:r>
          </w:p>
        </w:tc>
        <w:tc>
          <w:tcPr>
            <w:tcW w:w="357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项                目</w:t>
            </w:r>
          </w:p>
        </w:tc>
        <w:tc>
          <w:tcPr>
            <w:tcW w:w="2200"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一、本年收入</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2,177.24</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一、本年支出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2,177.24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一般公共预算拨款</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2,145.94</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一、一般公共服务支出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政府性基金预算拨款</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31.30</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二、外交支出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国有资本经营预算拨款</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三、国防支出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四、公共安全支出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五、教育支出　　</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六、科学技术支出　</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七、文化旅游体育与传媒支出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八、社会保障和就业支出　</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1,073.30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九、社会保险基金支出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11</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十、卫生健康支出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十一、节能环保支出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13</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十二、城乡社区支出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14</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十三、农林水支出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十四、交通运输支出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16</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十五、资源勘探工业信息等支出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17</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十六、商业服务业等支出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18</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十七、金融支出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19</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十八、援助其他地区支出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十九、自然资源海洋气象等支出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二十、住房保障支出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22</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二十一、粮油物资储备支出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23</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二、上年结转</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二十二、国有资本经营预算支出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24</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一般公共预算拨款</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二十三、灾害防治及应急管理支出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25</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政府性基金预算拨款</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二十四、其他支出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26</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国有资本经营预算拨款</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二、结转下年支出</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27</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收 入 总 计</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2,177.24</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支 出 总 计</w:t>
            </w:r>
          </w:p>
        </w:tc>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2,177.24</w:t>
            </w:r>
          </w:p>
        </w:tc>
      </w:tr>
    </w:tbl>
    <w:p>
      <w:pPr>
        <w:widowControl/>
        <w:jc w:val="both"/>
        <w:rPr>
          <w:rFonts w:hint="eastAsia"/>
          <w:sz w:val="24"/>
          <w:szCs w:val="24"/>
        </w:rPr>
      </w:pPr>
    </w:p>
    <w:p>
      <w:pPr>
        <w:widowControl/>
        <w:jc w:val="both"/>
        <w:rPr>
          <w:rFonts w:hint="eastAsia"/>
          <w:b/>
          <w:sz w:val="44"/>
          <w:szCs w:val="44"/>
        </w:rPr>
        <w:sectPr>
          <w:pgSz w:w="11906" w:h="16838"/>
          <w:pgMar w:top="1440" w:right="1803" w:bottom="1440" w:left="1803" w:header="851" w:footer="992" w:gutter="0"/>
          <w:pgNumType w:fmt="decimal"/>
          <w:cols w:space="0" w:num="1"/>
          <w:rtlGutter w:val="0"/>
          <w:docGrid w:type="lines" w:linePitch="319" w:charSpace="0"/>
        </w:sectPr>
      </w:pPr>
    </w:p>
    <w:p>
      <w:pPr>
        <w:widowControl/>
        <w:jc w:val="center"/>
        <w:rPr>
          <w:b/>
          <w:sz w:val="44"/>
          <w:szCs w:val="44"/>
        </w:rPr>
      </w:pPr>
      <w:r>
        <w:rPr>
          <w:rFonts w:hint="eastAsia"/>
          <w:b/>
          <w:sz w:val="44"/>
          <w:szCs w:val="44"/>
        </w:rPr>
        <w:t>五、一般公共预算支出表</w:t>
      </w:r>
    </w:p>
    <w:p>
      <w:pPr>
        <w:widowControl/>
        <w:jc w:val="right"/>
        <w:rPr>
          <w:rFonts w:hint="eastAsia"/>
          <w:sz w:val="24"/>
          <w:szCs w:val="24"/>
        </w:rPr>
      </w:pPr>
      <w:r>
        <w:rPr>
          <w:rFonts w:hint="eastAsia"/>
          <w:sz w:val="24"/>
          <w:szCs w:val="24"/>
        </w:rPr>
        <w:t>单位：万元</w:t>
      </w:r>
    </w:p>
    <w:tbl>
      <w:tblPr>
        <w:tblStyle w:val="5"/>
        <w:tblW w:w="117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9"/>
        <w:gridCol w:w="1750"/>
        <w:gridCol w:w="4401"/>
        <w:gridCol w:w="1373"/>
        <w:gridCol w:w="1328"/>
        <w:gridCol w:w="1467"/>
        <w:gridCol w:w="1467"/>
        <w:gridCol w:w="1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序号</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科目编码</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功能分类科目名称</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合计</w:t>
            </w:r>
          </w:p>
        </w:tc>
        <w:tc>
          <w:tcPr>
            <w:tcW w:w="4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基本支出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Verdana" w:hAnsi="Verdana" w:cs="Verdana"/>
                <w:b/>
                <w:bCs/>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Verdana" w:hAnsi="Verdana" w:cs="Verdana"/>
                <w:b/>
                <w:bCs/>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Verdana" w:hAnsi="Verdana" w:cs="Verdana"/>
                <w:b/>
                <w:bCs/>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Verdana" w:hAnsi="Verdana" w:cs="Verdana"/>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公用经费</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Verdana" w:hAnsi="Verdana" w:cs="Verdana"/>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2,145.94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615.55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574.73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1,530.39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953.85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446.24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405.41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507.61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817.63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446.24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405.41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371.39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446.24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446.24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405.41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371.39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371.39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民族事务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2012399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其他民族事务支出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2013202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115.02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信访事务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2014004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信访业务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2070109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1,073.30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967.97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706.75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706.75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基层政权建设和社区治理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伤残抚恤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在乡复员、退伍军人生活补助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义务兵优待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农村籍退役士兵老年生活补助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退役安置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军队移交政府的离退休人员安置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军队移交政府离退休干部管理机构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其他退役安置支出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儿童福利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老年福利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2081107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残疾人生活和护理补贴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临时救助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临时救助支出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特困人员救助供养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2082102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农村特困人员救助供养支出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优抚对象医疗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2101401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优抚对象医疗补助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bl>
    <w:p>
      <w:pPr>
        <w:widowControl/>
        <w:jc w:val="both"/>
        <w:rPr>
          <w:rFonts w:hint="eastAsia"/>
          <w:sz w:val="24"/>
          <w:szCs w:val="24"/>
        </w:rPr>
      </w:pPr>
    </w:p>
    <w:p>
      <w:pPr>
        <w:widowControl/>
        <w:jc w:val="right"/>
        <w:rPr>
          <w:rFonts w:hint="eastAsia"/>
          <w:sz w:val="24"/>
          <w:szCs w:val="24"/>
        </w:rPr>
      </w:pPr>
    </w:p>
    <w:p>
      <w:pPr>
        <w:widowControl/>
        <w:jc w:val="right"/>
        <w:rPr>
          <w:rFonts w:hint="eastAsia"/>
          <w:sz w:val="24"/>
          <w:szCs w:val="24"/>
        </w:rPr>
      </w:pPr>
    </w:p>
    <w:p>
      <w:pPr>
        <w:widowControl/>
        <w:jc w:val="right"/>
        <w:rPr>
          <w:rFonts w:hint="eastAsia"/>
          <w:sz w:val="24"/>
          <w:szCs w:val="24"/>
        </w:rPr>
      </w:pPr>
    </w:p>
    <w:p>
      <w:pPr>
        <w:widowControl/>
        <w:jc w:val="right"/>
        <w:rPr>
          <w:rFonts w:hint="eastAsia"/>
          <w:sz w:val="24"/>
          <w:szCs w:val="24"/>
        </w:rPr>
      </w:pPr>
    </w:p>
    <w:p>
      <w:pPr>
        <w:widowControl/>
        <w:jc w:val="center"/>
        <w:rPr>
          <w:rFonts w:hint="eastAsia"/>
          <w:b/>
          <w:sz w:val="44"/>
          <w:szCs w:val="44"/>
        </w:rPr>
      </w:pPr>
    </w:p>
    <w:p>
      <w:pPr>
        <w:widowControl/>
        <w:jc w:val="center"/>
        <w:rPr>
          <w:rFonts w:hint="eastAsia"/>
          <w:b/>
          <w:sz w:val="44"/>
          <w:szCs w:val="44"/>
        </w:rPr>
      </w:pPr>
    </w:p>
    <w:p>
      <w:pPr>
        <w:widowControl/>
        <w:jc w:val="both"/>
        <w:rPr>
          <w:rFonts w:hint="eastAsia"/>
          <w:b/>
          <w:sz w:val="44"/>
          <w:szCs w:val="44"/>
        </w:rPr>
        <w:sectPr>
          <w:pgSz w:w="16838" w:h="11906" w:orient="landscape"/>
          <w:pgMar w:top="1803" w:right="1440" w:bottom="1803" w:left="1440" w:header="851" w:footer="992" w:gutter="0"/>
          <w:pgNumType w:fmt="decimal"/>
          <w:cols w:space="0" w:num="1"/>
          <w:rtlGutter w:val="0"/>
          <w:docGrid w:type="lines" w:linePitch="319" w:charSpace="0"/>
        </w:sectPr>
      </w:pPr>
    </w:p>
    <w:p>
      <w:pPr>
        <w:widowControl/>
        <w:jc w:val="center"/>
        <w:rPr>
          <w:b/>
          <w:sz w:val="44"/>
          <w:szCs w:val="44"/>
        </w:rPr>
      </w:pPr>
      <w:r>
        <w:rPr>
          <w:rFonts w:hint="eastAsia"/>
          <w:b/>
          <w:sz w:val="44"/>
          <w:szCs w:val="44"/>
        </w:rPr>
        <w:t>六、一般公共预算基本支出表</w:t>
      </w:r>
    </w:p>
    <w:p>
      <w:pPr>
        <w:widowControl/>
        <w:jc w:val="right"/>
        <w:rPr>
          <w:sz w:val="24"/>
          <w:szCs w:val="24"/>
        </w:rPr>
      </w:pPr>
      <w:r>
        <w:rPr>
          <w:rFonts w:hint="eastAsia"/>
          <w:sz w:val="24"/>
          <w:szCs w:val="24"/>
        </w:rPr>
        <w:t>单位：万元</w:t>
      </w:r>
    </w:p>
    <w:tbl>
      <w:tblPr>
        <w:tblStyle w:val="5"/>
        <w:tblW w:w="7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1033"/>
        <w:gridCol w:w="3149"/>
        <w:gridCol w:w="1213"/>
        <w:gridCol w:w="1079"/>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科目编码</w:t>
            </w:r>
          </w:p>
        </w:tc>
        <w:tc>
          <w:tcPr>
            <w:tcW w:w="1800"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部门预算支出经济分类科目名称</w:t>
            </w:r>
          </w:p>
        </w:tc>
        <w:tc>
          <w:tcPr>
            <w:tcW w:w="1440"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人员经费</w:t>
            </w:r>
          </w:p>
        </w:tc>
        <w:tc>
          <w:tcPr>
            <w:tcW w:w="1110"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615.55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574.73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615.55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574.73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197.28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197.28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64.63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bl>
    <w:p>
      <w:pPr>
        <w:widowControl/>
        <w:jc w:val="left"/>
        <w:rPr>
          <w:b/>
          <w:sz w:val="28"/>
          <w:szCs w:val="28"/>
        </w:rPr>
      </w:pPr>
    </w:p>
    <w:p>
      <w:pPr>
        <w:widowControl/>
        <w:jc w:val="left"/>
        <w:rPr>
          <w:b/>
          <w:sz w:val="28"/>
          <w:szCs w:val="28"/>
        </w:rPr>
      </w:pPr>
      <w:r>
        <w:rPr>
          <w:b/>
          <w:sz w:val="28"/>
          <w:szCs w:val="28"/>
        </w:rPr>
        <w:br w:type="page"/>
      </w:r>
    </w:p>
    <w:p>
      <w:pPr>
        <w:widowControl/>
        <w:jc w:val="center"/>
        <w:rPr>
          <w:rFonts w:hint="eastAsia"/>
          <w:b/>
          <w:sz w:val="44"/>
          <w:szCs w:val="44"/>
        </w:rPr>
        <w:sectPr>
          <w:pgSz w:w="11906" w:h="16838"/>
          <w:pgMar w:top="1440" w:right="1803" w:bottom="1440" w:left="1803" w:header="851" w:footer="992" w:gutter="0"/>
          <w:pgNumType w:fmt="decimal"/>
          <w:cols w:space="0" w:num="1"/>
          <w:rtlGutter w:val="0"/>
          <w:docGrid w:type="lines" w:linePitch="319" w:charSpace="0"/>
        </w:sectPr>
      </w:pPr>
    </w:p>
    <w:p>
      <w:pPr>
        <w:widowControl/>
        <w:jc w:val="center"/>
        <w:rPr>
          <w:b/>
          <w:sz w:val="44"/>
          <w:szCs w:val="44"/>
        </w:rPr>
      </w:pPr>
      <w:r>
        <w:rPr>
          <w:rFonts w:hint="eastAsia"/>
          <w:b/>
          <w:sz w:val="44"/>
          <w:szCs w:val="44"/>
        </w:rPr>
        <w:t>七、一般公共预算“三公”经费支出表</w:t>
      </w:r>
    </w:p>
    <w:p>
      <w:pPr>
        <w:widowControl/>
        <w:jc w:val="right"/>
        <w:rPr>
          <w:rFonts w:hint="eastAsia"/>
          <w:b/>
          <w:color w:val="FF0000"/>
          <w:sz w:val="28"/>
          <w:szCs w:val="28"/>
        </w:rPr>
      </w:pPr>
    </w:p>
    <w:p>
      <w:pPr>
        <w:widowControl/>
        <w:jc w:val="right"/>
        <w:rPr>
          <w:rFonts w:hint="eastAsia"/>
          <w:b/>
          <w:sz w:val="28"/>
          <w:szCs w:val="28"/>
        </w:rPr>
      </w:pPr>
      <w:r>
        <w:rPr>
          <w:rFonts w:hint="eastAsia"/>
          <w:b/>
          <w:sz w:val="28"/>
          <w:szCs w:val="28"/>
        </w:rPr>
        <w:t>单位：万元</w:t>
      </w:r>
    </w:p>
    <w:p>
      <w:pPr>
        <w:widowControl/>
        <w:jc w:val="left"/>
        <w:rPr>
          <w:rFonts w:hint="eastAsia"/>
          <w:b/>
          <w:sz w:val="24"/>
          <w:szCs w:val="24"/>
        </w:rPr>
      </w:pPr>
    </w:p>
    <w:tbl>
      <w:tblPr>
        <w:tblStyle w:val="5"/>
        <w:tblpPr w:leftFromText="180" w:rightFromText="180" w:vertAnchor="text" w:horzAnchor="page" w:tblpX="449" w:tblpY="351"/>
        <w:tblOverlap w:val="never"/>
        <w:tblW w:w="11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762"/>
        <w:gridCol w:w="2138"/>
        <w:gridCol w:w="1021"/>
        <w:gridCol w:w="2100"/>
        <w:gridCol w:w="1979"/>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序号</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“三公”经费合计</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因公出国（境）费</w:t>
            </w:r>
          </w:p>
        </w:tc>
        <w:tc>
          <w:tcPr>
            <w:tcW w:w="5100"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公务用车购置及运行费</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FFFFFF" w:fill="D2E9FF"/>
            <w:noWrap/>
            <w:vAlign w:val="center"/>
          </w:tcPr>
          <w:p>
            <w:pPr>
              <w:jc w:val="center"/>
              <w:rPr>
                <w:rFonts w:hint="default" w:ascii="Verdana" w:hAnsi="Verdana" w:cs="Verdana"/>
                <w:b/>
                <w:bCs/>
                <w:i w:val="0"/>
                <w:iCs w:val="0"/>
                <w:color w:val="000000"/>
                <w:sz w:val="24"/>
                <w:szCs w:val="24"/>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FFFFFF" w:fill="D2E9FF"/>
            <w:noWrap/>
            <w:vAlign w:val="center"/>
          </w:tcPr>
          <w:p>
            <w:pPr>
              <w:jc w:val="center"/>
              <w:rPr>
                <w:rFonts w:hint="default" w:ascii="Verdana" w:hAnsi="Verdana" w:cs="Verdana"/>
                <w:b/>
                <w:bCs/>
                <w:i w:val="0"/>
                <w:iCs w:val="0"/>
                <w:color w:val="000000"/>
                <w:sz w:val="24"/>
                <w:szCs w:val="24"/>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FFFFFF" w:fill="D2E9FF"/>
            <w:noWrap/>
            <w:vAlign w:val="center"/>
          </w:tcPr>
          <w:p>
            <w:pPr>
              <w:jc w:val="center"/>
              <w:rPr>
                <w:rFonts w:hint="default" w:ascii="Verdana" w:hAnsi="Verdana" w:cs="Verdana"/>
                <w:b/>
                <w:bCs/>
                <w:i w:val="0"/>
                <w:iCs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小计</w:t>
            </w:r>
          </w:p>
        </w:tc>
        <w:tc>
          <w:tcPr>
            <w:tcW w:w="2100"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公务用车购置费</w:t>
            </w:r>
          </w:p>
        </w:tc>
        <w:tc>
          <w:tcPr>
            <w:tcW w:w="1979"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公务用车运行费</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FFFFFF" w:fill="D2E9FF"/>
            <w:noWrap/>
            <w:vAlign w:val="center"/>
          </w:tcPr>
          <w:p>
            <w:pPr>
              <w:jc w:val="center"/>
              <w:rPr>
                <w:rFonts w:hint="default" w:ascii="Verdana" w:hAnsi="Verdana" w:cs="Verdana"/>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8.00</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8.00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r>
    </w:tbl>
    <w:p>
      <w:pPr>
        <w:spacing w:line="480" w:lineRule="auto"/>
        <w:rPr>
          <w:rFonts w:ascii="宋体" w:hAnsi="宋体" w:cs="Arial"/>
          <w:sz w:val="24"/>
          <w:szCs w:val="24"/>
        </w:rPr>
      </w:pPr>
      <w:r>
        <w:rPr>
          <w:rFonts w:hint="eastAsia" w:ascii="宋体" w:hAnsi="宋体" w:cs="Arial"/>
          <w:sz w:val="24"/>
          <w:szCs w:val="24"/>
        </w:rPr>
        <w:t>说明：</w:t>
      </w:r>
    </w:p>
    <w:p>
      <w:pPr>
        <w:spacing w:line="480" w:lineRule="auto"/>
        <w:ind w:firstLine="480" w:firstLineChars="200"/>
        <w:rPr>
          <w:rFonts w:ascii="宋体" w:hAnsi="宋体" w:cs="Arial"/>
          <w:sz w:val="24"/>
          <w:szCs w:val="24"/>
        </w:rPr>
      </w:pPr>
      <w:r>
        <w:rPr>
          <w:rFonts w:hint="eastAsia" w:ascii="宋体" w:hAnsi="宋体" w:cs="Arial"/>
          <w:sz w:val="24"/>
          <w:szCs w:val="24"/>
        </w:rPr>
        <w:t>2024年，公共预算财政拨款安排的“三公”经费预算数为</w:t>
      </w:r>
      <w:r>
        <w:rPr>
          <w:rFonts w:hint="eastAsia" w:ascii="宋体" w:hAnsi="宋体" w:cs="Arial"/>
          <w:sz w:val="24"/>
          <w:szCs w:val="24"/>
          <w:lang w:val="en-US" w:eastAsia="zh-CN"/>
        </w:rPr>
        <w:t>8</w:t>
      </w:r>
      <w:r>
        <w:rPr>
          <w:rFonts w:hint="eastAsia" w:ascii="宋体" w:hAnsi="宋体" w:cs="Arial"/>
          <w:sz w:val="24"/>
          <w:szCs w:val="24"/>
        </w:rPr>
        <w:t>万元，具体情况如下：</w:t>
      </w:r>
    </w:p>
    <w:p>
      <w:pPr>
        <w:keepNext w:val="0"/>
        <w:keepLines w:val="0"/>
        <w:widowControl/>
        <w:suppressLineNumbers w:val="0"/>
        <w:ind w:firstLine="480" w:firstLineChars="200"/>
        <w:jc w:val="left"/>
      </w:pPr>
      <w:r>
        <w:rPr>
          <w:rFonts w:hint="eastAsia" w:ascii="宋体" w:hAnsi="宋体" w:cs="Arial"/>
          <w:sz w:val="24"/>
          <w:szCs w:val="24"/>
          <w:highlight w:val="none"/>
        </w:rPr>
        <w:t>公务用车运行费</w:t>
      </w:r>
      <w:r>
        <w:rPr>
          <w:rFonts w:hint="eastAsia" w:ascii="宋体" w:hAnsi="宋体" w:cs="Arial"/>
          <w:sz w:val="24"/>
          <w:szCs w:val="24"/>
          <w:highlight w:val="none"/>
          <w:lang w:val="en-US" w:eastAsia="zh-CN"/>
        </w:rPr>
        <w:t>8</w:t>
      </w:r>
      <w:r>
        <w:rPr>
          <w:rFonts w:hint="eastAsia" w:ascii="宋体" w:hAnsi="宋体" w:cs="Arial"/>
          <w:sz w:val="24"/>
          <w:szCs w:val="24"/>
          <w:highlight w:val="none"/>
        </w:rPr>
        <w:t>万元，主要原因是</w:t>
      </w:r>
      <w:r>
        <w:rPr>
          <w:rFonts w:hint="eastAsia" w:ascii="宋体" w:hAnsi="宋体" w:cs="Arial"/>
          <w:sz w:val="24"/>
          <w:szCs w:val="24"/>
          <w:highlight w:val="none"/>
          <w:lang w:val="en-US" w:eastAsia="zh-CN"/>
        </w:rPr>
        <w:t>按照上级要求，2辆执法车按照公务用车列支年度预算</w:t>
      </w:r>
      <w:r>
        <w:rPr>
          <w:rFonts w:hint="eastAsia" w:ascii="宋体" w:hAnsi="宋体" w:eastAsia="宋体" w:cs="宋体"/>
          <w:color w:val="000000"/>
          <w:kern w:val="0"/>
          <w:sz w:val="24"/>
          <w:szCs w:val="24"/>
          <w:lang w:val="en-US" w:eastAsia="zh-CN" w:bidi="ar"/>
        </w:rPr>
        <w:t>。</w:t>
      </w:r>
    </w:p>
    <w:p>
      <w:pPr>
        <w:spacing w:line="480" w:lineRule="auto"/>
        <w:ind w:left="479" w:leftChars="228"/>
        <w:rPr>
          <w:rFonts w:ascii="宋体" w:hAnsi="宋体" w:cs="Arial"/>
          <w:sz w:val="24"/>
          <w:szCs w:val="24"/>
        </w:rPr>
      </w:pPr>
    </w:p>
    <w:p>
      <w:pPr>
        <w:widowControl/>
        <w:jc w:val="left"/>
        <w:rPr>
          <w:b/>
          <w:sz w:val="28"/>
          <w:szCs w:val="28"/>
        </w:rPr>
      </w:pPr>
    </w:p>
    <w:p>
      <w:pPr>
        <w:widowControl/>
      </w:pPr>
      <w:r>
        <w:br w:type="page"/>
      </w:r>
    </w:p>
    <w:p>
      <w:pPr>
        <w:widowControl/>
        <w:jc w:val="left"/>
      </w:pPr>
    </w:p>
    <w:p>
      <w:pPr>
        <w:jc w:val="center"/>
        <w:rPr>
          <w:b/>
          <w:sz w:val="44"/>
          <w:szCs w:val="44"/>
        </w:rPr>
      </w:pPr>
      <w:r>
        <w:rPr>
          <w:rFonts w:hint="eastAsia"/>
          <w:b/>
          <w:sz w:val="44"/>
          <w:szCs w:val="44"/>
          <w:highlight w:val="none"/>
        </w:rPr>
        <w:t>八、政府性基金预算支出表</w:t>
      </w:r>
    </w:p>
    <w:p>
      <w:pPr>
        <w:jc w:val="center"/>
        <w:rPr>
          <w:b/>
          <w:color w:val="FF0000"/>
          <w:sz w:val="28"/>
          <w:szCs w:val="28"/>
        </w:rPr>
      </w:pPr>
    </w:p>
    <w:p>
      <w:pPr>
        <w:jc w:val="right"/>
        <w:rPr>
          <w:sz w:val="24"/>
          <w:szCs w:val="24"/>
        </w:rPr>
      </w:pPr>
      <w:r>
        <w:rPr>
          <w:rFonts w:hint="eastAsia"/>
          <w:sz w:val="24"/>
          <w:szCs w:val="24"/>
        </w:rPr>
        <w:t>单位：万元</w:t>
      </w:r>
    </w:p>
    <w:tbl>
      <w:tblPr>
        <w:tblStyle w:val="5"/>
        <w:tblpPr w:leftFromText="180" w:rightFromText="180" w:vertAnchor="text" w:horzAnchor="page" w:tblpX="1461" w:tblpY="328"/>
        <w:tblOverlap w:val="never"/>
        <w:tblW w:w="9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6"/>
        <w:gridCol w:w="1337"/>
        <w:gridCol w:w="3212"/>
        <w:gridCol w:w="1213"/>
        <w:gridCol w:w="1275"/>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序号</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科目编码</w:t>
            </w:r>
          </w:p>
        </w:tc>
        <w:tc>
          <w:tcPr>
            <w:tcW w:w="3212" w:type="dxa"/>
            <w:vMerge w:val="restart"/>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功能分类科目名称</w:t>
            </w:r>
          </w:p>
        </w:tc>
        <w:tc>
          <w:tcPr>
            <w:tcW w:w="3713"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FFFFFF" w:fill="auto"/>
            <w:noWrap/>
            <w:vAlign w:val="center"/>
          </w:tcPr>
          <w:p>
            <w:pPr>
              <w:jc w:val="center"/>
              <w:rPr>
                <w:rFonts w:hint="default" w:ascii="Verdana" w:hAnsi="Verdana" w:cs="Verdana"/>
                <w:b/>
                <w:bCs/>
                <w:i w:val="0"/>
                <w:iCs w:val="0"/>
                <w:color w:val="000000"/>
                <w:sz w:val="24"/>
                <w:szCs w:val="24"/>
                <w:u w:val="none"/>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FFFFFF" w:fill="auto"/>
            <w:noWrap/>
            <w:vAlign w:val="center"/>
          </w:tcPr>
          <w:p>
            <w:pPr>
              <w:jc w:val="center"/>
              <w:rPr>
                <w:rFonts w:hint="default" w:ascii="Verdana" w:hAnsi="Verdana" w:cs="Verdana"/>
                <w:b/>
                <w:bCs/>
                <w:i w:val="0"/>
                <w:iCs w:val="0"/>
                <w:color w:val="000000"/>
                <w:sz w:val="24"/>
                <w:szCs w:val="24"/>
                <w:u w:val="none"/>
              </w:rPr>
            </w:pPr>
          </w:p>
        </w:tc>
        <w:tc>
          <w:tcPr>
            <w:tcW w:w="3212" w:type="dxa"/>
            <w:vMerge w:val="continue"/>
            <w:tcBorders>
              <w:top w:val="single" w:color="000000" w:sz="4" w:space="0"/>
              <w:left w:val="single" w:color="000000" w:sz="4" w:space="0"/>
              <w:bottom w:val="single" w:color="000000" w:sz="4" w:space="0"/>
              <w:right w:val="single" w:color="000000" w:sz="4" w:space="0"/>
            </w:tcBorders>
            <w:shd w:val="clear" w:color="FFFFFF" w:fill="auto"/>
            <w:noWrap/>
            <w:vAlign w:val="center"/>
          </w:tcPr>
          <w:p>
            <w:pPr>
              <w:jc w:val="center"/>
              <w:rPr>
                <w:rFonts w:hint="default" w:ascii="Verdana" w:hAnsi="Verdana" w:cs="Verdana"/>
                <w:b/>
                <w:bCs/>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基本支出</w:t>
            </w:r>
          </w:p>
        </w:tc>
        <w:tc>
          <w:tcPr>
            <w:tcW w:w="1225" w:type="dxa"/>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default" w:ascii="Verdana" w:hAnsi="Verdana" w:cs="Verdana"/>
                <w:b/>
                <w:bCs/>
                <w:i w:val="0"/>
                <w:iCs w:val="0"/>
                <w:color w:val="000000"/>
                <w:sz w:val="24"/>
                <w:szCs w:val="24"/>
                <w:u w:val="none"/>
              </w:rPr>
            </w:pPr>
            <w:r>
              <w:rPr>
                <w:rFonts w:hint="default" w:ascii="Verdana" w:hAnsi="Verdana" w:eastAsia="宋体" w:cs="Verdana"/>
                <w:b/>
                <w:bCs/>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Verdana" w:hAnsi="Verdana" w:cs="Verdana"/>
                <w:i w:val="0"/>
                <w:iCs w:val="0"/>
                <w:color w:val="000000"/>
                <w:sz w:val="24"/>
                <w:szCs w:val="24"/>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合计</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212</w:t>
            </w: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城乡社区支出</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21213</w:t>
            </w: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城市基础设施配套费安排的支出</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2121302</w:t>
            </w:r>
          </w:p>
        </w:tc>
        <w:tc>
          <w:tcPr>
            <w:tcW w:w="3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　　城市环境卫生</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Verdana" w:hAnsi="Verdana" w:cs="Verdana"/>
                <w:i w:val="0"/>
                <w:iCs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Verdana" w:hAnsi="Verdana" w:cs="Verdana"/>
                <w:i w:val="0"/>
                <w:iCs w:val="0"/>
                <w:color w:val="000000"/>
                <w:sz w:val="24"/>
                <w:szCs w:val="24"/>
                <w:u w:val="none"/>
              </w:rPr>
            </w:pPr>
            <w:r>
              <w:rPr>
                <w:rFonts w:hint="default" w:ascii="Verdana" w:hAnsi="Verdana" w:eastAsia="宋体" w:cs="Verdana"/>
                <w:i w:val="0"/>
                <w:iCs w:val="0"/>
                <w:color w:val="000000"/>
                <w:kern w:val="0"/>
                <w:sz w:val="24"/>
                <w:szCs w:val="24"/>
                <w:u w:val="none"/>
                <w:lang w:val="en-US" w:eastAsia="zh-CN" w:bidi="ar"/>
              </w:rPr>
              <w:t>31.30</w:t>
            </w:r>
          </w:p>
        </w:tc>
      </w:tr>
    </w:tbl>
    <w:p>
      <w:pPr>
        <w:rPr>
          <w:rFonts w:asciiTheme="minorEastAsia" w:hAnsiTheme="minorEastAsia"/>
          <w:b/>
          <w:color w:val="FF0000"/>
          <w:sz w:val="24"/>
          <w:szCs w:val="24"/>
        </w:rPr>
      </w:pPr>
    </w:p>
    <w:p>
      <w:pPr>
        <w:widowControl/>
      </w:pPr>
    </w:p>
    <w:p>
      <w:pPr>
        <w:widowControl/>
        <w:jc w:val="left"/>
      </w:pPr>
      <w:r>
        <w:br w:type="page"/>
      </w:r>
    </w:p>
    <w:p>
      <w:pPr>
        <w:jc w:val="center"/>
        <w:outlineLvl w:val="1"/>
        <w:rPr>
          <w:rFonts w:asciiTheme="minorEastAsia" w:hAnsiTheme="minorEastAsia"/>
          <w:b/>
          <w:sz w:val="44"/>
        </w:rPr>
      </w:pPr>
      <w:r>
        <w:rPr>
          <w:rFonts w:hint="eastAsia" w:asciiTheme="minorEastAsia" w:hAnsiTheme="minorEastAsia"/>
          <w:b/>
          <w:sz w:val="44"/>
        </w:rPr>
        <w:t>第三部分  2024年度部门预算情况说明</w:t>
      </w:r>
    </w:p>
    <w:p>
      <w:pPr>
        <w:spacing w:line="560" w:lineRule="exact"/>
        <w:ind w:firstLine="640" w:firstLineChars="200"/>
        <w:rPr>
          <w:rFonts w:ascii="仿宋" w:hAnsi="仿宋" w:eastAsia="仿宋"/>
          <w:sz w:val="32"/>
        </w:rPr>
      </w:pP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一、2024年部门收支情况</w:t>
      </w:r>
    </w:p>
    <w:p>
      <w:pPr>
        <w:ind w:firstLine="640" w:firstLineChars="200"/>
        <w:rPr>
          <w:rFonts w:ascii="仿宋_GB2312" w:hAnsi="宋体" w:eastAsia="仿宋_GB2312"/>
          <w:b/>
          <w:sz w:val="32"/>
          <w:szCs w:val="32"/>
        </w:rPr>
      </w:pPr>
      <w:r>
        <w:rPr>
          <w:rFonts w:hint="eastAsia" w:ascii="仿宋_GB2312" w:hAnsi="宋体" w:eastAsia="仿宋_GB2312"/>
          <w:sz w:val="32"/>
          <w:szCs w:val="32"/>
        </w:rPr>
        <w:t>2024年我部门预算总收入为</w:t>
      </w:r>
      <w:r>
        <w:rPr>
          <w:rFonts w:hint="eastAsia" w:ascii="仿宋_GB2312" w:hAnsi="宋体" w:eastAsia="仿宋_GB2312"/>
          <w:sz w:val="32"/>
          <w:szCs w:val="32"/>
          <w:lang w:val="en-US" w:eastAsia="zh-CN"/>
        </w:rPr>
        <w:t>2,177.24</w:t>
      </w:r>
      <w:r>
        <w:rPr>
          <w:rFonts w:hint="eastAsia" w:ascii="仿宋_GB2312" w:hAnsi="宋体" w:eastAsia="仿宋_GB2312"/>
          <w:sz w:val="32"/>
          <w:szCs w:val="32"/>
        </w:rPr>
        <w:t>万元，其中：一般公共预算拨款收入</w:t>
      </w:r>
      <w:r>
        <w:rPr>
          <w:rFonts w:hint="eastAsia" w:ascii="仿宋_GB2312" w:hAnsi="宋体" w:eastAsia="仿宋_GB2312"/>
          <w:sz w:val="32"/>
          <w:szCs w:val="32"/>
          <w:lang w:val="en-US" w:eastAsia="zh-CN"/>
        </w:rPr>
        <w:t>2,145.94</w:t>
      </w:r>
      <w:r>
        <w:rPr>
          <w:rFonts w:hint="eastAsia" w:ascii="仿宋_GB2312" w:hAnsi="宋体" w:eastAsia="仿宋_GB2312"/>
          <w:sz w:val="32"/>
          <w:szCs w:val="32"/>
        </w:rPr>
        <w:t>万元、政府性基金预算拨款收入</w:t>
      </w:r>
      <w:r>
        <w:rPr>
          <w:rFonts w:hint="eastAsia" w:ascii="仿宋_GB2312" w:hAnsi="宋体" w:eastAsia="仿宋_GB2312"/>
          <w:sz w:val="32"/>
          <w:szCs w:val="32"/>
          <w:lang w:val="en-US" w:eastAsia="zh-CN"/>
        </w:rPr>
        <w:t>31.30</w:t>
      </w:r>
      <w:r>
        <w:rPr>
          <w:rFonts w:hint="eastAsia" w:ascii="仿宋_GB2312" w:hAnsi="宋体" w:eastAsia="仿宋_GB2312"/>
          <w:sz w:val="32"/>
          <w:szCs w:val="32"/>
        </w:rPr>
        <w:t>万元。</w:t>
      </w:r>
    </w:p>
    <w:p>
      <w:pPr>
        <w:ind w:firstLine="640" w:firstLineChars="200"/>
        <w:rPr>
          <w:rFonts w:ascii="仿宋_GB2312" w:hAnsi="宋体" w:eastAsia="仿宋_GB2312"/>
          <w:b/>
          <w:sz w:val="32"/>
          <w:szCs w:val="32"/>
        </w:rPr>
      </w:pPr>
      <w:r>
        <w:rPr>
          <w:rFonts w:hint="eastAsia" w:ascii="仿宋_GB2312" w:hAnsi="宋体" w:eastAsia="仿宋_GB2312"/>
          <w:sz w:val="32"/>
          <w:szCs w:val="32"/>
        </w:rPr>
        <w:t>2024年我部门预算总支出为</w:t>
      </w:r>
      <w:r>
        <w:rPr>
          <w:rFonts w:hint="eastAsia" w:ascii="仿宋_GB2312" w:hAnsi="宋体" w:eastAsia="仿宋_GB2312"/>
          <w:sz w:val="32"/>
          <w:szCs w:val="32"/>
          <w:lang w:val="en-US" w:eastAsia="zh-CN"/>
        </w:rPr>
        <w:t>2,177.24</w:t>
      </w:r>
      <w:r>
        <w:rPr>
          <w:rFonts w:hint="eastAsia" w:ascii="仿宋_GB2312" w:hAnsi="宋体" w:eastAsia="仿宋_GB2312"/>
          <w:sz w:val="32"/>
          <w:szCs w:val="32"/>
        </w:rPr>
        <w:t>万元，其中：一般公共服务支出</w:t>
      </w:r>
      <w:r>
        <w:rPr>
          <w:rFonts w:hint="eastAsia" w:ascii="仿宋_GB2312" w:hAnsi="宋体" w:eastAsia="仿宋_GB2312"/>
          <w:sz w:val="32"/>
          <w:szCs w:val="32"/>
          <w:lang w:val="en-US" w:eastAsia="zh-CN"/>
        </w:rPr>
        <w:t>953.85</w:t>
      </w:r>
      <w:r>
        <w:rPr>
          <w:rFonts w:hint="eastAsia" w:ascii="仿宋_GB2312" w:hAnsi="宋体" w:eastAsia="仿宋_GB2312"/>
          <w:sz w:val="32"/>
          <w:szCs w:val="32"/>
        </w:rPr>
        <w:t>万元、</w:t>
      </w:r>
      <w:r>
        <w:rPr>
          <w:rFonts w:hint="eastAsia" w:ascii="仿宋_GB2312" w:eastAsia="仿宋_GB2312" w:cs="Arial"/>
          <w:color w:val="000000"/>
          <w:sz w:val="32"/>
          <w:szCs w:val="32"/>
        </w:rPr>
        <w:t>文化旅游体育与传媒支出</w:t>
      </w:r>
      <w:r>
        <w:rPr>
          <w:rFonts w:hint="eastAsia" w:ascii="仿宋_GB2312" w:eastAsia="仿宋_GB2312" w:cs="Arial"/>
          <w:color w:val="000000"/>
          <w:sz w:val="32"/>
          <w:szCs w:val="32"/>
          <w:lang w:val="en-US" w:eastAsia="zh-CN"/>
        </w:rPr>
        <w:t>1.25</w:t>
      </w:r>
      <w:r>
        <w:rPr>
          <w:rFonts w:hint="eastAsia" w:ascii="仿宋_GB2312" w:eastAsia="仿宋_GB2312" w:cs="Arial"/>
          <w:color w:val="000000"/>
          <w:sz w:val="32"/>
          <w:szCs w:val="32"/>
        </w:rPr>
        <w:t>万元、社会保障和就业支出</w:t>
      </w:r>
      <w:r>
        <w:rPr>
          <w:rFonts w:hint="eastAsia" w:ascii="仿宋_GB2312" w:eastAsia="仿宋_GB2312" w:cs="Arial"/>
          <w:color w:val="000000"/>
          <w:sz w:val="32"/>
          <w:szCs w:val="32"/>
          <w:lang w:val="en-US" w:eastAsia="zh-CN"/>
        </w:rPr>
        <w:t>1,073.30</w:t>
      </w:r>
      <w:r>
        <w:rPr>
          <w:rFonts w:hint="eastAsia" w:ascii="仿宋_GB2312" w:eastAsia="仿宋_GB2312" w:cs="Arial"/>
          <w:color w:val="000000"/>
          <w:sz w:val="32"/>
          <w:szCs w:val="32"/>
        </w:rPr>
        <w:t>万元、卫生健康支出</w:t>
      </w:r>
      <w:r>
        <w:rPr>
          <w:rFonts w:hint="eastAsia" w:ascii="仿宋_GB2312" w:eastAsia="仿宋_GB2312" w:cs="Arial"/>
          <w:color w:val="000000"/>
          <w:sz w:val="32"/>
          <w:szCs w:val="32"/>
          <w:lang w:val="en-US" w:eastAsia="zh-CN"/>
        </w:rPr>
        <w:t>45.50</w:t>
      </w:r>
      <w:r>
        <w:rPr>
          <w:rFonts w:hint="eastAsia" w:ascii="仿宋_GB2312" w:eastAsia="仿宋_GB2312" w:cs="Arial"/>
          <w:color w:val="000000"/>
          <w:sz w:val="32"/>
          <w:szCs w:val="32"/>
        </w:rPr>
        <w:t>万元、城乡社区支出</w:t>
      </w:r>
      <w:r>
        <w:rPr>
          <w:rFonts w:hint="eastAsia" w:ascii="仿宋_GB2312" w:eastAsia="仿宋_GB2312" w:cs="Arial"/>
          <w:color w:val="000000"/>
          <w:sz w:val="32"/>
          <w:szCs w:val="32"/>
          <w:lang w:val="en-US" w:eastAsia="zh-CN"/>
        </w:rPr>
        <w:t>54.86</w:t>
      </w:r>
      <w:r>
        <w:rPr>
          <w:rFonts w:hint="eastAsia" w:ascii="仿宋_GB2312" w:eastAsia="仿宋_GB2312" w:cs="Arial"/>
          <w:color w:val="000000"/>
          <w:sz w:val="32"/>
          <w:szCs w:val="32"/>
        </w:rPr>
        <w:t>万元、住房保障支出</w:t>
      </w:r>
      <w:r>
        <w:rPr>
          <w:rFonts w:hint="eastAsia" w:ascii="仿宋_GB2312" w:eastAsia="仿宋_GB2312" w:cs="Arial"/>
          <w:color w:val="000000"/>
          <w:sz w:val="32"/>
          <w:szCs w:val="32"/>
          <w:lang w:val="en-US" w:eastAsia="zh-CN"/>
        </w:rPr>
        <w:t>48.48万元</w:t>
      </w:r>
      <w:r>
        <w:rPr>
          <w:rFonts w:hint="eastAsia" w:ascii="仿宋_GB2312" w:eastAsia="仿宋_GB2312" w:cs="Arial"/>
          <w:color w:val="000000"/>
          <w:sz w:val="32"/>
          <w:szCs w:val="32"/>
        </w:rPr>
        <w:t>。</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二、2024年部门收入情况</w:t>
      </w:r>
    </w:p>
    <w:p>
      <w:pPr>
        <w:ind w:firstLine="640" w:firstLineChars="200"/>
        <w:rPr>
          <w:rFonts w:ascii="仿宋_GB2312" w:hAnsi="宋体" w:eastAsia="仿宋_GB2312"/>
          <w:b/>
          <w:sz w:val="32"/>
          <w:szCs w:val="32"/>
        </w:rPr>
      </w:pPr>
      <w:r>
        <w:rPr>
          <w:rFonts w:hint="eastAsia" w:ascii="仿宋_GB2312" w:hAnsi="宋体" w:eastAsia="仿宋_GB2312"/>
          <w:color w:val="000000"/>
          <w:sz w:val="32"/>
          <w:szCs w:val="32"/>
        </w:rPr>
        <w:t>2024</w:t>
      </w:r>
      <w:r>
        <w:rPr>
          <w:rFonts w:hint="eastAsia" w:ascii="仿宋_GB2312" w:hAnsi="宋体" w:eastAsia="仿宋_GB2312"/>
          <w:sz w:val="32"/>
          <w:szCs w:val="32"/>
        </w:rPr>
        <w:t>年我部门收入预算</w:t>
      </w:r>
      <w:r>
        <w:rPr>
          <w:rFonts w:hint="eastAsia" w:ascii="仿宋_GB2312" w:hAnsi="宋体" w:eastAsia="仿宋_GB2312"/>
          <w:sz w:val="32"/>
          <w:szCs w:val="32"/>
          <w:lang w:val="en-US" w:eastAsia="zh-CN"/>
        </w:rPr>
        <w:t>2,177.24</w:t>
      </w:r>
      <w:r>
        <w:rPr>
          <w:rFonts w:hint="eastAsia" w:ascii="仿宋_GB2312" w:hAnsi="宋体" w:eastAsia="仿宋_GB2312"/>
          <w:sz w:val="32"/>
          <w:szCs w:val="32"/>
        </w:rPr>
        <w:t>万元，其中：一般公共预算拨款收入</w:t>
      </w:r>
      <w:r>
        <w:rPr>
          <w:rFonts w:hint="eastAsia" w:ascii="仿宋_GB2312" w:hAnsi="宋体" w:eastAsia="仿宋_GB2312"/>
          <w:sz w:val="32"/>
          <w:szCs w:val="32"/>
          <w:lang w:val="en-US" w:eastAsia="zh-CN"/>
        </w:rPr>
        <w:t>2,145.94</w:t>
      </w:r>
      <w:r>
        <w:rPr>
          <w:rFonts w:hint="eastAsia" w:ascii="仿宋_GB2312" w:hAnsi="宋体" w:eastAsia="仿宋_GB2312"/>
          <w:sz w:val="32"/>
          <w:szCs w:val="32"/>
        </w:rPr>
        <w:t>万元，占收入预算的</w:t>
      </w:r>
      <w:r>
        <w:rPr>
          <w:rFonts w:hint="eastAsia" w:ascii="仿宋_GB2312" w:hAnsi="宋体" w:eastAsia="仿宋_GB2312"/>
          <w:sz w:val="32"/>
          <w:szCs w:val="32"/>
          <w:lang w:val="en-US" w:eastAsia="zh-CN"/>
        </w:rPr>
        <w:t>98.56</w:t>
      </w:r>
      <w:r>
        <w:rPr>
          <w:rFonts w:hint="eastAsia" w:ascii="仿宋_GB2312" w:hAnsi="宋体" w:eastAsia="仿宋_GB2312"/>
          <w:sz w:val="32"/>
          <w:szCs w:val="32"/>
        </w:rPr>
        <w:t>%；政府性基金预算拨款收入</w:t>
      </w:r>
      <w:r>
        <w:rPr>
          <w:rFonts w:hint="eastAsia" w:ascii="仿宋_GB2312" w:hAnsi="宋体" w:eastAsia="仿宋_GB2312"/>
          <w:sz w:val="32"/>
          <w:szCs w:val="32"/>
          <w:lang w:val="en-US" w:eastAsia="zh-CN"/>
        </w:rPr>
        <w:t>31.30</w:t>
      </w:r>
      <w:r>
        <w:rPr>
          <w:rFonts w:hint="eastAsia" w:ascii="仿宋_GB2312" w:hAnsi="宋体" w:eastAsia="仿宋_GB2312"/>
          <w:sz w:val="32"/>
          <w:szCs w:val="32"/>
        </w:rPr>
        <w:t>万元，占收入预算的</w:t>
      </w:r>
      <w:r>
        <w:rPr>
          <w:rFonts w:hint="eastAsia" w:ascii="仿宋_GB2312" w:hAnsi="宋体" w:eastAsia="仿宋_GB2312"/>
          <w:sz w:val="32"/>
          <w:szCs w:val="32"/>
          <w:lang w:val="en-US" w:eastAsia="zh-CN"/>
        </w:rPr>
        <w:t>1.44</w:t>
      </w:r>
      <w:r>
        <w:rPr>
          <w:rFonts w:hint="eastAsia" w:ascii="仿宋_GB2312" w:hAnsi="宋体" w:eastAsia="仿宋_GB2312"/>
          <w:sz w:val="32"/>
          <w:szCs w:val="32"/>
        </w:rPr>
        <w:t>%。</w:t>
      </w:r>
    </w:p>
    <w:p>
      <w:pPr>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三、2024年部门支出情况</w:t>
      </w:r>
    </w:p>
    <w:p>
      <w:pPr>
        <w:ind w:firstLine="640" w:firstLineChars="200"/>
        <w:rPr>
          <w:rFonts w:ascii="仿宋_GB2312" w:hAnsi="宋体" w:eastAsia="仿宋_GB2312"/>
          <w:b/>
          <w:sz w:val="32"/>
          <w:szCs w:val="32"/>
        </w:rPr>
      </w:pPr>
      <w:r>
        <w:rPr>
          <w:rFonts w:hint="eastAsia" w:ascii="仿宋_GB2312" w:hAnsi="宋体" w:eastAsia="仿宋_GB2312"/>
          <w:sz w:val="32"/>
          <w:szCs w:val="32"/>
        </w:rPr>
        <w:t>2024年我部门支出预算为</w:t>
      </w:r>
      <w:r>
        <w:rPr>
          <w:rFonts w:hint="eastAsia" w:ascii="仿宋_GB2312" w:hAnsi="宋体" w:eastAsia="仿宋_GB2312"/>
          <w:sz w:val="32"/>
          <w:szCs w:val="32"/>
          <w:lang w:val="en-US" w:eastAsia="zh-CN"/>
        </w:rPr>
        <w:t>2,177.24</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615.55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28.27</w:t>
      </w:r>
      <w:r>
        <w:rPr>
          <w:rFonts w:hint="eastAsia" w:ascii="仿宋_GB2312" w:hAnsi="宋体" w:eastAsia="仿宋_GB2312"/>
          <w:sz w:val="32"/>
          <w:szCs w:val="32"/>
        </w:rPr>
        <w:t>%；项目支出</w:t>
      </w:r>
      <w:r>
        <w:rPr>
          <w:rFonts w:hint="eastAsia" w:ascii="仿宋_GB2312" w:hAnsi="宋体" w:eastAsia="仿宋_GB2312"/>
          <w:sz w:val="32"/>
          <w:szCs w:val="32"/>
          <w:lang w:val="en-US" w:eastAsia="zh-CN"/>
        </w:rPr>
        <w:t>1,561.69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71.73</w:t>
      </w:r>
      <w:r>
        <w:rPr>
          <w:rFonts w:hint="eastAsia" w:ascii="仿宋_GB2312" w:hAnsi="宋体" w:eastAsia="仿宋_GB2312"/>
          <w:sz w:val="32"/>
          <w:szCs w:val="32"/>
        </w:rPr>
        <w:t>%。</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四、2024年度财政拨款总支情况</w:t>
      </w:r>
    </w:p>
    <w:p>
      <w:pPr>
        <w:ind w:firstLine="640" w:firstLineChars="200"/>
        <w:rPr>
          <w:rFonts w:ascii="仿宋_GB2312" w:hAnsi="宋体" w:eastAsia="仿宋_GB2312"/>
          <w:b/>
          <w:sz w:val="32"/>
          <w:szCs w:val="32"/>
        </w:rPr>
      </w:pPr>
      <w:r>
        <w:rPr>
          <w:rFonts w:hint="eastAsia" w:ascii="仿宋_GB2312" w:hAnsi="宋体" w:eastAsia="仿宋_GB2312"/>
          <w:sz w:val="32"/>
          <w:szCs w:val="32"/>
        </w:rPr>
        <w:t>2024年</w:t>
      </w:r>
      <w:r>
        <w:rPr>
          <w:rFonts w:hint="eastAsia" w:ascii="仿宋_GB2312" w:hAnsi="宋体" w:eastAsia="仿宋_GB2312"/>
          <w:color w:val="000000"/>
          <w:sz w:val="32"/>
          <w:szCs w:val="32"/>
        </w:rPr>
        <w:t>我部门财政拨款收支总预算</w:t>
      </w:r>
      <w:r>
        <w:rPr>
          <w:rFonts w:hint="eastAsia" w:ascii="仿宋_GB2312" w:hAnsi="宋体" w:eastAsia="仿宋_GB2312" w:cs="Arial"/>
          <w:color w:val="000000"/>
          <w:kern w:val="0"/>
          <w:sz w:val="32"/>
          <w:szCs w:val="32"/>
        </w:rPr>
        <w:t>2,</w:t>
      </w:r>
      <w:r>
        <w:rPr>
          <w:rFonts w:hint="eastAsia" w:ascii="仿宋_GB2312" w:hAnsi="宋体" w:eastAsia="仿宋_GB2312" w:cs="Arial"/>
          <w:color w:val="000000"/>
          <w:kern w:val="0"/>
          <w:sz w:val="32"/>
          <w:szCs w:val="32"/>
          <w:lang w:val="en-US" w:eastAsia="zh-CN"/>
        </w:rPr>
        <w:t>177.24</w:t>
      </w:r>
      <w:r>
        <w:rPr>
          <w:rFonts w:hint="eastAsia" w:ascii="仿宋_GB2312" w:hAnsi="宋体" w:eastAsia="仿宋_GB2312"/>
          <w:color w:val="000000"/>
          <w:sz w:val="32"/>
          <w:szCs w:val="32"/>
        </w:rPr>
        <w:t>万元。收入包括：一般公共预算拨款收入</w:t>
      </w:r>
      <w:r>
        <w:rPr>
          <w:rFonts w:hint="eastAsia" w:ascii="仿宋_GB2312" w:hAnsi="宋体" w:eastAsia="仿宋_GB2312"/>
          <w:color w:val="000000"/>
          <w:sz w:val="32"/>
          <w:szCs w:val="32"/>
          <w:lang w:val="en-US" w:eastAsia="zh-CN"/>
        </w:rPr>
        <w:t>2,145.94</w:t>
      </w:r>
      <w:r>
        <w:rPr>
          <w:rFonts w:hint="eastAsia" w:ascii="仿宋_GB2312" w:hAnsi="宋体" w:eastAsia="仿宋_GB2312"/>
          <w:color w:val="000000"/>
          <w:sz w:val="32"/>
          <w:szCs w:val="32"/>
        </w:rPr>
        <w:t>万元，占财政拨款总额的</w:t>
      </w:r>
      <w:r>
        <w:rPr>
          <w:rFonts w:hint="eastAsia" w:ascii="仿宋_GB2312" w:hAnsi="宋体" w:eastAsia="仿宋_GB2312"/>
          <w:color w:val="000000"/>
          <w:sz w:val="32"/>
          <w:szCs w:val="32"/>
          <w:lang w:val="en-US" w:eastAsia="zh-CN"/>
        </w:rPr>
        <w:t>98.56</w:t>
      </w:r>
      <w:r>
        <w:rPr>
          <w:rFonts w:hint="eastAsia" w:ascii="仿宋_GB2312" w:hAnsi="宋体" w:eastAsia="仿宋_GB2312"/>
          <w:color w:val="000000"/>
          <w:sz w:val="32"/>
          <w:szCs w:val="32"/>
        </w:rPr>
        <w:t>%</w:t>
      </w:r>
      <w:r>
        <w:rPr>
          <w:rFonts w:hint="eastAsia" w:ascii="仿宋_GB2312" w:hAnsi="宋体" w:eastAsia="仿宋_GB2312"/>
          <w:sz w:val="32"/>
          <w:szCs w:val="32"/>
        </w:rPr>
        <w:t>；政府性基金预算拨款收入</w:t>
      </w:r>
      <w:r>
        <w:rPr>
          <w:rFonts w:hint="eastAsia" w:ascii="仿宋_GB2312" w:hAnsi="宋体" w:eastAsia="仿宋_GB2312"/>
          <w:sz w:val="32"/>
          <w:szCs w:val="32"/>
          <w:lang w:val="en-US" w:eastAsia="zh-CN"/>
        </w:rPr>
        <w:t>31.30</w:t>
      </w:r>
      <w:r>
        <w:rPr>
          <w:rFonts w:hint="eastAsia" w:ascii="仿宋_GB2312" w:hAnsi="宋体" w:eastAsia="仿宋_GB2312"/>
          <w:sz w:val="32"/>
          <w:szCs w:val="32"/>
        </w:rPr>
        <w:t>万元，占</w:t>
      </w:r>
      <w:r>
        <w:rPr>
          <w:rFonts w:hint="eastAsia" w:ascii="仿宋_GB2312" w:hAnsi="宋体" w:eastAsia="仿宋_GB2312"/>
          <w:color w:val="000000"/>
          <w:sz w:val="32"/>
          <w:szCs w:val="32"/>
        </w:rPr>
        <w:t>财政拨款总额</w:t>
      </w:r>
      <w:r>
        <w:rPr>
          <w:rFonts w:hint="eastAsia" w:ascii="仿宋_GB2312" w:hAnsi="宋体" w:eastAsia="仿宋_GB2312"/>
          <w:sz w:val="32"/>
          <w:szCs w:val="32"/>
        </w:rPr>
        <w:t>的</w:t>
      </w:r>
      <w:r>
        <w:rPr>
          <w:rFonts w:hint="eastAsia" w:ascii="仿宋_GB2312" w:hAnsi="宋体" w:eastAsia="仿宋_GB2312"/>
          <w:sz w:val="32"/>
          <w:szCs w:val="32"/>
          <w:lang w:val="en-US" w:eastAsia="zh-CN"/>
        </w:rPr>
        <w:t>1.44%</w:t>
      </w:r>
      <w:r>
        <w:rPr>
          <w:rFonts w:hint="eastAsia" w:ascii="仿宋_GB2312" w:hAnsi="宋体" w:eastAsia="仿宋_GB2312"/>
          <w:color w:val="000000"/>
          <w:sz w:val="32"/>
          <w:szCs w:val="32"/>
        </w:rPr>
        <w:t>。</w:t>
      </w:r>
      <w:r>
        <w:rPr>
          <w:rFonts w:hint="eastAsia" w:ascii="仿宋_GB2312" w:hAnsi="宋体" w:eastAsia="仿宋_GB2312"/>
          <w:sz w:val="32"/>
          <w:szCs w:val="32"/>
        </w:rPr>
        <w:t>同比2023年财政拨款预算</w:t>
      </w:r>
      <w:r>
        <w:rPr>
          <w:rFonts w:hint="eastAsia" w:ascii="仿宋_GB2312" w:hAnsi="宋体" w:eastAsia="仿宋_GB2312"/>
          <w:sz w:val="32"/>
          <w:szCs w:val="32"/>
          <w:lang w:val="en-US" w:eastAsia="zh-CN"/>
        </w:rPr>
        <w:t>增加146.15</w:t>
      </w:r>
      <w:r>
        <w:rPr>
          <w:rFonts w:hint="eastAsia" w:ascii="仿宋_GB2312" w:hAnsi="宋体" w:eastAsia="仿宋_GB2312"/>
          <w:sz w:val="32"/>
          <w:szCs w:val="32"/>
        </w:rPr>
        <w:t>万元，其中：基本支出增加</w:t>
      </w:r>
      <w:r>
        <w:rPr>
          <w:rFonts w:hint="eastAsia" w:ascii="仿宋_GB2312" w:hAnsi="宋体" w:eastAsia="仿宋_GB2312"/>
          <w:sz w:val="32"/>
          <w:szCs w:val="32"/>
          <w:lang w:val="en-US" w:eastAsia="zh-CN"/>
        </w:rPr>
        <w:t>142.82</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增加3.33</w:t>
      </w:r>
      <w:r>
        <w:rPr>
          <w:rFonts w:hint="eastAsia" w:ascii="仿宋_GB2312" w:hAnsi="宋体" w:eastAsia="仿宋_GB2312"/>
          <w:sz w:val="32"/>
          <w:szCs w:val="32"/>
        </w:rPr>
        <w:t>万元。</w:t>
      </w:r>
    </w:p>
    <w:p>
      <w:pPr>
        <w:ind w:firstLine="640" w:firstLineChars="200"/>
        <w:rPr>
          <w:rFonts w:ascii="仿宋_GB2312" w:hAnsi="宋体" w:eastAsia="仿宋_GB2312"/>
          <w:b/>
          <w:sz w:val="32"/>
          <w:szCs w:val="32"/>
        </w:rPr>
      </w:pPr>
      <w:r>
        <w:rPr>
          <w:rFonts w:hint="eastAsia" w:ascii="仿宋_GB2312" w:hAnsi="宋体" w:eastAsia="仿宋_GB2312"/>
          <w:sz w:val="32"/>
          <w:szCs w:val="32"/>
        </w:rPr>
        <w:t>支出包括：一般公共服务支出</w:t>
      </w:r>
      <w:r>
        <w:rPr>
          <w:rFonts w:hint="eastAsia" w:ascii="仿宋_GB2312" w:hAnsi="宋体" w:eastAsia="仿宋_GB2312"/>
          <w:sz w:val="32"/>
          <w:szCs w:val="32"/>
          <w:lang w:val="en-US" w:eastAsia="zh-CN"/>
        </w:rPr>
        <w:t>953.85</w:t>
      </w:r>
      <w:r>
        <w:rPr>
          <w:rFonts w:hint="eastAsia" w:ascii="仿宋_GB2312" w:hAnsi="宋体" w:eastAsia="仿宋_GB2312"/>
          <w:sz w:val="32"/>
          <w:szCs w:val="32"/>
        </w:rPr>
        <w:t>万元、文化旅游体育与传媒支出</w:t>
      </w:r>
      <w:r>
        <w:rPr>
          <w:rFonts w:hint="eastAsia" w:ascii="仿宋_GB2312" w:hAnsi="宋体" w:eastAsia="仿宋_GB2312"/>
          <w:sz w:val="32"/>
          <w:szCs w:val="32"/>
          <w:lang w:val="en-US" w:eastAsia="zh-CN"/>
        </w:rPr>
        <w:t>1.25</w:t>
      </w:r>
      <w:r>
        <w:rPr>
          <w:rFonts w:hint="eastAsia" w:ascii="仿宋_GB2312" w:hAnsi="宋体" w:eastAsia="仿宋_GB2312"/>
          <w:sz w:val="32"/>
          <w:szCs w:val="32"/>
          <w:lang w:eastAsia="zh-CN"/>
        </w:rPr>
        <w:t>万元、</w:t>
      </w:r>
      <w:r>
        <w:rPr>
          <w:rFonts w:hint="eastAsia" w:ascii="仿宋_GB2312" w:eastAsia="仿宋_GB2312" w:cs="Arial"/>
          <w:color w:val="000000"/>
          <w:sz w:val="32"/>
          <w:szCs w:val="32"/>
        </w:rPr>
        <w:t>社会保障和就业支出</w:t>
      </w:r>
      <w:r>
        <w:rPr>
          <w:rFonts w:hint="eastAsia" w:ascii="仿宋_GB2312" w:eastAsia="仿宋_GB2312" w:cs="Arial"/>
          <w:color w:val="000000"/>
          <w:sz w:val="32"/>
          <w:szCs w:val="32"/>
          <w:lang w:val="en-US" w:eastAsia="zh-CN"/>
        </w:rPr>
        <w:t>1,073.30</w:t>
      </w:r>
      <w:r>
        <w:rPr>
          <w:rFonts w:hint="eastAsia" w:ascii="仿宋_GB2312" w:eastAsia="仿宋_GB2312" w:cs="Arial"/>
          <w:color w:val="000000"/>
          <w:sz w:val="32"/>
          <w:szCs w:val="32"/>
        </w:rPr>
        <w:t>万元、医疗卫生支出</w:t>
      </w:r>
      <w:r>
        <w:rPr>
          <w:rFonts w:hint="eastAsia" w:ascii="仿宋_GB2312" w:eastAsia="仿宋_GB2312" w:cs="Arial"/>
          <w:color w:val="000000"/>
          <w:sz w:val="32"/>
          <w:szCs w:val="32"/>
          <w:lang w:val="en-US" w:eastAsia="zh-CN"/>
        </w:rPr>
        <w:t>45.50</w:t>
      </w:r>
      <w:r>
        <w:rPr>
          <w:rFonts w:hint="eastAsia" w:ascii="仿宋_GB2312" w:eastAsia="仿宋_GB2312" w:cs="Arial"/>
          <w:color w:val="000000"/>
          <w:sz w:val="32"/>
          <w:szCs w:val="32"/>
        </w:rPr>
        <w:t>万元、城乡社区支出</w:t>
      </w:r>
      <w:r>
        <w:rPr>
          <w:rFonts w:hint="eastAsia" w:ascii="仿宋_GB2312" w:eastAsia="仿宋_GB2312" w:cs="Arial"/>
          <w:color w:val="000000"/>
          <w:sz w:val="32"/>
          <w:szCs w:val="32"/>
          <w:lang w:val="en-US" w:eastAsia="zh-CN"/>
        </w:rPr>
        <w:t>54.86</w:t>
      </w:r>
      <w:r>
        <w:rPr>
          <w:rFonts w:hint="eastAsia" w:ascii="仿宋_GB2312" w:eastAsia="仿宋_GB2312" w:cs="Arial"/>
          <w:color w:val="000000"/>
          <w:sz w:val="32"/>
          <w:szCs w:val="32"/>
        </w:rPr>
        <w:t>万元、住房保障支出48.</w:t>
      </w:r>
      <w:r>
        <w:rPr>
          <w:rFonts w:hint="eastAsia" w:ascii="仿宋_GB2312" w:eastAsia="仿宋_GB2312" w:cs="Arial"/>
          <w:color w:val="000000"/>
          <w:sz w:val="32"/>
          <w:szCs w:val="32"/>
          <w:lang w:val="en-US" w:eastAsia="zh-CN"/>
        </w:rPr>
        <w:t>48</w:t>
      </w:r>
      <w:r>
        <w:rPr>
          <w:rFonts w:hint="eastAsia" w:ascii="仿宋_GB2312" w:eastAsia="仿宋_GB2312" w:cs="Arial"/>
          <w:color w:val="000000"/>
          <w:sz w:val="32"/>
          <w:szCs w:val="32"/>
        </w:rPr>
        <w:t>万元。</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五、2024年一般公共预算支出情况</w:t>
      </w:r>
    </w:p>
    <w:p>
      <w:pPr>
        <w:ind w:firstLine="640" w:firstLineChars="200"/>
        <w:rPr>
          <w:rFonts w:ascii="仿宋_GB2312" w:hAnsi="宋体" w:eastAsia="仿宋_GB2312"/>
          <w:b/>
          <w:sz w:val="32"/>
          <w:szCs w:val="32"/>
        </w:rPr>
      </w:pPr>
      <w:r>
        <w:rPr>
          <w:rFonts w:hint="eastAsia" w:ascii="仿宋_GB2312" w:hAnsi="宋体" w:eastAsia="仿宋_GB2312"/>
          <w:sz w:val="32"/>
          <w:szCs w:val="32"/>
        </w:rPr>
        <w:t>2024年我部门一般公共预算支出</w:t>
      </w:r>
      <w:r>
        <w:rPr>
          <w:rFonts w:hint="eastAsia" w:ascii="仿宋_GB2312" w:hAnsi="宋体" w:eastAsia="仿宋_GB2312"/>
          <w:sz w:val="32"/>
          <w:szCs w:val="32"/>
          <w:lang w:val="en-US" w:eastAsia="zh-CN"/>
        </w:rPr>
        <w:t>2,145.94</w:t>
      </w:r>
      <w:r>
        <w:rPr>
          <w:rFonts w:hint="eastAsia" w:ascii="仿宋_GB2312" w:hAnsi="宋体" w:eastAsia="仿宋_GB2312"/>
          <w:sz w:val="32"/>
          <w:szCs w:val="32"/>
        </w:rPr>
        <w:t>万元，比2023年预算</w:t>
      </w:r>
      <w:r>
        <w:rPr>
          <w:rFonts w:hint="eastAsia" w:ascii="仿宋_GB2312" w:hAnsi="宋体" w:eastAsia="仿宋_GB2312"/>
          <w:sz w:val="32"/>
          <w:szCs w:val="32"/>
          <w:lang w:val="en-US" w:eastAsia="zh-CN"/>
        </w:rPr>
        <w:t>增加160.45</w:t>
      </w:r>
      <w:r>
        <w:rPr>
          <w:rFonts w:hint="eastAsia" w:ascii="仿宋_GB2312" w:hAnsi="宋体" w:eastAsia="仿宋_GB2312"/>
          <w:sz w:val="32"/>
          <w:szCs w:val="32"/>
        </w:rPr>
        <w:t>万元,主要原因是</w:t>
      </w:r>
      <w:r>
        <w:rPr>
          <w:rFonts w:hint="eastAsia" w:ascii="仿宋_GB2312" w:hAnsi="宋体" w:eastAsia="仿宋_GB2312"/>
          <w:sz w:val="32"/>
          <w:szCs w:val="32"/>
          <w:lang w:val="en-US" w:eastAsia="zh-CN"/>
        </w:rPr>
        <w:t>基本支出人员经费增加</w:t>
      </w:r>
      <w:r>
        <w:rPr>
          <w:rFonts w:hint="eastAsia" w:ascii="仿宋_GB2312" w:hAnsi="宋体" w:eastAsia="仿宋_GB2312" w:cs="宋体"/>
          <w:sz w:val="32"/>
          <w:szCs w:val="32"/>
        </w:rPr>
        <w:t>。</w:t>
      </w:r>
    </w:p>
    <w:p>
      <w:pPr>
        <w:ind w:firstLine="640" w:firstLineChars="200"/>
        <w:rPr>
          <w:rFonts w:ascii="仿宋_GB2312" w:hAnsi="宋体" w:eastAsia="仿宋_GB2312"/>
          <w:b/>
          <w:sz w:val="32"/>
          <w:szCs w:val="32"/>
        </w:rPr>
      </w:pPr>
      <w:r>
        <w:rPr>
          <w:rFonts w:hint="eastAsia" w:ascii="仿宋_GB2312" w:hAnsi="宋体" w:eastAsia="仿宋_GB2312"/>
          <w:sz w:val="32"/>
          <w:szCs w:val="32"/>
        </w:rPr>
        <w:t>（一）一般公共预算支出构成情况</w:t>
      </w:r>
    </w:p>
    <w:p>
      <w:pPr>
        <w:ind w:firstLine="640" w:firstLineChars="200"/>
        <w:rPr>
          <w:rFonts w:ascii="仿宋_GB2312" w:hAnsi="宋体" w:eastAsia="仿宋_GB2312"/>
          <w:b/>
          <w:sz w:val="32"/>
          <w:szCs w:val="32"/>
        </w:rPr>
      </w:pPr>
      <w:r>
        <w:rPr>
          <w:rFonts w:hint="eastAsia" w:ascii="仿宋_GB2312" w:hAnsi="宋体" w:eastAsia="仿宋_GB2312"/>
          <w:sz w:val="32"/>
          <w:szCs w:val="32"/>
        </w:rPr>
        <w:t>2024年我部门一般公共预算支出</w:t>
      </w:r>
      <w:r>
        <w:rPr>
          <w:rFonts w:hint="eastAsia" w:ascii="仿宋_GB2312" w:hAnsi="宋体" w:eastAsia="仿宋_GB2312"/>
          <w:sz w:val="32"/>
          <w:szCs w:val="32"/>
          <w:lang w:val="en-US" w:eastAsia="zh-CN"/>
        </w:rPr>
        <w:t>2,145.94</w:t>
      </w:r>
      <w:r>
        <w:rPr>
          <w:rFonts w:hint="eastAsia" w:ascii="仿宋_GB2312" w:hAnsi="宋体" w:eastAsia="仿宋_GB2312"/>
          <w:sz w:val="32"/>
          <w:szCs w:val="32"/>
        </w:rPr>
        <w:t>万元，主要是：一般公共服务支出</w:t>
      </w:r>
      <w:r>
        <w:rPr>
          <w:rFonts w:hint="eastAsia" w:ascii="仿宋_GB2312" w:hAnsi="宋体" w:eastAsia="仿宋_GB2312"/>
          <w:sz w:val="32"/>
          <w:szCs w:val="32"/>
          <w:lang w:val="en-US" w:eastAsia="zh-CN"/>
        </w:rPr>
        <w:t>953.85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44.45</w:t>
      </w:r>
      <w:r>
        <w:rPr>
          <w:rFonts w:hint="eastAsia" w:ascii="仿宋_GB2312" w:hAnsi="宋体" w:eastAsia="仿宋_GB2312"/>
          <w:sz w:val="32"/>
          <w:szCs w:val="32"/>
        </w:rPr>
        <w:t>%、</w:t>
      </w:r>
      <w:r>
        <w:rPr>
          <w:rFonts w:hint="eastAsia" w:ascii="仿宋_GB2312" w:eastAsia="仿宋_GB2312" w:cs="Arial"/>
          <w:color w:val="000000"/>
          <w:sz w:val="32"/>
          <w:szCs w:val="32"/>
        </w:rPr>
        <w:t>文化旅游体育与传媒支出</w:t>
      </w:r>
      <w:r>
        <w:rPr>
          <w:rFonts w:hint="eastAsia" w:ascii="仿宋_GB2312" w:eastAsia="仿宋_GB2312" w:cs="Arial"/>
          <w:color w:val="000000"/>
          <w:sz w:val="32"/>
          <w:szCs w:val="32"/>
          <w:lang w:val="en-US" w:eastAsia="zh-CN"/>
        </w:rPr>
        <w:t>1.25</w:t>
      </w:r>
      <w:r>
        <w:rPr>
          <w:rFonts w:hint="eastAsia" w:ascii="仿宋_GB2312" w:eastAsia="仿宋_GB2312" w:cs="Arial"/>
          <w:color w:val="000000"/>
          <w:sz w:val="32"/>
          <w:szCs w:val="32"/>
        </w:rPr>
        <w:t>万元，占</w:t>
      </w:r>
      <w:r>
        <w:rPr>
          <w:rFonts w:hint="eastAsia" w:ascii="仿宋_GB2312" w:eastAsia="仿宋_GB2312" w:cs="Arial"/>
          <w:color w:val="000000"/>
          <w:sz w:val="32"/>
          <w:szCs w:val="32"/>
          <w:lang w:val="en-US" w:eastAsia="zh-CN"/>
        </w:rPr>
        <w:t>0.06</w:t>
      </w:r>
      <w:r>
        <w:rPr>
          <w:rFonts w:hint="eastAsia" w:ascii="仿宋_GB2312" w:eastAsia="仿宋_GB2312" w:cs="Arial"/>
          <w:color w:val="000000"/>
          <w:sz w:val="32"/>
          <w:szCs w:val="32"/>
        </w:rPr>
        <w:t>%、社会保障和就业支出</w:t>
      </w:r>
      <w:r>
        <w:rPr>
          <w:rFonts w:hint="eastAsia" w:ascii="仿宋_GB2312" w:eastAsia="仿宋_GB2312" w:cs="Arial"/>
          <w:color w:val="000000"/>
          <w:sz w:val="32"/>
          <w:szCs w:val="32"/>
          <w:lang w:val="en-US" w:eastAsia="zh-CN"/>
        </w:rPr>
        <w:t>1073.30</w:t>
      </w:r>
      <w:r>
        <w:rPr>
          <w:rFonts w:hint="eastAsia" w:ascii="仿宋_GB2312" w:eastAsia="仿宋_GB2312" w:cs="Arial"/>
          <w:color w:val="000000"/>
          <w:sz w:val="32"/>
          <w:szCs w:val="32"/>
        </w:rPr>
        <w:t>万元</w:t>
      </w:r>
      <w:r>
        <w:rPr>
          <w:rFonts w:hint="eastAsia" w:ascii="仿宋_GB2312" w:eastAsia="仿宋_GB2312" w:cs="Arial"/>
          <w:color w:val="000000"/>
          <w:sz w:val="32"/>
          <w:szCs w:val="32"/>
          <w:lang w:eastAsia="zh-CN"/>
        </w:rPr>
        <w:t>，</w:t>
      </w:r>
      <w:r>
        <w:rPr>
          <w:rFonts w:hint="eastAsia" w:ascii="仿宋_GB2312" w:eastAsia="仿宋_GB2312" w:cs="Arial"/>
          <w:color w:val="000000"/>
          <w:sz w:val="32"/>
          <w:szCs w:val="32"/>
        </w:rPr>
        <w:t>占</w:t>
      </w:r>
      <w:r>
        <w:rPr>
          <w:rFonts w:hint="eastAsia" w:ascii="仿宋_GB2312" w:eastAsia="仿宋_GB2312" w:cs="Arial"/>
          <w:color w:val="000000"/>
          <w:sz w:val="32"/>
          <w:szCs w:val="32"/>
          <w:lang w:val="en-US" w:eastAsia="zh-CN"/>
        </w:rPr>
        <w:t>50.02</w:t>
      </w:r>
      <w:r>
        <w:rPr>
          <w:rFonts w:hint="eastAsia" w:ascii="仿宋_GB2312" w:eastAsia="仿宋_GB2312" w:cs="Arial"/>
          <w:color w:val="000000"/>
          <w:sz w:val="32"/>
          <w:szCs w:val="32"/>
        </w:rPr>
        <w:t>%</w:t>
      </w:r>
      <w:r>
        <w:rPr>
          <w:rFonts w:hint="eastAsia" w:ascii="仿宋_GB2312" w:eastAsia="仿宋_GB2312" w:cs="Arial"/>
          <w:color w:val="000000"/>
          <w:sz w:val="32"/>
          <w:szCs w:val="32"/>
          <w:lang w:eastAsia="zh-CN"/>
        </w:rPr>
        <w:t>、</w:t>
      </w:r>
      <w:r>
        <w:rPr>
          <w:rFonts w:hint="eastAsia" w:ascii="仿宋_GB2312" w:eastAsia="仿宋_GB2312" w:cs="Arial"/>
          <w:color w:val="000000"/>
          <w:sz w:val="32"/>
          <w:szCs w:val="32"/>
        </w:rPr>
        <w:t>医疗卫生支出</w:t>
      </w:r>
      <w:r>
        <w:rPr>
          <w:rFonts w:hint="eastAsia" w:ascii="仿宋_GB2312" w:eastAsia="仿宋_GB2312" w:cs="Arial"/>
          <w:color w:val="000000"/>
          <w:sz w:val="32"/>
          <w:szCs w:val="32"/>
          <w:lang w:val="en-US" w:eastAsia="zh-CN"/>
        </w:rPr>
        <w:t>45.50</w:t>
      </w:r>
      <w:r>
        <w:rPr>
          <w:rFonts w:hint="eastAsia" w:ascii="仿宋_GB2312" w:eastAsia="仿宋_GB2312" w:cs="Arial"/>
          <w:color w:val="000000"/>
          <w:sz w:val="32"/>
          <w:szCs w:val="32"/>
        </w:rPr>
        <w:t>万元，占</w:t>
      </w:r>
      <w:r>
        <w:rPr>
          <w:rFonts w:hint="eastAsia" w:ascii="仿宋_GB2312" w:eastAsia="仿宋_GB2312" w:cs="Arial"/>
          <w:color w:val="000000"/>
          <w:sz w:val="32"/>
          <w:szCs w:val="32"/>
          <w:lang w:val="en-US" w:eastAsia="zh-CN"/>
        </w:rPr>
        <w:t>2.20</w:t>
      </w:r>
      <w:r>
        <w:rPr>
          <w:rFonts w:hint="eastAsia" w:ascii="仿宋_GB2312" w:eastAsia="仿宋_GB2312" w:cs="Arial"/>
          <w:color w:val="000000"/>
          <w:sz w:val="32"/>
          <w:szCs w:val="32"/>
        </w:rPr>
        <w:t>%、城乡社区支出</w:t>
      </w:r>
      <w:r>
        <w:rPr>
          <w:rFonts w:hint="eastAsia" w:ascii="仿宋_GB2312" w:eastAsia="仿宋_GB2312" w:cs="Arial"/>
          <w:color w:val="000000"/>
          <w:sz w:val="32"/>
          <w:szCs w:val="32"/>
          <w:lang w:val="en-US" w:eastAsia="zh-CN"/>
        </w:rPr>
        <w:t>23.56</w:t>
      </w:r>
      <w:r>
        <w:rPr>
          <w:rFonts w:hint="eastAsia" w:ascii="仿宋_GB2312" w:eastAsia="仿宋_GB2312" w:cs="Arial"/>
          <w:color w:val="000000"/>
          <w:sz w:val="32"/>
          <w:szCs w:val="32"/>
        </w:rPr>
        <w:t>万元，占</w:t>
      </w:r>
      <w:r>
        <w:rPr>
          <w:rFonts w:hint="eastAsia" w:ascii="仿宋_GB2312" w:eastAsia="仿宋_GB2312" w:cs="Arial"/>
          <w:color w:val="000000"/>
          <w:sz w:val="32"/>
          <w:szCs w:val="32"/>
          <w:lang w:val="en-US" w:eastAsia="zh-CN"/>
        </w:rPr>
        <w:t>1.01</w:t>
      </w:r>
      <w:r>
        <w:rPr>
          <w:rFonts w:hint="eastAsia" w:ascii="仿宋_GB2312" w:eastAsia="仿宋_GB2312" w:cs="Arial"/>
          <w:color w:val="000000"/>
          <w:sz w:val="32"/>
          <w:szCs w:val="32"/>
        </w:rPr>
        <w:t>%</w:t>
      </w:r>
      <w:r>
        <w:rPr>
          <w:rFonts w:hint="eastAsia" w:ascii="仿宋_GB2312" w:eastAsia="仿宋_GB2312" w:cs="Arial"/>
          <w:color w:val="000000"/>
          <w:sz w:val="32"/>
          <w:szCs w:val="32"/>
          <w:lang w:eastAsia="zh-CN"/>
        </w:rPr>
        <w:t>、</w:t>
      </w:r>
      <w:r>
        <w:rPr>
          <w:rFonts w:hint="eastAsia" w:ascii="仿宋_GB2312" w:eastAsia="仿宋_GB2312" w:cs="Arial"/>
          <w:color w:val="000000"/>
          <w:sz w:val="32"/>
          <w:szCs w:val="32"/>
        </w:rPr>
        <w:t>住房保障支出48.</w:t>
      </w:r>
      <w:r>
        <w:rPr>
          <w:rFonts w:hint="eastAsia" w:ascii="仿宋_GB2312" w:eastAsia="仿宋_GB2312" w:cs="Arial"/>
          <w:color w:val="000000"/>
          <w:sz w:val="32"/>
          <w:szCs w:val="32"/>
          <w:lang w:val="en-US" w:eastAsia="zh-CN"/>
        </w:rPr>
        <w:t>48</w:t>
      </w:r>
      <w:r>
        <w:rPr>
          <w:rFonts w:hint="eastAsia" w:ascii="仿宋_GB2312" w:eastAsia="仿宋_GB2312" w:cs="Arial"/>
          <w:color w:val="000000"/>
          <w:sz w:val="32"/>
          <w:szCs w:val="32"/>
          <w:lang w:eastAsia="zh-CN"/>
        </w:rPr>
        <w:t>万</w:t>
      </w:r>
      <w:r>
        <w:rPr>
          <w:rFonts w:hint="eastAsia" w:ascii="仿宋_GB2312" w:eastAsia="仿宋_GB2312" w:cs="Arial"/>
          <w:color w:val="000000"/>
          <w:sz w:val="32"/>
          <w:szCs w:val="32"/>
        </w:rPr>
        <w:t>元，占</w:t>
      </w:r>
      <w:r>
        <w:rPr>
          <w:rFonts w:hint="eastAsia" w:ascii="仿宋_GB2312" w:eastAsia="仿宋_GB2312" w:cs="Arial"/>
          <w:color w:val="000000"/>
          <w:sz w:val="32"/>
          <w:szCs w:val="32"/>
          <w:lang w:val="en-US" w:eastAsia="zh-CN"/>
        </w:rPr>
        <w:t>2.26</w:t>
      </w:r>
      <w:r>
        <w:rPr>
          <w:rFonts w:hint="eastAsia" w:ascii="仿宋_GB2312" w:eastAsia="仿宋_GB2312" w:cs="Arial"/>
          <w:color w:val="000000"/>
          <w:sz w:val="32"/>
          <w:szCs w:val="32"/>
        </w:rPr>
        <w:t>%。</w:t>
      </w:r>
    </w:p>
    <w:p>
      <w:pPr>
        <w:ind w:firstLine="640" w:firstLineChars="200"/>
        <w:rPr>
          <w:rFonts w:ascii="仿宋_GB2312" w:hAnsi="宋体" w:eastAsia="仿宋_GB2312"/>
          <w:b/>
          <w:sz w:val="32"/>
          <w:szCs w:val="32"/>
        </w:rPr>
      </w:pPr>
      <w:r>
        <w:rPr>
          <w:rFonts w:hint="eastAsia" w:ascii="仿宋_GB2312" w:hAnsi="宋体" w:eastAsia="仿宋_GB2312" w:cs="Arial"/>
          <w:color w:val="000000"/>
          <w:sz w:val="32"/>
          <w:szCs w:val="32"/>
        </w:rPr>
        <w:t>（二）</w:t>
      </w:r>
      <w:r>
        <w:rPr>
          <w:rFonts w:hint="eastAsia" w:ascii="仿宋_GB2312" w:hAnsi="宋体" w:eastAsia="仿宋_GB2312"/>
          <w:sz w:val="32"/>
          <w:szCs w:val="32"/>
        </w:rPr>
        <w:t>一般公共预算支出具体使用情况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color w:val="auto"/>
          <w:highlight w:val="none"/>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953.85</w:t>
      </w:r>
      <w:r>
        <w:rPr>
          <w:rFonts w:hint="eastAsia" w:ascii="仿宋_GB2312" w:hAnsi="宋体" w:eastAsia="仿宋_GB2312"/>
          <w:sz w:val="32"/>
          <w:szCs w:val="32"/>
        </w:rPr>
        <w:t>万元，主要用于</w:t>
      </w:r>
      <w:r>
        <w:rPr>
          <w:rFonts w:ascii="仿宋" w:hAnsi="仿宋" w:eastAsia="仿宋" w:cs="仿宋"/>
          <w:color w:val="auto"/>
          <w:kern w:val="0"/>
          <w:sz w:val="31"/>
          <w:szCs w:val="31"/>
          <w:highlight w:val="none"/>
          <w:lang w:val="en-US" w:eastAsia="zh-CN" w:bidi="ar"/>
        </w:rPr>
        <w:t xml:space="preserve">机关办公、 </w:t>
      </w:r>
    </w:p>
    <w:p>
      <w:pPr>
        <w:ind w:firstLine="620" w:firstLineChars="200"/>
        <w:rPr>
          <w:rFonts w:hint="eastAsia" w:ascii="仿宋_GB2312" w:hAnsi="宋体" w:eastAsia="仿宋_GB2312"/>
          <w:sz w:val="32"/>
          <w:szCs w:val="32"/>
        </w:rPr>
      </w:pPr>
      <w:r>
        <w:rPr>
          <w:rFonts w:hint="eastAsia" w:ascii="仿宋" w:hAnsi="仿宋" w:eastAsia="仿宋" w:cs="仿宋"/>
          <w:color w:val="auto"/>
          <w:kern w:val="0"/>
          <w:sz w:val="31"/>
          <w:szCs w:val="31"/>
          <w:highlight w:val="none"/>
          <w:lang w:val="en-US" w:eastAsia="zh-CN" w:bidi="ar"/>
        </w:rPr>
        <w:t>伙食、水电、设备、武装司法、自然人政务大厅经费、办公</w:t>
      </w:r>
      <w:r>
        <w:rPr>
          <w:rFonts w:hint="eastAsia" w:ascii="仿宋_GB2312" w:hAnsi="宋体" w:eastAsia="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w:t>
      </w:r>
      <w:r>
        <w:rPr>
          <w:rFonts w:hint="eastAsia" w:ascii="仿宋_GB2312" w:eastAsia="仿宋_GB2312" w:cs="Arial"/>
          <w:color w:val="000000"/>
          <w:sz w:val="32"/>
          <w:szCs w:val="32"/>
        </w:rPr>
        <w:t>文化旅游体育与传媒支出</w:t>
      </w:r>
      <w:r>
        <w:rPr>
          <w:rFonts w:hint="eastAsia" w:ascii="仿宋_GB2312" w:eastAsia="仿宋_GB2312" w:cs="Arial"/>
          <w:color w:val="000000"/>
          <w:sz w:val="32"/>
          <w:szCs w:val="32"/>
          <w:lang w:val="en-US" w:eastAsia="zh-CN"/>
        </w:rPr>
        <w:t>1.25</w:t>
      </w:r>
      <w:r>
        <w:rPr>
          <w:rFonts w:hint="eastAsia" w:ascii="仿宋_GB2312" w:eastAsia="仿宋_GB2312" w:cs="Arial"/>
          <w:color w:val="000000"/>
          <w:sz w:val="32"/>
          <w:szCs w:val="32"/>
        </w:rPr>
        <w:t>万元</w:t>
      </w:r>
      <w:r>
        <w:rPr>
          <w:rFonts w:hint="eastAsia" w:ascii="仿宋_GB2312" w:eastAsia="仿宋_GB2312" w:cs="Arial"/>
          <w:color w:val="000000"/>
          <w:sz w:val="32"/>
          <w:szCs w:val="32"/>
          <w:lang w:eastAsia="zh-CN"/>
        </w:rPr>
        <w:t>，</w:t>
      </w:r>
      <w:r>
        <w:rPr>
          <w:rFonts w:hint="eastAsia" w:ascii="仿宋" w:hAnsi="仿宋" w:eastAsia="仿宋" w:cs="仿宋"/>
          <w:color w:val="auto"/>
          <w:kern w:val="0"/>
          <w:sz w:val="31"/>
          <w:szCs w:val="31"/>
          <w:highlight w:val="none"/>
          <w:lang w:val="en-US" w:eastAsia="zh-CN" w:bidi="ar"/>
        </w:rPr>
        <w:t>主要用于支付基层综合性文化服务建设经费支出。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color w:val="auto"/>
          <w:highlight w:val="none"/>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eastAsia="仿宋_GB2312" w:cs="Arial"/>
          <w:color w:val="000000"/>
          <w:sz w:val="32"/>
          <w:szCs w:val="32"/>
        </w:rPr>
        <w:t>社会保障和就业支出</w:t>
      </w:r>
      <w:r>
        <w:rPr>
          <w:rFonts w:hint="eastAsia" w:ascii="仿宋_GB2312" w:eastAsia="仿宋_GB2312" w:cs="Arial"/>
          <w:color w:val="000000"/>
          <w:sz w:val="32"/>
          <w:szCs w:val="32"/>
          <w:lang w:val="en-US" w:eastAsia="zh-CN"/>
        </w:rPr>
        <w:t>1,073.30</w:t>
      </w:r>
      <w:r>
        <w:rPr>
          <w:rFonts w:hint="eastAsia" w:ascii="仿宋_GB2312" w:eastAsia="仿宋_GB2312" w:cs="Arial"/>
          <w:color w:val="000000"/>
          <w:sz w:val="32"/>
          <w:szCs w:val="32"/>
        </w:rPr>
        <w:t>万元</w:t>
      </w:r>
      <w:r>
        <w:rPr>
          <w:rFonts w:hint="eastAsia" w:ascii="仿宋_GB2312" w:hAnsi="宋体" w:eastAsia="仿宋_GB2312"/>
          <w:sz w:val="32"/>
          <w:szCs w:val="32"/>
        </w:rPr>
        <w:t>，主要用于</w:t>
      </w:r>
      <w:r>
        <w:rPr>
          <w:rFonts w:hint="eastAsia" w:ascii="仿宋" w:hAnsi="仿宋" w:eastAsia="仿宋" w:cs="仿宋"/>
          <w:color w:val="auto"/>
          <w:kern w:val="0"/>
          <w:sz w:val="31"/>
          <w:szCs w:val="31"/>
          <w:highlight w:val="none"/>
          <w:lang w:val="en-US" w:eastAsia="zh-CN" w:bidi="ar"/>
        </w:rPr>
        <w:t xml:space="preserve">社区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宋体" w:eastAsia="仿宋_GB2312" w:cs="Arial"/>
          <w:color w:val="000000"/>
          <w:sz w:val="32"/>
          <w:szCs w:val="32"/>
        </w:rPr>
      </w:pPr>
      <w:r>
        <w:rPr>
          <w:rFonts w:hint="eastAsia" w:ascii="仿宋" w:hAnsi="仿宋" w:eastAsia="仿宋" w:cs="仿宋"/>
          <w:color w:val="auto"/>
          <w:kern w:val="0"/>
          <w:sz w:val="31"/>
          <w:szCs w:val="31"/>
          <w:highlight w:val="none"/>
          <w:lang w:val="en-US" w:eastAsia="zh-CN" w:bidi="ar"/>
        </w:rPr>
        <w:t>建设、社区人员工资、社工师补贴、建设办公用房、村及社区行政经费、老复员军人抚恤、优抚对象优待、高龄老人生活补助等经费支出。</w:t>
      </w:r>
      <w:r>
        <w:rPr>
          <w:rFonts w:hint="eastAsia" w:ascii="仿宋_GB2312" w:hAnsi="宋体" w:eastAsia="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仿宋_GB2312" w:hAnsi="宋体" w:eastAsia="仿宋_GB2312" w:cs="Arial"/>
          <w:color w:val="000000"/>
          <w:sz w:val="32"/>
          <w:szCs w:val="32"/>
        </w:rPr>
      </w:pPr>
      <w:r>
        <w:rPr>
          <w:rFonts w:hint="eastAsia" w:ascii="仿宋_GB2312" w:hAnsi="宋体" w:eastAsia="仿宋_GB2312"/>
          <w:sz w:val="32"/>
          <w:szCs w:val="32"/>
        </w:rPr>
        <w:t>3、医疗卫生支出</w:t>
      </w:r>
      <w:r>
        <w:rPr>
          <w:rFonts w:hint="eastAsia" w:ascii="仿宋_GB2312" w:eastAsia="仿宋_GB2312" w:cs="Arial"/>
          <w:color w:val="000000"/>
          <w:sz w:val="32"/>
          <w:szCs w:val="32"/>
          <w:lang w:val="en-US" w:eastAsia="zh-CN"/>
        </w:rPr>
        <w:t>45.50</w:t>
      </w:r>
      <w:r>
        <w:rPr>
          <w:rFonts w:hint="eastAsia" w:ascii="仿宋_GB2312" w:hAnsi="宋体" w:eastAsia="仿宋_GB2312"/>
          <w:sz w:val="32"/>
          <w:szCs w:val="32"/>
        </w:rPr>
        <w:t>万元，</w:t>
      </w:r>
      <w:r>
        <w:rPr>
          <w:rFonts w:hint="eastAsia" w:ascii="仿宋" w:hAnsi="仿宋" w:eastAsia="仿宋" w:cs="仿宋"/>
          <w:color w:val="auto"/>
          <w:kern w:val="0"/>
          <w:sz w:val="31"/>
          <w:szCs w:val="31"/>
          <w:highlight w:val="none"/>
          <w:lang w:val="en-US" w:eastAsia="zh-CN" w:bidi="ar"/>
        </w:rPr>
        <w:t>主要用于计划生育经费及优抚对象医疗补助支出</w:t>
      </w:r>
      <w:r>
        <w:rPr>
          <w:rFonts w:hint="eastAsia" w:ascii="仿宋_GB2312" w:hAnsi="宋体" w:eastAsia="仿宋_GB2312"/>
          <w:sz w:val="32"/>
          <w:szCs w:val="32"/>
        </w:rPr>
        <w:t>；</w:t>
      </w:r>
    </w:p>
    <w:p>
      <w:pPr>
        <w:ind w:firstLine="640" w:firstLineChars="200"/>
        <w:rPr>
          <w:rFonts w:ascii="仿宋_GB2312" w:hAnsi="宋体" w:eastAsia="仿宋_GB2312" w:cs="Arial"/>
          <w:color w:val="000000"/>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城乡社区</w:t>
      </w:r>
      <w:r>
        <w:rPr>
          <w:rFonts w:hint="eastAsia" w:ascii="仿宋_GB2312" w:eastAsia="仿宋_GB2312" w:cs="Arial"/>
          <w:color w:val="000000"/>
          <w:sz w:val="32"/>
          <w:szCs w:val="32"/>
        </w:rPr>
        <w:t>支出</w:t>
      </w:r>
      <w:r>
        <w:rPr>
          <w:rFonts w:hint="eastAsia" w:ascii="仿宋_GB2312" w:eastAsia="仿宋_GB2312" w:cs="Arial"/>
          <w:color w:val="000000"/>
          <w:sz w:val="32"/>
          <w:szCs w:val="32"/>
          <w:lang w:val="en-US" w:eastAsia="zh-CN"/>
        </w:rPr>
        <w:t>23.56</w:t>
      </w:r>
      <w:r>
        <w:rPr>
          <w:rFonts w:hint="eastAsia" w:ascii="仿宋_GB2312" w:eastAsia="仿宋_GB2312" w:cs="Arial"/>
          <w:color w:val="000000"/>
          <w:sz w:val="32"/>
          <w:szCs w:val="32"/>
        </w:rPr>
        <w:t>万元。</w:t>
      </w:r>
      <w:r>
        <w:rPr>
          <w:rFonts w:hint="eastAsia" w:ascii="仿宋" w:hAnsi="仿宋" w:eastAsia="仿宋" w:cs="仿宋"/>
          <w:color w:val="auto"/>
          <w:kern w:val="0"/>
          <w:sz w:val="31"/>
          <w:szCs w:val="31"/>
          <w:highlight w:val="none"/>
          <w:lang w:val="en-US" w:eastAsia="zh-CN" w:bidi="ar"/>
        </w:rPr>
        <w:t>主要用于城乡社区环境卫生经费支出</w:t>
      </w:r>
      <w:r>
        <w:rPr>
          <w:rFonts w:hint="eastAsia" w:ascii="仿宋_GB2312" w:hAnsi="宋体" w:eastAsia="仿宋_GB2312"/>
          <w:sz w:val="32"/>
          <w:szCs w:val="32"/>
        </w:rPr>
        <w:t>；</w:t>
      </w:r>
    </w:p>
    <w:p>
      <w:pPr>
        <w:ind w:firstLine="640" w:firstLineChars="200"/>
        <w:rPr>
          <w:rFonts w:ascii="仿宋_GB2312" w:hAnsi="宋体" w:eastAsia="仿宋_GB2312" w:cs="Arial"/>
          <w:color w:val="000000"/>
          <w:sz w:val="32"/>
          <w:szCs w:val="32"/>
        </w:rPr>
      </w:pPr>
      <w:r>
        <w:rPr>
          <w:rFonts w:hint="eastAsia" w:ascii="仿宋_GB2312" w:hAnsi="宋体" w:eastAsia="仿宋_GB2312" w:cs="Arial"/>
          <w:color w:val="000000"/>
          <w:sz w:val="32"/>
          <w:szCs w:val="32"/>
          <w:lang w:val="en-US" w:eastAsia="zh-CN"/>
        </w:rPr>
        <w:t>5</w:t>
      </w:r>
      <w:r>
        <w:rPr>
          <w:rFonts w:hint="eastAsia" w:ascii="仿宋_GB2312" w:hAnsi="宋体" w:eastAsia="仿宋_GB2312" w:cs="Arial"/>
          <w:color w:val="000000"/>
          <w:sz w:val="32"/>
          <w:szCs w:val="32"/>
        </w:rPr>
        <w:t>、</w:t>
      </w:r>
      <w:r>
        <w:rPr>
          <w:rFonts w:hint="eastAsia" w:ascii="仿宋_GB2312" w:eastAsia="仿宋_GB2312" w:cs="Arial"/>
          <w:color w:val="000000"/>
          <w:sz w:val="32"/>
          <w:szCs w:val="32"/>
        </w:rPr>
        <w:t>住房保障支出48.</w:t>
      </w:r>
      <w:r>
        <w:rPr>
          <w:rFonts w:hint="eastAsia" w:ascii="仿宋_GB2312" w:eastAsia="仿宋_GB2312" w:cs="Arial"/>
          <w:color w:val="000000"/>
          <w:sz w:val="32"/>
          <w:szCs w:val="32"/>
          <w:lang w:val="en-US" w:eastAsia="zh-CN"/>
        </w:rPr>
        <w:t>48</w:t>
      </w:r>
      <w:r>
        <w:rPr>
          <w:rFonts w:hint="eastAsia" w:ascii="仿宋_GB2312" w:eastAsia="仿宋_GB2312" w:cs="Arial"/>
          <w:color w:val="000000"/>
          <w:sz w:val="32"/>
          <w:szCs w:val="32"/>
        </w:rPr>
        <w:t>万元。</w:t>
      </w:r>
      <w:r>
        <w:rPr>
          <w:rFonts w:hint="eastAsia" w:ascii="仿宋" w:hAnsi="仿宋" w:eastAsia="仿宋" w:cs="仿宋"/>
          <w:color w:val="auto"/>
          <w:kern w:val="0"/>
          <w:sz w:val="31"/>
          <w:szCs w:val="31"/>
          <w:highlight w:val="none"/>
          <w:lang w:val="en-US" w:eastAsia="zh-CN" w:bidi="ar"/>
        </w:rPr>
        <w:t>主要用于支付机关人员住房公积金</w:t>
      </w:r>
      <w:r>
        <w:rPr>
          <w:rFonts w:hint="eastAsia" w:ascii="仿宋_GB2312" w:hAnsi="宋体" w:eastAsia="仿宋_GB2312"/>
          <w:sz w:val="32"/>
          <w:szCs w:val="32"/>
        </w:rPr>
        <w:t>。</w:t>
      </w:r>
    </w:p>
    <w:p>
      <w:pPr>
        <w:ind w:firstLine="643" w:firstLineChars="200"/>
        <w:rPr>
          <w:rFonts w:ascii="仿宋_GB2312" w:hAnsi="宋体" w:eastAsia="仿宋_GB2312" w:cs="Arial"/>
          <w:color w:val="000000"/>
          <w:sz w:val="32"/>
          <w:szCs w:val="32"/>
        </w:rPr>
      </w:pPr>
      <w:r>
        <w:rPr>
          <w:rFonts w:hint="eastAsia" w:ascii="仿宋_GB2312" w:hAnsi="宋体" w:eastAsia="仿宋_GB2312"/>
          <w:b/>
          <w:sz w:val="32"/>
          <w:szCs w:val="32"/>
        </w:rPr>
        <w:t>六、2024年一般公共预算基本支出情况</w:t>
      </w:r>
    </w:p>
    <w:p>
      <w:pPr>
        <w:tabs>
          <w:tab w:val="left" w:pos="720"/>
        </w:tabs>
        <w:ind w:firstLine="640" w:firstLineChars="200"/>
        <w:rPr>
          <w:rFonts w:ascii="仿宋_GB2312" w:hAnsi="宋体" w:eastAsia="仿宋_GB2312"/>
          <w:b/>
          <w:color w:val="FF0000"/>
          <w:sz w:val="32"/>
          <w:szCs w:val="32"/>
        </w:rPr>
      </w:pPr>
      <w:r>
        <w:rPr>
          <w:rFonts w:hint="eastAsia" w:ascii="仿宋_GB2312" w:hAnsi="宋体" w:eastAsia="仿宋_GB2312"/>
          <w:sz w:val="32"/>
          <w:szCs w:val="32"/>
        </w:rPr>
        <w:t>2024年我部门</w:t>
      </w:r>
      <w:r>
        <w:rPr>
          <w:rFonts w:hint="eastAsia" w:ascii="仿宋_GB2312" w:hAnsi="宋体" w:eastAsia="仿宋_GB2312"/>
          <w:color w:val="000000"/>
          <w:sz w:val="32"/>
          <w:szCs w:val="32"/>
        </w:rPr>
        <w:t>一般公共预算</w:t>
      </w:r>
      <w:r>
        <w:rPr>
          <w:rFonts w:hint="eastAsia" w:ascii="仿宋_GB2312" w:hAnsi="宋体" w:eastAsia="仿宋_GB2312"/>
          <w:sz w:val="32"/>
          <w:szCs w:val="32"/>
        </w:rPr>
        <w:t>基本支出6</w:t>
      </w:r>
      <w:r>
        <w:rPr>
          <w:rFonts w:hint="eastAsia" w:ascii="仿宋_GB2312" w:hAnsi="宋体" w:eastAsia="仿宋_GB2312"/>
          <w:sz w:val="32"/>
          <w:szCs w:val="32"/>
          <w:lang w:val="en-US" w:eastAsia="zh-CN"/>
        </w:rPr>
        <w:t>15.55</w:t>
      </w:r>
      <w:r>
        <w:rPr>
          <w:rFonts w:hint="eastAsia" w:ascii="仿宋_GB2312" w:hAnsi="宋体" w:eastAsia="仿宋_GB2312"/>
          <w:sz w:val="32"/>
          <w:szCs w:val="32"/>
        </w:rPr>
        <w:t>万元</w:t>
      </w:r>
      <w:r>
        <w:rPr>
          <w:rFonts w:hint="eastAsia" w:ascii="仿宋_GB2312" w:hAnsi="宋体" w:eastAsia="仿宋_GB2312"/>
          <w:color w:val="000000"/>
          <w:sz w:val="32"/>
          <w:szCs w:val="32"/>
        </w:rPr>
        <w:t>，</w:t>
      </w:r>
      <w:r>
        <w:rPr>
          <w:rFonts w:hint="eastAsia" w:ascii="仿宋_GB2312" w:hAnsi="宋体" w:eastAsia="仿宋_GB2312"/>
          <w:sz w:val="32"/>
          <w:szCs w:val="32"/>
        </w:rPr>
        <w:t>其中：工资福利支出</w:t>
      </w:r>
      <w:r>
        <w:rPr>
          <w:rFonts w:hint="eastAsia" w:ascii="仿宋_GB2312" w:hAnsi="宋体" w:eastAsia="仿宋_GB2312"/>
          <w:sz w:val="32"/>
          <w:szCs w:val="32"/>
          <w:lang w:val="en-US" w:eastAsia="zh-CN"/>
        </w:rPr>
        <w:t>566.34</w:t>
      </w:r>
      <w:r>
        <w:rPr>
          <w:rFonts w:hint="eastAsia" w:ascii="仿宋_GB2312" w:hAnsi="宋体" w:eastAsia="仿宋_GB2312"/>
          <w:sz w:val="32"/>
          <w:szCs w:val="32"/>
        </w:rPr>
        <w:t>万元，占基本支出的</w:t>
      </w:r>
      <w:r>
        <w:rPr>
          <w:rFonts w:hint="eastAsia" w:ascii="仿宋_GB2312" w:hAnsi="宋体" w:eastAsia="仿宋_GB2312"/>
          <w:sz w:val="32"/>
          <w:szCs w:val="32"/>
          <w:lang w:val="en-US" w:eastAsia="zh-CN"/>
        </w:rPr>
        <w:t>92.01</w:t>
      </w:r>
      <w:r>
        <w:rPr>
          <w:rFonts w:hint="eastAsia" w:ascii="仿宋_GB2312" w:hAnsi="宋体" w:eastAsia="仿宋_GB2312"/>
          <w:sz w:val="32"/>
          <w:szCs w:val="32"/>
        </w:rPr>
        <w:t>%；商品和服务支出</w:t>
      </w:r>
      <w:r>
        <w:rPr>
          <w:rFonts w:hint="eastAsia" w:ascii="仿宋_GB2312" w:hAnsi="宋体" w:eastAsia="仿宋_GB2312"/>
          <w:sz w:val="32"/>
          <w:szCs w:val="32"/>
          <w:lang w:val="en-US" w:eastAsia="zh-CN"/>
        </w:rPr>
        <w:t>40.83</w:t>
      </w:r>
      <w:r>
        <w:rPr>
          <w:rFonts w:hint="eastAsia" w:ascii="仿宋_GB2312" w:hAnsi="宋体" w:eastAsia="仿宋_GB2312"/>
          <w:sz w:val="32"/>
          <w:szCs w:val="32"/>
        </w:rPr>
        <w:t>万元，占基本支出的</w:t>
      </w:r>
      <w:r>
        <w:rPr>
          <w:rFonts w:hint="eastAsia" w:ascii="仿宋_GB2312" w:hAnsi="宋体" w:eastAsia="仿宋_GB2312"/>
          <w:sz w:val="32"/>
          <w:szCs w:val="32"/>
          <w:lang w:val="en-US" w:eastAsia="zh-CN"/>
        </w:rPr>
        <w:t>6.63</w:t>
      </w:r>
      <w:r>
        <w:rPr>
          <w:rFonts w:hint="eastAsia" w:ascii="仿宋_GB2312" w:hAnsi="宋体" w:eastAsia="仿宋_GB2312"/>
          <w:sz w:val="32"/>
          <w:szCs w:val="32"/>
        </w:rPr>
        <w:t>%；对个人和家庭补助支出</w:t>
      </w:r>
      <w:r>
        <w:rPr>
          <w:rFonts w:hint="eastAsia" w:ascii="仿宋_GB2312" w:hAnsi="宋体" w:eastAsia="仿宋_GB2312"/>
          <w:sz w:val="32"/>
          <w:szCs w:val="32"/>
          <w:lang w:val="en-US" w:eastAsia="zh-CN"/>
        </w:rPr>
        <w:t>8.39</w:t>
      </w:r>
      <w:r>
        <w:rPr>
          <w:rFonts w:hint="eastAsia" w:ascii="仿宋_GB2312" w:hAnsi="宋体" w:eastAsia="仿宋_GB2312"/>
          <w:sz w:val="32"/>
          <w:szCs w:val="32"/>
        </w:rPr>
        <w:t>元，占基本支出的</w:t>
      </w:r>
      <w:r>
        <w:rPr>
          <w:rFonts w:hint="eastAsia" w:ascii="仿宋_GB2312" w:hAnsi="宋体" w:eastAsia="仿宋_GB2312"/>
          <w:sz w:val="32"/>
          <w:szCs w:val="32"/>
          <w:lang w:val="en-US" w:eastAsia="zh-CN"/>
        </w:rPr>
        <w:t>1.36</w:t>
      </w:r>
      <w:r>
        <w:rPr>
          <w:rFonts w:hint="eastAsia" w:ascii="仿宋_GB2312" w:hAnsi="宋体" w:eastAsia="仿宋_GB2312"/>
          <w:sz w:val="32"/>
          <w:szCs w:val="32"/>
        </w:rPr>
        <w:t>%。</w:t>
      </w:r>
    </w:p>
    <w:p>
      <w:pPr>
        <w:tabs>
          <w:tab w:val="left" w:pos="720"/>
        </w:tabs>
        <w:ind w:firstLine="640" w:firstLineChars="200"/>
        <w:rPr>
          <w:rFonts w:ascii="仿宋_GB2312" w:hAnsi="宋体" w:eastAsia="仿宋_GB2312"/>
          <w:b/>
          <w:color w:val="FF0000"/>
          <w:sz w:val="32"/>
          <w:szCs w:val="32"/>
        </w:rPr>
      </w:pPr>
      <w:r>
        <w:rPr>
          <w:rFonts w:hint="eastAsia" w:ascii="仿宋_GB2312" w:hAnsi="宋体" w:eastAsia="仿宋_GB2312"/>
          <w:sz w:val="32"/>
          <w:szCs w:val="32"/>
        </w:rPr>
        <w:t>（一）人员经费</w:t>
      </w:r>
      <w:r>
        <w:rPr>
          <w:rFonts w:hint="eastAsia" w:ascii="仿宋_GB2312" w:hAnsi="宋体" w:eastAsia="仿宋_GB2312"/>
          <w:sz w:val="32"/>
          <w:szCs w:val="32"/>
          <w:lang w:val="en-US" w:eastAsia="zh-CN"/>
        </w:rPr>
        <w:t>574.73</w:t>
      </w:r>
      <w:r>
        <w:rPr>
          <w:rFonts w:hint="eastAsia" w:ascii="仿宋_GB2312" w:hAnsi="宋体" w:eastAsia="仿宋_GB2312"/>
          <w:sz w:val="32"/>
          <w:szCs w:val="32"/>
        </w:rPr>
        <w:t>万元</w:t>
      </w:r>
    </w:p>
    <w:p>
      <w:pPr>
        <w:tabs>
          <w:tab w:val="left" w:pos="720"/>
        </w:tabs>
        <w:ind w:firstLine="640" w:firstLineChars="200"/>
        <w:rPr>
          <w:rFonts w:ascii="仿宋_GB2312" w:hAnsi="宋体" w:eastAsia="仿宋_GB2312"/>
          <w:b/>
          <w:color w:val="FF0000"/>
          <w:sz w:val="32"/>
          <w:szCs w:val="32"/>
        </w:rPr>
      </w:pPr>
      <w:r>
        <w:rPr>
          <w:rFonts w:hint="eastAsia" w:ascii="仿宋_GB2312" w:hAnsi="宋体" w:eastAsia="仿宋_GB2312"/>
          <w:sz w:val="32"/>
          <w:szCs w:val="32"/>
        </w:rPr>
        <w:t>1、工资福利支出</w:t>
      </w:r>
      <w:r>
        <w:rPr>
          <w:rFonts w:hint="eastAsia" w:ascii="仿宋_GB2312" w:hAnsi="宋体" w:eastAsia="仿宋_GB2312"/>
          <w:sz w:val="32"/>
          <w:szCs w:val="32"/>
          <w:lang w:val="en-US" w:eastAsia="zh-CN"/>
        </w:rPr>
        <w:t>566.34</w:t>
      </w:r>
      <w:r>
        <w:rPr>
          <w:rFonts w:hint="eastAsia" w:ascii="仿宋_GB2312" w:hAnsi="宋体" w:eastAsia="仿宋_GB2312"/>
          <w:sz w:val="32"/>
          <w:szCs w:val="32"/>
        </w:rPr>
        <w:t>万元</w:t>
      </w:r>
    </w:p>
    <w:p>
      <w:pPr>
        <w:tabs>
          <w:tab w:val="left" w:pos="720"/>
        </w:tabs>
        <w:ind w:firstLine="640" w:firstLineChars="200"/>
        <w:rPr>
          <w:rFonts w:ascii="仿宋_GB2312" w:hAnsi="宋体" w:eastAsia="仿宋_GB2312"/>
          <w:b/>
          <w:color w:val="FF0000"/>
          <w:sz w:val="32"/>
          <w:szCs w:val="32"/>
        </w:rPr>
      </w:pPr>
      <w:r>
        <w:rPr>
          <w:rFonts w:hint="eastAsia" w:ascii="仿宋_GB2312" w:hAnsi="宋体" w:eastAsia="仿宋_GB2312"/>
          <w:sz w:val="32"/>
          <w:szCs w:val="32"/>
        </w:rPr>
        <w:t>其中：基本工资1</w:t>
      </w:r>
      <w:r>
        <w:rPr>
          <w:rFonts w:hint="eastAsia" w:ascii="仿宋_GB2312" w:hAnsi="宋体" w:eastAsia="仿宋_GB2312"/>
          <w:sz w:val="32"/>
          <w:szCs w:val="32"/>
          <w:lang w:val="en-US" w:eastAsia="zh-CN"/>
        </w:rPr>
        <w:t>01.95</w:t>
      </w:r>
      <w:r>
        <w:rPr>
          <w:rFonts w:hint="eastAsia" w:ascii="仿宋_GB2312" w:hAnsi="宋体" w:eastAsia="仿宋_GB2312"/>
          <w:sz w:val="32"/>
          <w:szCs w:val="32"/>
        </w:rPr>
        <w:t>万元、津贴补贴10</w:t>
      </w:r>
      <w:r>
        <w:rPr>
          <w:rFonts w:hint="eastAsia" w:ascii="仿宋_GB2312" w:hAnsi="宋体" w:eastAsia="仿宋_GB2312"/>
          <w:sz w:val="32"/>
          <w:szCs w:val="32"/>
          <w:lang w:val="en-US" w:eastAsia="zh-CN"/>
        </w:rPr>
        <w:t>4.72</w:t>
      </w:r>
      <w:r>
        <w:rPr>
          <w:rFonts w:hint="eastAsia" w:ascii="仿宋_GB2312" w:hAnsi="宋体" w:eastAsia="仿宋_GB2312"/>
          <w:sz w:val="32"/>
          <w:szCs w:val="32"/>
        </w:rPr>
        <w:t>万元、奖金1</w:t>
      </w:r>
      <w:r>
        <w:rPr>
          <w:rFonts w:hint="eastAsia" w:ascii="仿宋_GB2312" w:hAnsi="宋体" w:eastAsia="仿宋_GB2312"/>
          <w:sz w:val="32"/>
          <w:szCs w:val="32"/>
          <w:lang w:val="en-US" w:eastAsia="zh-CN"/>
        </w:rPr>
        <w:t>97.28</w:t>
      </w:r>
      <w:r>
        <w:rPr>
          <w:rFonts w:hint="eastAsia" w:ascii="仿宋_GB2312" w:hAnsi="宋体" w:eastAsia="仿宋_GB2312"/>
          <w:sz w:val="32"/>
          <w:szCs w:val="32"/>
        </w:rPr>
        <w:t>万元、机关事业单位基本养老保险缴费64.</w:t>
      </w:r>
      <w:r>
        <w:rPr>
          <w:rFonts w:hint="eastAsia" w:ascii="仿宋_GB2312" w:hAnsi="宋体" w:eastAsia="仿宋_GB2312"/>
          <w:sz w:val="32"/>
          <w:szCs w:val="32"/>
          <w:lang w:val="en-US" w:eastAsia="zh-CN"/>
        </w:rPr>
        <w:t>63</w:t>
      </w:r>
      <w:r>
        <w:rPr>
          <w:rFonts w:hint="eastAsia" w:ascii="仿宋_GB2312" w:hAnsi="宋体" w:eastAsia="仿宋_GB2312"/>
          <w:sz w:val="32"/>
          <w:szCs w:val="32"/>
        </w:rPr>
        <w:t>万元、职业年金缴费32.</w:t>
      </w:r>
      <w:r>
        <w:rPr>
          <w:rFonts w:hint="eastAsia" w:ascii="仿宋_GB2312" w:hAnsi="宋体" w:eastAsia="仿宋_GB2312"/>
          <w:sz w:val="32"/>
          <w:szCs w:val="32"/>
          <w:lang w:val="en-US" w:eastAsia="zh-CN"/>
        </w:rPr>
        <w:t>32</w:t>
      </w:r>
      <w:r>
        <w:rPr>
          <w:rFonts w:hint="eastAsia" w:ascii="仿宋_GB2312" w:hAnsi="宋体" w:eastAsia="仿宋_GB2312"/>
          <w:sz w:val="32"/>
          <w:szCs w:val="32"/>
        </w:rPr>
        <w:t>万元、职工基本医疗保险缴费1</w:t>
      </w:r>
      <w:r>
        <w:rPr>
          <w:rFonts w:hint="eastAsia" w:ascii="仿宋_GB2312" w:hAnsi="宋体" w:eastAsia="仿宋_GB2312"/>
          <w:sz w:val="32"/>
          <w:szCs w:val="32"/>
          <w:lang w:val="en-US" w:eastAsia="zh-CN"/>
        </w:rPr>
        <w:t>5.29</w:t>
      </w:r>
      <w:r>
        <w:rPr>
          <w:rFonts w:hint="eastAsia" w:ascii="仿宋_GB2312" w:hAnsi="宋体" w:eastAsia="仿宋_GB2312"/>
          <w:sz w:val="32"/>
          <w:szCs w:val="32"/>
        </w:rPr>
        <w:t>万元、其他社会保障缴费1.</w:t>
      </w:r>
      <w:r>
        <w:rPr>
          <w:rFonts w:hint="eastAsia" w:ascii="仿宋_GB2312" w:hAnsi="宋体" w:eastAsia="仿宋_GB2312"/>
          <w:sz w:val="32"/>
          <w:szCs w:val="32"/>
          <w:lang w:val="en-US" w:eastAsia="zh-CN"/>
        </w:rPr>
        <w:t>65</w:t>
      </w:r>
      <w:r>
        <w:rPr>
          <w:rFonts w:hint="eastAsia" w:ascii="仿宋_GB2312" w:hAnsi="宋体" w:eastAsia="仿宋_GB2312"/>
          <w:sz w:val="32"/>
          <w:szCs w:val="32"/>
        </w:rPr>
        <w:t>万元，</w:t>
      </w:r>
      <w:r>
        <w:rPr>
          <w:rFonts w:hint="eastAsia" w:ascii="仿宋_GB2312" w:hAnsi="仿宋" w:eastAsia="仿宋_GB2312"/>
          <w:sz w:val="32"/>
          <w:szCs w:val="32"/>
        </w:rPr>
        <w:t>住房公积金48.</w:t>
      </w:r>
      <w:r>
        <w:rPr>
          <w:rFonts w:hint="eastAsia" w:ascii="仿宋_GB2312" w:hAnsi="仿宋" w:eastAsia="仿宋_GB2312"/>
          <w:sz w:val="32"/>
          <w:szCs w:val="32"/>
          <w:lang w:val="en-US" w:eastAsia="zh-CN"/>
        </w:rPr>
        <w:t>48</w:t>
      </w:r>
      <w:r>
        <w:rPr>
          <w:rFonts w:hint="eastAsia" w:ascii="仿宋_GB2312" w:hAnsi="仿宋" w:eastAsia="仿宋_GB2312"/>
          <w:sz w:val="32"/>
          <w:szCs w:val="32"/>
        </w:rPr>
        <w:t>万元</w:t>
      </w:r>
      <w:r>
        <w:rPr>
          <w:rFonts w:hint="eastAsia" w:ascii="仿宋_GB2312" w:hAnsi="宋体" w:eastAsia="仿宋_GB2312"/>
          <w:sz w:val="32"/>
          <w:szCs w:val="32"/>
        </w:rPr>
        <w:t>。</w:t>
      </w:r>
    </w:p>
    <w:p>
      <w:pPr>
        <w:tabs>
          <w:tab w:val="left" w:pos="720"/>
        </w:tabs>
        <w:ind w:firstLine="640" w:firstLineChars="200"/>
        <w:rPr>
          <w:rFonts w:ascii="仿宋_GB2312" w:hAnsi="宋体" w:eastAsia="仿宋_GB2312"/>
          <w:b/>
          <w:color w:val="FF0000"/>
          <w:sz w:val="32"/>
          <w:szCs w:val="32"/>
        </w:rPr>
      </w:pPr>
      <w:r>
        <w:rPr>
          <w:rFonts w:hint="eastAsia" w:ascii="仿宋_GB2312" w:hAnsi="宋体" w:eastAsia="仿宋_GB2312"/>
          <w:sz w:val="32"/>
          <w:szCs w:val="32"/>
        </w:rPr>
        <w:t>2、商品和服务支出</w:t>
      </w:r>
      <w:r>
        <w:rPr>
          <w:rFonts w:hint="eastAsia" w:ascii="仿宋_GB2312" w:hAnsi="宋体" w:eastAsia="仿宋_GB2312"/>
          <w:sz w:val="32"/>
          <w:szCs w:val="32"/>
          <w:lang w:val="en-US" w:eastAsia="zh-CN"/>
        </w:rPr>
        <w:t>40.83</w:t>
      </w:r>
      <w:r>
        <w:rPr>
          <w:rFonts w:hint="eastAsia" w:ascii="仿宋_GB2312" w:hAnsi="宋体" w:eastAsia="仿宋_GB2312"/>
          <w:sz w:val="32"/>
          <w:szCs w:val="32"/>
        </w:rPr>
        <w:t>万元</w:t>
      </w:r>
    </w:p>
    <w:p>
      <w:pPr>
        <w:tabs>
          <w:tab w:val="left" w:pos="720"/>
        </w:tabs>
        <w:ind w:firstLine="640" w:firstLineChars="200"/>
        <w:rPr>
          <w:rFonts w:ascii="仿宋_GB2312" w:hAnsi="宋体" w:eastAsia="仿宋_GB2312"/>
          <w:b/>
          <w:color w:val="FF0000"/>
          <w:sz w:val="32"/>
          <w:szCs w:val="32"/>
        </w:rPr>
      </w:pPr>
      <w:r>
        <w:rPr>
          <w:rFonts w:hint="eastAsia" w:ascii="仿宋_GB2312" w:hAnsi="宋体" w:eastAsia="仿宋_GB2312"/>
          <w:sz w:val="32"/>
          <w:szCs w:val="32"/>
        </w:rPr>
        <w:t>其中：其他交通费用</w:t>
      </w:r>
      <w:r>
        <w:rPr>
          <w:rFonts w:hint="eastAsia" w:ascii="仿宋_GB2312" w:hAnsi="宋体" w:eastAsia="仿宋_GB2312"/>
          <w:sz w:val="32"/>
          <w:szCs w:val="32"/>
          <w:lang w:val="en-US" w:eastAsia="zh-CN"/>
        </w:rPr>
        <w:t>21.77</w:t>
      </w:r>
      <w:r>
        <w:rPr>
          <w:rFonts w:hint="eastAsia" w:ascii="仿宋_GB2312" w:hAnsi="宋体" w:eastAsia="仿宋_GB2312"/>
          <w:sz w:val="32"/>
          <w:szCs w:val="32"/>
        </w:rPr>
        <w:t>万元。</w:t>
      </w:r>
    </w:p>
    <w:p>
      <w:pPr>
        <w:tabs>
          <w:tab w:val="left" w:pos="720"/>
        </w:tabs>
        <w:ind w:firstLine="640" w:firstLineChars="200"/>
        <w:rPr>
          <w:rFonts w:ascii="仿宋_GB2312" w:hAnsi="宋体" w:eastAsia="仿宋_GB2312"/>
          <w:b/>
          <w:color w:val="FF0000"/>
          <w:sz w:val="32"/>
          <w:szCs w:val="32"/>
        </w:rPr>
      </w:pPr>
      <w:r>
        <w:rPr>
          <w:rFonts w:hint="eastAsia" w:ascii="仿宋_GB2312" w:hAnsi="宋体" w:eastAsia="仿宋_GB2312"/>
          <w:sz w:val="32"/>
          <w:szCs w:val="32"/>
        </w:rPr>
        <w:t>3、对个人和家庭的补助支出</w:t>
      </w:r>
      <w:r>
        <w:rPr>
          <w:rFonts w:hint="eastAsia" w:ascii="仿宋_GB2312" w:hAnsi="宋体" w:eastAsia="仿宋_GB2312"/>
          <w:sz w:val="32"/>
          <w:szCs w:val="32"/>
          <w:lang w:val="en-US" w:eastAsia="zh-CN"/>
        </w:rPr>
        <w:t>8.39</w:t>
      </w:r>
      <w:r>
        <w:rPr>
          <w:rFonts w:hint="eastAsia" w:ascii="仿宋_GB2312" w:hAnsi="宋体" w:eastAsia="仿宋_GB2312"/>
          <w:sz w:val="32"/>
          <w:szCs w:val="32"/>
        </w:rPr>
        <w:t>万元</w:t>
      </w:r>
    </w:p>
    <w:p>
      <w:pPr>
        <w:tabs>
          <w:tab w:val="left" w:pos="720"/>
        </w:tabs>
        <w:ind w:firstLine="640" w:firstLineChars="200"/>
        <w:rPr>
          <w:rFonts w:ascii="仿宋_GB2312" w:hAnsi="宋体" w:eastAsia="仿宋_GB2312"/>
          <w:b/>
          <w:color w:val="FF0000"/>
          <w:sz w:val="32"/>
          <w:szCs w:val="32"/>
        </w:rPr>
      </w:pPr>
      <w:r>
        <w:rPr>
          <w:rFonts w:hint="eastAsia" w:ascii="仿宋_GB2312" w:hAnsi="宋体" w:eastAsia="仿宋_GB2312"/>
          <w:sz w:val="32"/>
          <w:szCs w:val="32"/>
        </w:rPr>
        <w:t>其中：退休费支出</w:t>
      </w:r>
      <w:r>
        <w:rPr>
          <w:rFonts w:hint="eastAsia" w:ascii="仿宋_GB2312" w:hAnsi="宋体" w:eastAsia="仿宋_GB2312"/>
          <w:sz w:val="32"/>
          <w:szCs w:val="32"/>
          <w:lang w:val="en-US" w:eastAsia="zh-CN"/>
        </w:rPr>
        <w:t>8.38</w:t>
      </w:r>
      <w:r>
        <w:rPr>
          <w:rFonts w:hint="eastAsia" w:ascii="仿宋_GB2312" w:hAnsi="宋体" w:eastAsia="仿宋_GB2312"/>
          <w:sz w:val="32"/>
          <w:szCs w:val="32"/>
        </w:rPr>
        <w:t>万元、其他对个人和家庭的补助0.</w:t>
      </w:r>
      <w:r>
        <w:rPr>
          <w:rFonts w:hint="eastAsia" w:ascii="仿宋_GB2312" w:hAnsi="宋体" w:eastAsia="仿宋_GB2312"/>
          <w:sz w:val="32"/>
          <w:szCs w:val="32"/>
          <w:lang w:val="en-US" w:eastAsia="zh-CN"/>
        </w:rPr>
        <w:t>01</w:t>
      </w:r>
      <w:r>
        <w:rPr>
          <w:rFonts w:hint="eastAsia" w:ascii="仿宋_GB2312" w:hAnsi="宋体" w:eastAsia="仿宋_GB2312"/>
          <w:sz w:val="32"/>
          <w:szCs w:val="32"/>
        </w:rPr>
        <w:t>万元。</w:t>
      </w:r>
    </w:p>
    <w:p>
      <w:pPr>
        <w:ind w:left="160" w:leftChars="76" w:firstLine="480" w:firstLineChars="150"/>
        <w:rPr>
          <w:rFonts w:ascii="仿宋_GB2312" w:hAnsi="宋体" w:eastAsia="仿宋_GB2312"/>
          <w:sz w:val="32"/>
          <w:szCs w:val="32"/>
        </w:rPr>
      </w:pPr>
      <w:r>
        <w:rPr>
          <w:rFonts w:hint="eastAsia" w:ascii="仿宋_GB2312" w:hAnsi="宋体" w:eastAsia="仿宋_GB2312"/>
          <w:sz w:val="32"/>
          <w:szCs w:val="32"/>
        </w:rPr>
        <w:t>（二）公用经费支出</w:t>
      </w:r>
      <w:r>
        <w:rPr>
          <w:rFonts w:hint="eastAsia" w:ascii="仿宋_GB2312" w:hAnsi="宋体" w:eastAsia="仿宋_GB2312"/>
          <w:sz w:val="32"/>
          <w:szCs w:val="32"/>
          <w:lang w:val="en-US" w:eastAsia="zh-CN"/>
        </w:rPr>
        <w:t>19.06</w:t>
      </w:r>
      <w:r>
        <w:rPr>
          <w:rFonts w:hint="eastAsia" w:ascii="仿宋_GB2312" w:hAnsi="宋体" w:eastAsia="仿宋_GB2312"/>
          <w:sz w:val="32"/>
          <w:szCs w:val="32"/>
        </w:rPr>
        <w:t>万元</w:t>
      </w:r>
    </w:p>
    <w:p>
      <w:pPr>
        <w:ind w:left="160" w:leftChars="76" w:firstLine="480" w:firstLineChars="150"/>
        <w:rPr>
          <w:rFonts w:ascii="仿宋_GB2312" w:hAnsi="宋体" w:eastAsia="仿宋_GB2312"/>
          <w:sz w:val="32"/>
          <w:szCs w:val="32"/>
        </w:rPr>
      </w:pPr>
      <w:r>
        <w:rPr>
          <w:rFonts w:hint="eastAsia" w:ascii="仿宋_GB2312" w:hAnsi="宋体" w:eastAsia="仿宋_GB2312"/>
          <w:sz w:val="32"/>
          <w:szCs w:val="32"/>
        </w:rPr>
        <w:t>商品和服务支出</w:t>
      </w:r>
      <w:r>
        <w:rPr>
          <w:rFonts w:hint="eastAsia" w:ascii="仿宋_GB2312" w:hAnsi="宋体" w:eastAsia="仿宋_GB2312"/>
          <w:sz w:val="32"/>
          <w:szCs w:val="32"/>
          <w:lang w:val="en-US" w:eastAsia="zh-CN"/>
        </w:rPr>
        <w:t>19.06</w:t>
      </w:r>
      <w:r>
        <w:rPr>
          <w:rFonts w:hint="eastAsia" w:ascii="仿宋_GB2312" w:hAnsi="宋体" w:eastAsia="仿宋_GB2312"/>
          <w:sz w:val="32"/>
          <w:szCs w:val="32"/>
        </w:rPr>
        <w:t>万元</w:t>
      </w:r>
    </w:p>
    <w:p>
      <w:pPr>
        <w:ind w:left="160" w:leftChars="76" w:firstLine="480" w:firstLineChars="150"/>
        <w:rPr>
          <w:rFonts w:ascii="仿宋_GB2312" w:hAnsi="宋体" w:eastAsia="仿宋_GB2312"/>
          <w:sz w:val="32"/>
          <w:szCs w:val="32"/>
        </w:rPr>
      </w:pPr>
      <w:r>
        <w:rPr>
          <w:rFonts w:hint="eastAsia" w:ascii="仿宋_GB2312" w:hAnsi="宋体" w:eastAsia="仿宋_GB2312"/>
          <w:sz w:val="32"/>
          <w:szCs w:val="32"/>
        </w:rPr>
        <w:t>其中：办公费</w:t>
      </w:r>
      <w:r>
        <w:rPr>
          <w:rFonts w:hint="eastAsia" w:ascii="仿宋_GB2312" w:hAnsi="宋体" w:eastAsia="仿宋_GB2312"/>
          <w:sz w:val="32"/>
          <w:szCs w:val="32"/>
          <w:lang w:val="en-US" w:eastAsia="zh-CN"/>
        </w:rPr>
        <w:t>10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手续</w:t>
      </w:r>
      <w:r>
        <w:rPr>
          <w:rFonts w:hint="eastAsia" w:ascii="仿宋_GB2312" w:hAnsi="宋体" w:eastAsia="仿宋_GB2312"/>
          <w:sz w:val="32"/>
          <w:szCs w:val="32"/>
        </w:rPr>
        <w:t>费</w:t>
      </w:r>
      <w:r>
        <w:rPr>
          <w:rFonts w:hint="eastAsia" w:ascii="仿宋_GB2312" w:hAnsi="宋体" w:eastAsia="仿宋_GB2312"/>
          <w:sz w:val="32"/>
          <w:szCs w:val="32"/>
          <w:lang w:val="en-US" w:eastAsia="zh-CN"/>
        </w:rPr>
        <w:t>0.12</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专用材料</w:t>
      </w:r>
      <w:r>
        <w:rPr>
          <w:rFonts w:hint="eastAsia" w:ascii="仿宋_GB2312" w:hAnsi="宋体" w:eastAsia="仿宋_GB2312"/>
          <w:sz w:val="32"/>
          <w:szCs w:val="32"/>
          <w:lang w:eastAsia="zh-CN"/>
        </w:rPr>
        <w:t>费</w:t>
      </w:r>
      <w:r>
        <w:rPr>
          <w:rFonts w:hint="eastAsia" w:ascii="仿宋_GB2312" w:hAnsi="宋体" w:eastAsia="仿宋_GB2312"/>
          <w:sz w:val="32"/>
          <w:szCs w:val="32"/>
          <w:lang w:val="en-US" w:eastAsia="zh-CN"/>
        </w:rPr>
        <w:t>0.30</w:t>
      </w:r>
      <w:r>
        <w:rPr>
          <w:rFonts w:hint="eastAsia" w:ascii="仿宋_GB2312" w:hAnsi="宋体" w:eastAsia="仿宋_GB2312"/>
          <w:sz w:val="32"/>
          <w:szCs w:val="32"/>
        </w:rPr>
        <w:t>万元、邮电费</w:t>
      </w:r>
      <w:r>
        <w:rPr>
          <w:rFonts w:hint="eastAsia" w:ascii="仿宋_GB2312" w:hAnsi="宋体" w:eastAsia="仿宋_GB2312"/>
          <w:sz w:val="32"/>
          <w:szCs w:val="32"/>
          <w:lang w:val="en-US" w:eastAsia="zh-CN"/>
        </w:rPr>
        <w:t>0.24</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委托业务费0.40万元、</w:t>
      </w:r>
      <w:r>
        <w:rPr>
          <w:rFonts w:hint="eastAsia" w:ascii="仿宋_GB2312" w:hAnsi="宋体" w:eastAsia="仿宋_GB2312"/>
          <w:sz w:val="32"/>
          <w:szCs w:val="32"/>
        </w:rPr>
        <w:t>公务用车运行维护费</w:t>
      </w:r>
      <w:r>
        <w:rPr>
          <w:rFonts w:hint="eastAsia" w:ascii="仿宋_GB2312" w:hAnsi="宋体" w:eastAsia="仿宋_GB2312"/>
          <w:sz w:val="32"/>
          <w:szCs w:val="32"/>
          <w:lang w:val="en-US" w:eastAsia="zh-CN"/>
        </w:rPr>
        <w:t>8</w:t>
      </w:r>
      <w:r>
        <w:rPr>
          <w:rFonts w:hint="eastAsia" w:ascii="仿宋_GB2312" w:hAnsi="宋体" w:eastAsia="仿宋_GB2312"/>
          <w:sz w:val="32"/>
          <w:szCs w:val="32"/>
        </w:rPr>
        <w:t>万元。</w:t>
      </w:r>
    </w:p>
    <w:p>
      <w:pPr>
        <w:ind w:left="160" w:leftChars="76" w:firstLine="482" w:firstLineChars="150"/>
        <w:rPr>
          <w:rFonts w:ascii="仿宋_GB2312" w:hAnsi="宋体" w:eastAsia="仿宋_GB2312"/>
          <w:sz w:val="32"/>
          <w:szCs w:val="32"/>
        </w:rPr>
      </w:pPr>
      <w:r>
        <w:rPr>
          <w:rFonts w:hint="eastAsia" w:ascii="仿宋_GB2312" w:hAnsi="宋体" w:eastAsia="仿宋_GB2312"/>
          <w:b/>
          <w:sz w:val="32"/>
          <w:szCs w:val="32"/>
        </w:rPr>
        <w:t>七、2024年一般公共预算“三公”经费支出情况</w:t>
      </w:r>
    </w:p>
    <w:p>
      <w:pPr>
        <w:ind w:left="160" w:leftChars="76" w:firstLine="480" w:firstLineChars="150"/>
        <w:rPr>
          <w:rFonts w:ascii="仿宋_GB2312" w:hAnsi="宋体" w:eastAsia="仿宋_GB2312"/>
          <w:sz w:val="32"/>
          <w:szCs w:val="32"/>
        </w:rPr>
      </w:pPr>
      <w:r>
        <w:rPr>
          <w:rFonts w:hint="eastAsia" w:ascii="仿宋_GB2312" w:hAnsi="宋体" w:eastAsia="仿宋_GB2312"/>
          <w:sz w:val="32"/>
          <w:szCs w:val="32"/>
        </w:rPr>
        <w:t>2024年我部门 “三公”经费财政拨款预算</w:t>
      </w:r>
      <w:r>
        <w:rPr>
          <w:rFonts w:hint="eastAsia" w:ascii="仿宋_GB2312" w:hAnsi="宋体" w:eastAsia="仿宋_GB2312"/>
          <w:sz w:val="32"/>
          <w:szCs w:val="32"/>
          <w:lang w:val="en-US" w:eastAsia="zh-CN"/>
        </w:rPr>
        <w:t>8</w:t>
      </w:r>
      <w:r>
        <w:rPr>
          <w:rFonts w:hint="eastAsia" w:ascii="仿宋_GB2312" w:hAnsi="宋体" w:eastAsia="仿宋_GB2312"/>
          <w:sz w:val="32"/>
          <w:szCs w:val="32"/>
        </w:rPr>
        <w:t>万元，与上年持平。其中：公务用车运行维护费</w:t>
      </w:r>
      <w:r>
        <w:rPr>
          <w:rFonts w:hint="eastAsia" w:ascii="仿宋_GB2312" w:hAnsi="宋体" w:eastAsia="仿宋_GB2312"/>
          <w:sz w:val="32"/>
          <w:szCs w:val="32"/>
          <w:lang w:val="en-US" w:eastAsia="zh-CN"/>
        </w:rPr>
        <w:t>8</w:t>
      </w:r>
      <w:r>
        <w:rPr>
          <w:rFonts w:hint="eastAsia" w:ascii="仿宋_GB2312" w:hAnsi="宋体" w:eastAsia="仿宋_GB2312"/>
          <w:sz w:val="32"/>
          <w:szCs w:val="32"/>
        </w:rPr>
        <w:t>万元，其中：公务用车运行维护费</w:t>
      </w:r>
      <w:r>
        <w:rPr>
          <w:rFonts w:hint="eastAsia" w:ascii="仿宋_GB2312" w:hAnsi="宋体" w:eastAsia="仿宋_GB2312"/>
          <w:sz w:val="32"/>
          <w:szCs w:val="32"/>
          <w:lang w:val="en-US" w:eastAsia="zh-CN"/>
        </w:rPr>
        <w:t>8</w:t>
      </w:r>
      <w:r>
        <w:rPr>
          <w:rFonts w:hint="eastAsia" w:ascii="仿宋_GB2312" w:hAnsi="宋体" w:eastAsia="仿宋_GB2312"/>
          <w:sz w:val="32"/>
          <w:szCs w:val="32"/>
        </w:rPr>
        <w:t>万元，与上年持平。</w:t>
      </w:r>
    </w:p>
    <w:p>
      <w:pPr>
        <w:ind w:left="160" w:leftChars="76" w:firstLine="482" w:firstLineChars="150"/>
        <w:rPr>
          <w:rFonts w:ascii="仿宋_GB2312" w:hAnsi="宋体" w:eastAsia="仿宋_GB2312"/>
          <w:sz w:val="32"/>
          <w:szCs w:val="32"/>
        </w:rPr>
      </w:pPr>
      <w:r>
        <w:rPr>
          <w:rFonts w:hint="eastAsia" w:ascii="仿宋_GB2312" w:hAnsi="宋体" w:eastAsia="仿宋_GB2312"/>
          <w:b/>
          <w:sz w:val="32"/>
          <w:szCs w:val="32"/>
        </w:rPr>
        <w:t>八、2024年政府性基金预算支出情况</w:t>
      </w:r>
    </w:p>
    <w:p>
      <w:pPr>
        <w:ind w:left="160" w:leftChars="76" w:firstLine="480" w:firstLineChars="150"/>
        <w:rPr>
          <w:rFonts w:ascii="仿宋_GB2312" w:hAnsi="宋体" w:eastAsia="仿宋_GB2312"/>
          <w:b/>
          <w:color w:val="FF0000"/>
          <w:sz w:val="32"/>
          <w:szCs w:val="32"/>
        </w:rPr>
      </w:pPr>
      <w:r>
        <w:rPr>
          <w:rFonts w:hint="eastAsia" w:ascii="仿宋_GB2312" w:hAnsi="宋体" w:eastAsia="仿宋_GB2312"/>
          <w:sz w:val="32"/>
          <w:szCs w:val="32"/>
        </w:rPr>
        <w:t>2024年我部门政府性基金预算支出</w:t>
      </w:r>
      <w:r>
        <w:rPr>
          <w:rFonts w:hint="eastAsia" w:ascii="仿宋_GB2312" w:hAnsi="宋体" w:eastAsia="仿宋_GB2312"/>
          <w:sz w:val="32"/>
          <w:szCs w:val="32"/>
          <w:lang w:val="en-US" w:eastAsia="zh-CN"/>
        </w:rPr>
        <w:t>31.30</w:t>
      </w:r>
      <w:r>
        <w:rPr>
          <w:rFonts w:hint="eastAsia" w:ascii="仿宋_GB2312" w:hAnsi="宋体" w:eastAsia="仿宋_GB2312"/>
          <w:sz w:val="32"/>
          <w:szCs w:val="32"/>
        </w:rPr>
        <w:t>万元，主要是城市基础设施配套费安排的支出</w:t>
      </w:r>
      <w:r>
        <w:rPr>
          <w:rFonts w:hint="eastAsia" w:ascii="仿宋_GB2312" w:hAnsi="宋体" w:eastAsia="仿宋_GB2312"/>
          <w:sz w:val="32"/>
          <w:szCs w:val="32"/>
          <w:lang w:val="en-US" w:eastAsia="zh-CN"/>
        </w:rPr>
        <w:t>31.30</w:t>
      </w:r>
      <w:r>
        <w:rPr>
          <w:rFonts w:hint="eastAsia" w:ascii="仿宋_GB2312" w:hAnsi="宋体" w:eastAsia="仿宋_GB2312"/>
          <w:sz w:val="32"/>
          <w:szCs w:val="32"/>
        </w:rPr>
        <w:t>万元，其中：</w:t>
      </w:r>
      <w:r>
        <w:rPr>
          <w:rFonts w:hint="eastAsia" w:ascii="仿宋_GB2312" w:eastAsia="仿宋_GB2312" w:cs="Arial"/>
          <w:color w:val="000000"/>
          <w:sz w:val="32"/>
          <w:szCs w:val="32"/>
        </w:rPr>
        <w:t>城市环境卫生</w:t>
      </w:r>
      <w:r>
        <w:rPr>
          <w:rFonts w:hint="eastAsia" w:ascii="仿宋_GB2312" w:eastAsia="仿宋_GB2312" w:cs="Arial"/>
          <w:color w:val="000000"/>
          <w:sz w:val="32"/>
          <w:szCs w:val="32"/>
          <w:lang w:val="en-US" w:eastAsia="zh-CN"/>
        </w:rPr>
        <w:t>31.30</w:t>
      </w:r>
      <w:r>
        <w:rPr>
          <w:rFonts w:hint="eastAsia" w:ascii="仿宋_GB2312" w:eastAsia="仿宋_GB2312" w:cs="Arial"/>
          <w:color w:val="000000"/>
          <w:sz w:val="32"/>
          <w:szCs w:val="32"/>
        </w:rPr>
        <w:t>万元，占</w:t>
      </w:r>
      <w:r>
        <w:rPr>
          <w:rFonts w:hint="eastAsia" w:ascii="仿宋_GB2312" w:eastAsia="仿宋_GB2312" w:cs="Arial"/>
          <w:color w:val="000000"/>
          <w:sz w:val="32"/>
          <w:szCs w:val="32"/>
          <w:lang w:val="en-US" w:eastAsia="zh-CN"/>
        </w:rPr>
        <w:t>100</w:t>
      </w:r>
      <w:r>
        <w:rPr>
          <w:rFonts w:hint="eastAsia" w:ascii="仿宋_GB2312" w:eastAsia="仿宋_GB2312" w:cs="Arial"/>
          <w:color w:val="000000"/>
          <w:sz w:val="32"/>
          <w:szCs w:val="32"/>
        </w:rPr>
        <w:t>%。</w:t>
      </w:r>
    </w:p>
    <w:p>
      <w:pPr>
        <w:rPr>
          <w:rFonts w:ascii="仿宋_GB2312" w:hAnsi="宋体" w:eastAsia="仿宋_GB2312"/>
          <w:sz w:val="32"/>
          <w:szCs w:val="32"/>
        </w:rPr>
      </w:pPr>
    </w:p>
    <w:p>
      <w:pPr>
        <w:ind w:firstLine="200"/>
        <w:jc w:val="center"/>
        <w:outlineLvl w:val="1"/>
        <w:rPr>
          <w:rFonts w:asciiTheme="minorEastAsia" w:hAnsiTheme="minorEastAsia"/>
          <w:b/>
          <w:sz w:val="44"/>
          <w:szCs w:val="44"/>
        </w:rPr>
      </w:pPr>
      <w:r>
        <w:rPr>
          <w:rFonts w:hint="eastAsia" w:asciiTheme="minorEastAsia" w:hAnsiTheme="minorEastAsia"/>
          <w:b/>
          <w:sz w:val="44"/>
          <w:szCs w:val="44"/>
        </w:rPr>
        <w:t>第四部分  名词解释</w:t>
      </w:r>
    </w:p>
    <w:p>
      <w:pPr>
        <w:ind w:firstLine="640" w:firstLineChars="200"/>
        <w:rPr>
          <w:rFonts w:ascii="仿宋_GB2312" w:hAnsi="宋体" w:eastAsia="仿宋_GB2312"/>
          <w:sz w:val="32"/>
          <w:szCs w:val="32"/>
        </w:rPr>
      </w:pPr>
    </w:p>
    <w:p>
      <w:pPr>
        <w:ind w:firstLine="643" w:firstLineChars="200"/>
        <w:rPr>
          <w:rFonts w:ascii="仿宋_GB2312" w:hAnsi="宋体" w:eastAsia="仿宋_GB2312"/>
          <w:sz w:val="32"/>
          <w:szCs w:val="32"/>
        </w:rPr>
      </w:pPr>
      <w:r>
        <w:rPr>
          <w:rFonts w:hint="eastAsia" w:ascii="仿宋_GB2312" w:hAnsi="宋体" w:eastAsia="仿宋_GB2312"/>
          <w:b/>
          <w:bCs/>
          <w:sz w:val="32"/>
          <w:szCs w:val="32"/>
        </w:rPr>
        <w:t>一、财政拨款收入：</w:t>
      </w:r>
      <w:r>
        <w:rPr>
          <w:rFonts w:hint="eastAsia" w:ascii="仿宋_GB2312" w:hAnsi="宋体" w:eastAsia="仿宋_GB2312"/>
          <w:sz w:val="32"/>
          <w:szCs w:val="32"/>
        </w:rPr>
        <w:t>指财政当年拨付的资金。</w:t>
      </w:r>
    </w:p>
    <w:p>
      <w:pPr>
        <w:autoSpaceDN w:val="0"/>
        <w:ind w:firstLine="643" w:firstLineChars="200"/>
        <w:rPr>
          <w:rFonts w:ascii="仿宋_GB2312" w:hAnsi="宋体" w:eastAsia="仿宋_GB2312"/>
          <w:sz w:val="32"/>
          <w:szCs w:val="32"/>
        </w:rPr>
      </w:pPr>
      <w:r>
        <w:rPr>
          <w:rFonts w:hint="eastAsia" w:ascii="仿宋_GB2312" w:hAnsi="宋体" w:eastAsia="仿宋_GB2312"/>
          <w:b/>
          <w:bCs/>
          <w:sz w:val="32"/>
          <w:szCs w:val="32"/>
        </w:rPr>
        <w:t>二、其他收入：</w:t>
      </w:r>
      <w:r>
        <w:rPr>
          <w:rFonts w:hint="eastAsia" w:ascii="仿宋_GB2312" w:hAnsi="宋体" w:eastAsia="仿宋_GB2312"/>
          <w:sz w:val="32"/>
          <w:szCs w:val="32"/>
        </w:rPr>
        <w:t>指除上述收入以外的各项收入。包括银行存款利息收入，从省财政以外的同级单位取得的经费、从非省财政取得的经费。</w:t>
      </w:r>
    </w:p>
    <w:p>
      <w:pPr>
        <w:autoSpaceDN w:val="0"/>
        <w:ind w:firstLine="643" w:firstLineChars="200"/>
        <w:rPr>
          <w:rFonts w:ascii="仿宋_GB2312" w:hAnsi="宋体" w:eastAsia="仿宋_GB2312"/>
          <w:sz w:val="32"/>
          <w:szCs w:val="32"/>
        </w:rPr>
      </w:pPr>
      <w:r>
        <w:rPr>
          <w:rFonts w:hint="eastAsia" w:ascii="仿宋_GB2312" w:hAnsi="宋体" w:eastAsia="仿宋_GB2312"/>
          <w:b/>
          <w:bCs/>
          <w:sz w:val="32"/>
          <w:szCs w:val="32"/>
        </w:rPr>
        <w:t>三、基本支出：</w:t>
      </w:r>
      <w:r>
        <w:rPr>
          <w:rFonts w:hint="eastAsia" w:ascii="仿宋_GB2312" w:hAnsi="宋体" w:eastAsia="仿宋_GB2312"/>
          <w:sz w:val="32"/>
          <w:szCs w:val="32"/>
        </w:rPr>
        <w:t>指为保障机构正常运转、完成日常工作任务而发生的人员经费支出和公用经费支出等各项支出。</w:t>
      </w:r>
    </w:p>
    <w:p>
      <w:pPr>
        <w:autoSpaceDN w:val="0"/>
        <w:ind w:firstLine="643" w:firstLineChars="200"/>
        <w:rPr>
          <w:rFonts w:ascii="仿宋_GB2312" w:hAnsi="宋体" w:eastAsia="仿宋_GB2312"/>
          <w:sz w:val="32"/>
          <w:szCs w:val="32"/>
        </w:rPr>
      </w:pPr>
      <w:r>
        <w:rPr>
          <w:rFonts w:hint="eastAsia" w:ascii="仿宋_GB2312" w:hAnsi="宋体" w:eastAsia="仿宋_GB2312"/>
          <w:b/>
          <w:bCs/>
          <w:sz w:val="32"/>
          <w:szCs w:val="32"/>
        </w:rPr>
        <w:t>四、项目支出：</w:t>
      </w:r>
      <w:r>
        <w:rPr>
          <w:rFonts w:hint="eastAsia" w:ascii="仿宋_GB2312" w:hAnsi="宋体" w:eastAsia="仿宋_GB2312"/>
          <w:sz w:val="32"/>
          <w:szCs w:val="32"/>
        </w:rPr>
        <w:t>指在基本支出之外为完成特定行政工作任务和事业发展目标所发生的各项支出。</w:t>
      </w:r>
    </w:p>
    <w:p>
      <w:pPr>
        <w:autoSpaceDN w:val="0"/>
        <w:ind w:firstLine="643" w:firstLineChars="200"/>
        <w:rPr>
          <w:rFonts w:ascii="仿宋_GB2312" w:hAnsi="宋体" w:eastAsia="仿宋_GB2312"/>
          <w:sz w:val="32"/>
          <w:szCs w:val="32"/>
        </w:rPr>
      </w:pPr>
      <w:r>
        <w:rPr>
          <w:rFonts w:hint="eastAsia" w:ascii="仿宋_GB2312" w:hAnsi="宋体" w:eastAsia="仿宋_GB2312"/>
          <w:b/>
          <w:bCs/>
          <w:sz w:val="32"/>
          <w:szCs w:val="32"/>
        </w:rPr>
        <w:t>五、年初结转和结余：</w:t>
      </w:r>
      <w:r>
        <w:rPr>
          <w:rFonts w:hint="eastAsia" w:ascii="仿宋_GB2312" w:hAnsi="宋体" w:eastAsia="仿宋_GB2312"/>
          <w:sz w:val="32"/>
          <w:szCs w:val="32"/>
        </w:rPr>
        <w:t>指以前年度尚未完成、结转到本年仍按原规定用途继续使用的资金，或项目已完成等产生的结余资金。</w:t>
      </w:r>
    </w:p>
    <w:p>
      <w:pPr>
        <w:autoSpaceDN w:val="0"/>
        <w:ind w:firstLine="643" w:firstLineChars="200"/>
        <w:rPr>
          <w:rFonts w:ascii="仿宋_GB2312" w:hAnsi="宋体" w:eastAsia="仿宋_GB2312"/>
          <w:sz w:val="32"/>
          <w:szCs w:val="32"/>
        </w:rPr>
      </w:pPr>
      <w:r>
        <w:rPr>
          <w:rFonts w:hint="eastAsia" w:ascii="仿宋_GB2312" w:hAnsi="宋体" w:eastAsia="仿宋_GB2312"/>
          <w:b/>
          <w:bCs/>
          <w:sz w:val="32"/>
          <w:szCs w:val="32"/>
        </w:rPr>
        <w:t>六、年末结转和结余：</w:t>
      </w:r>
      <w:r>
        <w:rPr>
          <w:rFonts w:hint="eastAsia" w:ascii="仿宋_GB2312" w:hAnsi="宋体" w:eastAsia="仿宋_GB2312"/>
          <w:sz w:val="32"/>
          <w:szCs w:val="32"/>
        </w:rPr>
        <w:t>指事业单位按有关规定结转到下年或以后年度继续使用的资金，或项目已完成等产生的结余资金。</w:t>
      </w:r>
    </w:p>
    <w:p>
      <w:pPr>
        <w:autoSpaceDN w:val="0"/>
        <w:ind w:firstLine="643" w:firstLineChars="200"/>
        <w:rPr>
          <w:rFonts w:ascii="仿宋_GB2312" w:hAnsi="宋体" w:eastAsia="仿宋_GB2312"/>
          <w:sz w:val="32"/>
          <w:szCs w:val="32"/>
        </w:rPr>
      </w:pPr>
      <w:r>
        <w:rPr>
          <w:rFonts w:hint="eastAsia" w:ascii="仿宋_GB2312" w:hAnsi="宋体" w:eastAsia="仿宋_GB2312"/>
          <w:b/>
          <w:bCs/>
          <w:sz w:val="32"/>
          <w:szCs w:val="32"/>
        </w:rPr>
        <w:t>七、“三公”经费财政拨款支出：</w:t>
      </w:r>
      <w:r>
        <w:rPr>
          <w:rFonts w:hint="eastAsia" w:ascii="仿宋_GB2312" w:hAnsi="宋体" w:eastAsia="仿宋_GB2312"/>
          <w:sz w:val="32"/>
          <w:szCs w:val="32"/>
        </w:rPr>
        <w:t>指通过财政拨款资金安排的因公出国（境）费、公务用车购置及运行费和公务接待费支出。其中，因公出国（境）费指单位工作人员公务出国（境）的往返机票费、国际旅费、国外城市间交通费、住宿费、伙食费、培训费、公杂费等支出；公务用车购置及运行费指单位购置公务用车支出及公务用车使用过程中所发生的租用费、燃料费、维修费、过桥过路费、保险费等支出；公务接待费指单位按规定开支的各类公务接待（含外宾接待）支出。</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八、机关运行经费：</w:t>
      </w:r>
      <w:r>
        <w:rPr>
          <w:rFonts w:hint="eastAsia" w:ascii="仿宋_GB2312" w:hAnsi="宋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left"/>
        <w:rPr>
          <w:rFonts w:ascii="仿宋_GB2312" w:hAnsi="宋体" w:eastAsia="仿宋_GB2312"/>
          <w:sz w:val="32"/>
          <w:szCs w:val="32"/>
        </w:rPr>
      </w:pPr>
      <w:r>
        <w:rPr>
          <w:rFonts w:ascii="仿宋_GB2312" w:hAnsi="宋体" w:eastAsia="仿宋_GB2312"/>
          <w:sz w:val="32"/>
          <w:szCs w:val="32"/>
        </w:rPr>
        <w:br w:type="page"/>
      </w:r>
    </w:p>
    <w:p>
      <w:pPr>
        <w:ind w:firstLine="640" w:firstLineChars="200"/>
        <w:rPr>
          <w:rFonts w:ascii="仿宋_GB2312" w:hAnsi="宋体" w:eastAsia="仿宋_GB2312" w:cs="宋体"/>
          <w:sz w:val="32"/>
          <w:szCs w:val="32"/>
        </w:rPr>
      </w:pPr>
    </w:p>
    <w:p>
      <w:pPr>
        <w:widowControl/>
        <w:jc w:val="left"/>
        <w:rPr>
          <w:rFonts w:hint="eastAsia" w:ascii="仿宋_GB2312" w:hAnsi="宋体" w:eastAsia="仿宋_GB2312" w:cs="宋体"/>
          <w:sz w:val="32"/>
          <w:szCs w:val="32"/>
        </w:rPr>
      </w:pPr>
    </w:p>
    <w:p>
      <w:pPr>
        <w:widowControl/>
        <w:jc w:val="left"/>
        <w:rPr>
          <w:rFonts w:hint="eastAsia" w:ascii="仿宋_GB2312" w:hAnsi="宋体" w:eastAsia="仿宋_GB2312" w:cs="宋体"/>
          <w:sz w:val="32"/>
          <w:szCs w:val="32"/>
        </w:rPr>
      </w:pPr>
    </w:p>
    <w:p>
      <w:pPr>
        <w:widowControl/>
        <w:jc w:val="left"/>
        <w:rPr>
          <w:rFonts w:hint="eastAsia" w:ascii="仿宋_GB2312" w:hAnsi="宋体" w:eastAsia="仿宋_GB2312" w:cs="宋体"/>
          <w:sz w:val="32"/>
          <w:szCs w:val="32"/>
        </w:rPr>
      </w:pPr>
    </w:p>
    <w:p>
      <w:pPr>
        <w:widowControl/>
        <w:jc w:val="left"/>
        <w:rPr>
          <w:rFonts w:hint="eastAsia" w:ascii="仿宋_GB2312" w:hAnsi="宋体" w:eastAsia="仿宋_GB2312" w:cs="宋体"/>
          <w:sz w:val="32"/>
          <w:szCs w:val="32"/>
        </w:rPr>
      </w:pPr>
    </w:p>
    <w:p>
      <w:pPr>
        <w:widowControl/>
        <w:jc w:val="left"/>
        <w:rPr>
          <w:rFonts w:hint="eastAsia" w:ascii="仿宋_GB2312" w:hAnsi="宋体" w:eastAsia="仿宋_GB2312" w:cs="宋体"/>
          <w:sz w:val="32"/>
          <w:szCs w:val="32"/>
        </w:rPr>
      </w:pPr>
    </w:p>
    <w:p>
      <w:pPr>
        <w:widowControl/>
        <w:jc w:val="left"/>
        <w:rPr>
          <w:rFonts w:ascii="仿宋_GB2312" w:hAnsi="宋体" w:eastAsia="仿宋_GB2312" w:cs="宋体"/>
          <w:sz w:val="32"/>
          <w:szCs w:val="32"/>
        </w:rPr>
      </w:pPr>
    </w:p>
    <w:p>
      <w:pPr>
        <w:ind w:firstLine="200"/>
        <w:jc w:val="center"/>
        <w:outlineLvl w:val="1"/>
        <w:rPr>
          <w:rFonts w:asciiTheme="minorEastAsia" w:hAnsiTheme="minorEastAsia"/>
          <w:b/>
          <w:sz w:val="44"/>
          <w:szCs w:val="44"/>
        </w:rPr>
      </w:pPr>
      <w:r>
        <w:rPr>
          <w:rFonts w:hint="eastAsia" w:asciiTheme="minorEastAsia" w:hAnsiTheme="minorEastAsia"/>
          <w:b/>
          <w:sz w:val="44"/>
          <w:szCs w:val="44"/>
        </w:rPr>
        <w:t>第五部分  预算绩效</w:t>
      </w:r>
    </w:p>
    <w:p>
      <w:pPr>
        <w:ind w:firstLine="640" w:firstLineChars="200"/>
        <w:rPr>
          <w:rFonts w:ascii="仿宋_GB2312" w:hAnsi="宋体" w:eastAsia="仿宋_GB2312" w:cs="宋体"/>
          <w:sz w:val="32"/>
          <w:szCs w:val="32"/>
        </w:rPr>
        <w:sectPr>
          <w:pgSz w:w="11906" w:h="16838"/>
          <w:pgMar w:top="1440" w:right="1803" w:bottom="1440" w:left="1803" w:header="851" w:footer="992" w:gutter="0"/>
          <w:pgNumType w:fmt="decimal"/>
          <w:cols w:space="0" w:num="1"/>
          <w:rtlGutter w:val="0"/>
          <w:docGrid w:type="lines" w:linePitch="319" w:charSpace="0"/>
        </w:sectPr>
      </w:pPr>
    </w:p>
    <w:p>
      <w:pPr>
        <w:jc w:val="center"/>
        <w:rPr>
          <w:rFonts w:hint="eastAsia"/>
          <w:b/>
          <w:sz w:val="44"/>
          <w:szCs w:val="44"/>
        </w:rPr>
      </w:pPr>
      <w:r>
        <w:rPr>
          <w:rFonts w:hint="eastAsia"/>
          <w:b/>
          <w:sz w:val="44"/>
          <w:szCs w:val="44"/>
        </w:rPr>
        <w:t>部门（单位）整体绩效目标表</w:t>
      </w:r>
    </w:p>
    <w:p>
      <w:pPr>
        <w:jc w:val="center"/>
        <w:rPr>
          <w:rFonts w:hint="eastAsia" w:asciiTheme="minorEastAsia" w:hAnsiTheme="minorEastAsia"/>
          <w:sz w:val="32"/>
          <w:szCs w:val="32"/>
        </w:rPr>
      </w:pPr>
      <w:r>
        <w:rPr>
          <w:rFonts w:hint="eastAsia" w:asciiTheme="minorEastAsia" w:hAnsiTheme="minorEastAsia"/>
          <w:sz w:val="32"/>
          <w:szCs w:val="32"/>
        </w:rPr>
        <w:t>（2024年度）</w:t>
      </w:r>
    </w:p>
    <w:tbl>
      <w:tblPr>
        <w:tblStyle w:val="5"/>
        <w:tblW w:w="5000" w:type="pct"/>
        <w:tblInd w:w="0" w:type="dxa"/>
        <w:tblLayout w:type="autofit"/>
        <w:tblCellMar>
          <w:top w:w="0" w:type="dxa"/>
          <w:left w:w="108" w:type="dxa"/>
          <w:bottom w:w="0" w:type="dxa"/>
          <w:right w:w="108" w:type="dxa"/>
        </w:tblCellMar>
      </w:tblPr>
      <w:tblGrid>
        <w:gridCol w:w="1407"/>
        <w:gridCol w:w="1338"/>
        <w:gridCol w:w="1509"/>
        <w:gridCol w:w="1717"/>
        <w:gridCol w:w="1117"/>
        <w:gridCol w:w="1434"/>
      </w:tblGrid>
      <w:tr>
        <w:tblPrEx>
          <w:tblCellMar>
            <w:top w:w="0" w:type="dxa"/>
            <w:left w:w="108" w:type="dxa"/>
            <w:bottom w:w="0" w:type="dxa"/>
            <w:right w:w="108" w:type="dxa"/>
          </w:tblCellMar>
        </w:tblPrEx>
        <w:trPr>
          <w:trHeight w:val="402" w:hRule="atLeast"/>
        </w:trPr>
        <w:tc>
          <w:tcPr>
            <w:tcW w:w="16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部门（单位）名称</w:t>
            </w:r>
          </w:p>
        </w:tc>
        <w:tc>
          <w:tcPr>
            <w:tcW w:w="3388" w:type="pct"/>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cs="宋体" w:asciiTheme="majorEastAsia" w:hAnsiTheme="majorEastAsia" w:eastAsiaTheme="majorEastAsia"/>
                <w:kern w:val="0"/>
                <w:szCs w:val="21"/>
              </w:rPr>
              <w:t>长春市南关区</w:t>
            </w:r>
            <w:r>
              <w:rPr>
                <w:rFonts w:hint="eastAsia" w:cs="宋体" w:asciiTheme="majorEastAsia" w:hAnsiTheme="majorEastAsia" w:eastAsiaTheme="majorEastAsia"/>
                <w:kern w:val="0"/>
                <w:szCs w:val="21"/>
                <w:lang w:val="en-US" w:eastAsia="zh-CN"/>
              </w:rPr>
              <w:t>彩织</w:t>
            </w:r>
            <w:r>
              <w:rPr>
                <w:rFonts w:hint="eastAsia" w:cs="宋体" w:asciiTheme="majorEastAsia" w:hAnsiTheme="majorEastAsia" w:eastAsiaTheme="majorEastAsia"/>
                <w:kern w:val="0"/>
                <w:szCs w:val="21"/>
              </w:rPr>
              <w:t>街道办事处</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02" w:hRule="atLeast"/>
        </w:trPr>
        <w:tc>
          <w:tcPr>
            <w:tcW w:w="16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金额合计</w:t>
            </w:r>
          </w:p>
        </w:tc>
        <w:tc>
          <w:tcPr>
            <w:tcW w:w="338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cs="宋体" w:asciiTheme="majorEastAsia" w:hAnsiTheme="majorEastAsia" w:eastAsiaTheme="majorEastAsia"/>
                <w:kern w:val="0"/>
                <w:szCs w:val="21"/>
                <w:lang w:val="en-US" w:eastAsia="zh-CN"/>
              </w:rPr>
              <w:t>2177.24</w:t>
            </w:r>
            <w:r>
              <w:rPr>
                <w:rFonts w:hint="eastAsia" w:ascii="宋体" w:hAnsi="宋体" w:eastAsia="宋体" w:cs="宋体"/>
                <w:kern w:val="0"/>
                <w:sz w:val="20"/>
                <w:szCs w:val="20"/>
                <w:lang w:eastAsia="zh-CN"/>
              </w:rPr>
              <w:t>万元</w:t>
            </w:r>
          </w:p>
        </w:tc>
      </w:tr>
      <w:tr>
        <w:tblPrEx>
          <w:tblCellMar>
            <w:top w:w="0" w:type="dxa"/>
            <w:left w:w="108" w:type="dxa"/>
            <w:bottom w:w="0" w:type="dxa"/>
            <w:right w:w="108" w:type="dxa"/>
          </w:tblCellMar>
        </w:tblPrEx>
        <w:trPr>
          <w:trHeight w:val="855" w:hRule="atLeast"/>
        </w:trPr>
        <w:tc>
          <w:tcPr>
            <w:tcW w:w="8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年度主要任务</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cs="宋体" w:asciiTheme="majorEastAsia" w:hAnsiTheme="majorEastAsia" w:eastAsiaTheme="majorEastAsia"/>
                <w:kern w:val="0"/>
                <w:szCs w:val="21"/>
                <w:lang w:eastAsia="zh-CN"/>
              </w:rPr>
              <w:t>主要任务</w:t>
            </w:r>
          </w:p>
        </w:tc>
        <w:tc>
          <w:tcPr>
            <w:tcW w:w="3388"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cs="宋体" w:asciiTheme="majorEastAsia" w:hAnsiTheme="majorEastAsia" w:eastAsiaTheme="majorEastAsia"/>
                <w:kern w:val="0"/>
                <w:szCs w:val="21"/>
              </w:rPr>
              <w:t>提供公共服务，维护社会稳定</w:t>
            </w:r>
          </w:p>
        </w:tc>
      </w:tr>
      <w:tr>
        <w:tblPrEx>
          <w:tblCellMar>
            <w:top w:w="0" w:type="dxa"/>
            <w:left w:w="108" w:type="dxa"/>
            <w:bottom w:w="0" w:type="dxa"/>
            <w:right w:w="108" w:type="dxa"/>
          </w:tblCellMar>
        </w:tblPrEx>
        <w:trPr>
          <w:trHeight w:val="882" w:hRule="atLeast"/>
        </w:trPr>
        <w:tc>
          <w:tcPr>
            <w:tcW w:w="8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年度总体目标</w:t>
            </w:r>
          </w:p>
        </w:tc>
        <w:tc>
          <w:tcPr>
            <w:tcW w:w="785" w:type="pct"/>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总体目标</w:t>
            </w:r>
          </w:p>
        </w:tc>
        <w:tc>
          <w:tcPr>
            <w:tcW w:w="3388" w:type="pct"/>
            <w:gridSpan w:val="4"/>
            <w:tcBorders>
              <w:top w:val="single" w:color="auto" w:sz="4" w:space="0"/>
              <w:left w:val="single" w:color="auto" w:sz="4" w:space="0"/>
              <w:bottom w:val="single" w:color="auto" w:sz="4" w:space="0"/>
              <w:right w:val="single" w:color="000000" w:sz="4" w:space="0"/>
            </w:tcBorders>
            <w:shd w:val="clear" w:color="auto" w:fill="auto"/>
          </w:tcPr>
          <w:p>
            <w:pPr>
              <w:widowControl/>
              <w:jc w:val="left"/>
              <w:rPr>
                <w:rFonts w:ascii="宋体" w:hAnsi="宋体" w:eastAsia="宋体" w:cs="宋体"/>
                <w:kern w:val="0"/>
                <w:sz w:val="20"/>
                <w:szCs w:val="20"/>
              </w:rPr>
            </w:pPr>
            <w:r>
              <w:rPr>
                <w:rFonts w:hint="eastAsia" w:cs="宋体" w:asciiTheme="majorEastAsia" w:hAnsiTheme="majorEastAsia" w:eastAsiaTheme="majorEastAsia"/>
                <w:kern w:val="0"/>
                <w:szCs w:val="21"/>
              </w:rPr>
              <w:t>建立街道综合管理制度，全面促进街道工作开展</w:t>
            </w:r>
            <w:r>
              <w:rPr>
                <w:rFonts w:hint="eastAsia" w:cs="宋体" w:asciiTheme="majorEastAsia" w:hAnsiTheme="majorEastAsia" w:eastAsiaTheme="majorEastAsia"/>
                <w:kern w:val="0"/>
                <w:szCs w:val="21"/>
                <w:lang w:eastAsia="zh-CN"/>
              </w:rPr>
              <w:t>；</w:t>
            </w:r>
            <w:r>
              <w:rPr>
                <w:rFonts w:hint="eastAsia" w:cs="宋体" w:asciiTheme="majorEastAsia" w:hAnsiTheme="majorEastAsia" w:eastAsiaTheme="majorEastAsia"/>
                <w:kern w:val="0"/>
                <w:szCs w:val="21"/>
              </w:rPr>
              <w:t>加强政策管理引导，提高公共服务水平</w:t>
            </w:r>
            <w:r>
              <w:rPr>
                <w:rFonts w:hint="eastAsia" w:cs="宋体" w:asciiTheme="majorEastAsia" w:hAnsiTheme="majorEastAsia" w:eastAsiaTheme="majorEastAsia"/>
                <w:kern w:val="0"/>
                <w:szCs w:val="21"/>
                <w:lang w:eastAsia="zh-CN"/>
              </w:rPr>
              <w:t>；</w:t>
            </w:r>
            <w:r>
              <w:rPr>
                <w:rFonts w:hint="eastAsia" w:cs="宋体" w:asciiTheme="majorEastAsia" w:hAnsiTheme="majorEastAsia" w:eastAsiaTheme="majorEastAsia"/>
                <w:kern w:val="0"/>
                <w:szCs w:val="21"/>
              </w:rPr>
              <w:t>加强社区治理建设，发挥有效职能。</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60" w:hRule="atLeast"/>
        </w:trPr>
        <w:tc>
          <w:tcPr>
            <w:tcW w:w="82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绩效指标</w:t>
            </w:r>
          </w:p>
        </w:tc>
        <w:tc>
          <w:tcPr>
            <w:tcW w:w="7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8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10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指标名称</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指标解释</w:t>
            </w:r>
          </w:p>
        </w:tc>
        <w:tc>
          <w:tcPr>
            <w:tcW w:w="8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r>
      <w:tr>
        <w:tblPrEx>
          <w:tblCellMar>
            <w:top w:w="0" w:type="dxa"/>
            <w:left w:w="108" w:type="dxa"/>
            <w:bottom w:w="0" w:type="dxa"/>
            <w:right w:w="108" w:type="dxa"/>
          </w:tblCellMar>
        </w:tblPrEx>
        <w:trPr>
          <w:trHeight w:val="612" w:hRule="atLeast"/>
        </w:trPr>
        <w:tc>
          <w:tcPr>
            <w:tcW w:w="82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8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8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1007"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预算执行情况</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按期执行</w:t>
            </w:r>
          </w:p>
        </w:tc>
        <w:tc>
          <w:tcPr>
            <w:tcW w:w="840"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按期执行</w:t>
            </w:r>
          </w:p>
        </w:tc>
      </w:tr>
      <w:tr>
        <w:tblPrEx>
          <w:tblCellMar>
            <w:top w:w="0" w:type="dxa"/>
            <w:left w:w="108" w:type="dxa"/>
            <w:bottom w:w="0" w:type="dxa"/>
            <w:right w:w="108" w:type="dxa"/>
          </w:tblCellMar>
        </w:tblPrEx>
        <w:trPr>
          <w:trHeight w:val="672" w:hRule="atLeast"/>
        </w:trPr>
        <w:tc>
          <w:tcPr>
            <w:tcW w:w="82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8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1007"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服务质量提升</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明显提升</w:t>
            </w:r>
          </w:p>
        </w:tc>
        <w:tc>
          <w:tcPr>
            <w:tcW w:w="840"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明显提升</w:t>
            </w:r>
          </w:p>
        </w:tc>
      </w:tr>
      <w:tr>
        <w:tblPrEx>
          <w:tblCellMar>
            <w:top w:w="0" w:type="dxa"/>
            <w:left w:w="108" w:type="dxa"/>
            <w:bottom w:w="0" w:type="dxa"/>
            <w:right w:w="108" w:type="dxa"/>
          </w:tblCellMar>
        </w:tblPrEx>
        <w:trPr>
          <w:trHeight w:val="798" w:hRule="atLeast"/>
        </w:trPr>
        <w:tc>
          <w:tcPr>
            <w:tcW w:w="82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8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1007"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lang w:val="en-US" w:eastAsia="zh-CN"/>
              </w:rPr>
              <w:t>项目及基本支出</w:t>
            </w:r>
            <w:r>
              <w:rPr>
                <w:rFonts w:hint="eastAsia" w:cs="宋体" w:asciiTheme="majorEastAsia" w:hAnsiTheme="majorEastAsia" w:eastAsiaTheme="majorEastAsia"/>
                <w:kern w:val="0"/>
                <w:szCs w:val="21"/>
              </w:rPr>
              <w:t>按时发放</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及时发放</w:t>
            </w:r>
          </w:p>
        </w:tc>
        <w:tc>
          <w:tcPr>
            <w:tcW w:w="840"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及时发放</w:t>
            </w:r>
          </w:p>
        </w:tc>
      </w:tr>
      <w:tr>
        <w:tblPrEx>
          <w:tblCellMar>
            <w:top w:w="0" w:type="dxa"/>
            <w:left w:w="108" w:type="dxa"/>
            <w:bottom w:w="0" w:type="dxa"/>
            <w:right w:w="108" w:type="dxa"/>
          </w:tblCellMar>
        </w:tblPrEx>
        <w:trPr>
          <w:trHeight w:val="960" w:hRule="atLeast"/>
        </w:trPr>
        <w:tc>
          <w:tcPr>
            <w:tcW w:w="82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8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社会效益指标</w:t>
            </w:r>
          </w:p>
        </w:tc>
        <w:tc>
          <w:tcPr>
            <w:tcW w:w="1007"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改善辖区内群众生活质量</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生活质量明显改善</w:t>
            </w:r>
          </w:p>
        </w:tc>
        <w:tc>
          <w:tcPr>
            <w:tcW w:w="840"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发放</w:t>
            </w:r>
            <w:r>
              <w:rPr>
                <w:rFonts w:hint="eastAsia" w:cs="宋体" w:asciiTheme="majorEastAsia" w:hAnsiTheme="majorEastAsia" w:eastAsiaTheme="majorEastAsia"/>
                <w:kern w:val="0"/>
                <w:szCs w:val="21"/>
                <w:lang w:val="en-US" w:eastAsia="zh-CN"/>
              </w:rPr>
              <w:t>各类</w:t>
            </w:r>
            <w:r>
              <w:rPr>
                <w:rFonts w:hint="eastAsia" w:cs="宋体" w:asciiTheme="majorEastAsia" w:hAnsiTheme="majorEastAsia" w:eastAsiaTheme="majorEastAsia"/>
                <w:kern w:val="0"/>
                <w:szCs w:val="21"/>
              </w:rPr>
              <w:t>群众补贴，生活质量明显改善</w:t>
            </w:r>
          </w:p>
        </w:tc>
      </w:tr>
      <w:tr>
        <w:tblPrEx>
          <w:tblCellMar>
            <w:top w:w="0" w:type="dxa"/>
            <w:left w:w="108" w:type="dxa"/>
            <w:bottom w:w="0" w:type="dxa"/>
            <w:right w:w="108" w:type="dxa"/>
          </w:tblCellMar>
        </w:tblPrEx>
        <w:trPr>
          <w:trHeight w:val="960" w:hRule="atLeast"/>
        </w:trPr>
        <w:tc>
          <w:tcPr>
            <w:tcW w:w="82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8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生态效益指标</w:t>
            </w:r>
          </w:p>
        </w:tc>
        <w:tc>
          <w:tcPr>
            <w:tcW w:w="1007"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辖区内居住环境水平</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辖区内居住环境水平提高</w:t>
            </w:r>
          </w:p>
        </w:tc>
        <w:tc>
          <w:tcPr>
            <w:tcW w:w="840"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河道清理、弃管小区垃圾清理、非法张贴物清理、清雪等</w:t>
            </w:r>
          </w:p>
        </w:tc>
      </w:tr>
      <w:tr>
        <w:tblPrEx>
          <w:tblCellMar>
            <w:top w:w="0" w:type="dxa"/>
            <w:left w:w="108" w:type="dxa"/>
            <w:bottom w:w="0" w:type="dxa"/>
            <w:right w:w="108" w:type="dxa"/>
          </w:tblCellMar>
        </w:tblPrEx>
        <w:trPr>
          <w:trHeight w:val="785" w:hRule="atLeast"/>
        </w:trPr>
        <w:tc>
          <w:tcPr>
            <w:tcW w:w="82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8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可持续影响指标</w:t>
            </w:r>
          </w:p>
        </w:tc>
        <w:tc>
          <w:tcPr>
            <w:tcW w:w="1007"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保障群众生活幸福感</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持续性保障群众生活幸福感</w:t>
            </w:r>
          </w:p>
        </w:tc>
        <w:tc>
          <w:tcPr>
            <w:tcW w:w="840"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完成</w:t>
            </w:r>
          </w:p>
        </w:tc>
      </w:tr>
      <w:tr>
        <w:tblPrEx>
          <w:tblCellMar>
            <w:top w:w="0" w:type="dxa"/>
            <w:left w:w="108" w:type="dxa"/>
            <w:bottom w:w="0" w:type="dxa"/>
            <w:right w:w="108" w:type="dxa"/>
          </w:tblCellMar>
        </w:tblPrEx>
        <w:trPr>
          <w:trHeight w:val="960" w:hRule="atLeast"/>
        </w:trPr>
        <w:tc>
          <w:tcPr>
            <w:tcW w:w="82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8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007"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群众满意度</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rPr>
              <w:t>满意</w:t>
            </w:r>
          </w:p>
        </w:tc>
        <w:tc>
          <w:tcPr>
            <w:tcW w:w="840" w:type="pct"/>
            <w:tcBorders>
              <w:top w:val="nil"/>
              <w:left w:val="nil"/>
              <w:bottom w:val="single" w:color="auto" w:sz="4" w:space="0"/>
              <w:right w:val="single" w:color="auto" w:sz="4" w:space="0"/>
            </w:tcBorders>
            <w:shd w:val="clear" w:color="auto" w:fill="auto"/>
            <w:vAlign w:val="center"/>
          </w:tcPr>
          <w:p>
            <w:pPr>
              <w:widowControl/>
              <w:tabs>
                <w:tab w:val="center" w:pos="781"/>
              </w:tabs>
              <w:jc w:val="center"/>
              <w:rPr>
                <w:rFonts w:hint="eastAsia" w:cs="宋体" w:asciiTheme="majorEastAsia" w:hAnsiTheme="majorEastAsia" w:eastAsiaTheme="majorEastAsia"/>
                <w:kern w:val="0"/>
                <w:sz w:val="21"/>
                <w:szCs w:val="21"/>
                <w:lang w:val="en-US" w:eastAsia="zh-CN" w:bidi="ar-SA"/>
              </w:rPr>
            </w:pPr>
            <w:r>
              <w:rPr>
                <w:rFonts w:hint="eastAsia" w:cs="宋体" w:asciiTheme="majorEastAsia" w:hAnsiTheme="majorEastAsia" w:eastAsiaTheme="majorEastAsia"/>
                <w:kern w:val="0"/>
                <w:szCs w:val="21"/>
                <w:lang w:eastAsia="zh-CN"/>
              </w:rPr>
              <w:t>满意</w:t>
            </w:r>
          </w:p>
        </w:tc>
      </w:tr>
    </w:tbl>
    <w:p>
      <w:pPr>
        <w:jc w:val="center"/>
        <w:rPr>
          <w:rFonts w:hint="eastAsia" w:asciiTheme="minorEastAsia" w:hAnsiTheme="minorEastAsia"/>
          <w:b/>
          <w:sz w:val="44"/>
          <w:szCs w:val="44"/>
        </w:rPr>
      </w:pPr>
    </w:p>
    <w:p>
      <w:pPr>
        <w:jc w:val="both"/>
        <w:rPr>
          <w:rFonts w:hint="eastAsia" w:asciiTheme="minorEastAsia" w:hAnsiTheme="minorEastAsia"/>
          <w:b/>
          <w:sz w:val="44"/>
          <w:szCs w:val="44"/>
        </w:rPr>
        <w:sectPr>
          <w:pgSz w:w="11906" w:h="16838"/>
          <w:pgMar w:top="1440" w:right="1800" w:bottom="1440" w:left="1800" w:header="851" w:footer="992" w:gutter="0"/>
          <w:pgNumType w:fmt="decimal"/>
          <w:cols w:space="425" w:num="1"/>
          <w:docGrid w:type="lines" w:linePitch="312" w:charSpace="0"/>
        </w:sectPr>
      </w:pPr>
    </w:p>
    <w:p>
      <w:pPr>
        <w:jc w:val="center"/>
        <w:rPr>
          <w:rFonts w:hint="eastAsia" w:asciiTheme="minorEastAsia" w:hAnsiTheme="minorEastAsia"/>
          <w:b/>
          <w:sz w:val="44"/>
          <w:szCs w:val="44"/>
        </w:rPr>
      </w:pPr>
      <w:r>
        <w:rPr>
          <w:rFonts w:hint="eastAsia" w:asciiTheme="minorEastAsia" w:hAnsiTheme="minorEastAsia"/>
          <w:b/>
          <w:sz w:val="44"/>
          <w:szCs w:val="44"/>
        </w:rPr>
        <w:t>项目申报基本信息表</w:t>
      </w:r>
    </w:p>
    <w:p>
      <w:pPr>
        <w:jc w:val="center"/>
        <w:rPr>
          <w:rFonts w:hint="eastAsia" w:asciiTheme="minorEastAsia" w:hAnsiTheme="minorEastAsia"/>
          <w:sz w:val="32"/>
          <w:szCs w:val="32"/>
        </w:rPr>
      </w:pPr>
      <w:r>
        <w:rPr>
          <w:rFonts w:hint="eastAsia" w:asciiTheme="minorEastAsia" w:hAnsiTheme="minorEastAsia"/>
          <w:sz w:val="32"/>
          <w:szCs w:val="32"/>
        </w:rPr>
        <w:t>年份（202</w:t>
      </w:r>
      <w:r>
        <w:rPr>
          <w:rFonts w:hint="eastAsia" w:asciiTheme="minorEastAsia" w:hAnsiTheme="minorEastAsia"/>
          <w:sz w:val="32"/>
          <w:szCs w:val="32"/>
          <w:lang w:val="en-US" w:eastAsia="zh-CN"/>
        </w:rPr>
        <w:t>4</w:t>
      </w:r>
      <w:r>
        <w:rPr>
          <w:rFonts w:hint="eastAsia" w:asciiTheme="minorEastAsia" w:hAnsiTheme="minorEastAsia"/>
          <w:sz w:val="32"/>
          <w:szCs w:val="32"/>
        </w:rPr>
        <w:t>）</w:t>
      </w:r>
    </w:p>
    <w:tbl>
      <w:tblPr>
        <w:tblStyle w:val="5"/>
        <w:tblW w:w="107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37"/>
        <w:gridCol w:w="3105"/>
        <w:gridCol w:w="2430"/>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722"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单位：长春市南关区彩织街道办事处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1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2024清理非法张贴物服务</w:t>
            </w: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3150"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w:t>
            </w:r>
          </w:p>
        </w:tc>
        <w:tc>
          <w:tcPr>
            <w:tcW w:w="31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彩织街道办事处</w:t>
            </w: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承建单位（工程类）：</w:t>
            </w:r>
          </w:p>
        </w:tc>
        <w:tc>
          <w:tcPr>
            <w:tcW w:w="31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彩织街道办事处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业务归属部门：</w:t>
            </w:r>
          </w:p>
        </w:tc>
        <w:tc>
          <w:tcPr>
            <w:tcW w:w="31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综合行政执法办公室</w:t>
            </w: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职能分类：</w:t>
            </w:r>
          </w:p>
        </w:tc>
        <w:tc>
          <w:tcPr>
            <w:tcW w:w="31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资金来源：</w:t>
            </w:r>
          </w:p>
        </w:tc>
        <w:tc>
          <w:tcPr>
            <w:tcW w:w="31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财政全额拨款</w:t>
            </w: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项目属性：</w:t>
            </w:r>
          </w:p>
        </w:tc>
        <w:tc>
          <w:tcPr>
            <w:tcW w:w="31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项存续分类：</w:t>
            </w:r>
          </w:p>
        </w:tc>
        <w:tc>
          <w:tcPr>
            <w:tcW w:w="31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经常性项目</w:t>
            </w: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项目总预算（元）：</w:t>
            </w:r>
          </w:p>
        </w:tc>
        <w:tc>
          <w:tcPr>
            <w:tcW w:w="31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项目当年预算（元）：</w:t>
            </w:r>
          </w:p>
        </w:tc>
        <w:tc>
          <w:tcPr>
            <w:tcW w:w="31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50000</w:t>
            </w: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计划开始日期：</w:t>
            </w:r>
          </w:p>
        </w:tc>
        <w:tc>
          <w:tcPr>
            <w:tcW w:w="31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计划完成日期：</w:t>
            </w:r>
          </w:p>
        </w:tc>
        <w:tc>
          <w:tcPr>
            <w:tcW w:w="31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2024.12.31</w:t>
            </w: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w:t>
            </w:r>
          </w:p>
        </w:tc>
        <w:tc>
          <w:tcPr>
            <w:tcW w:w="31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李勇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项目负责人联系电话：</w:t>
            </w:r>
          </w:p>
        </w:tc>
        <w:tc>
          <w:tcPr>
            <w:tcW w:w="3105"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财务负责人：</w:t>
            </w:r>
          </w:p>
        </w:tc>
        <w:tc>
          <w:tcPr>
            <w:tcW w:w="31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刘玉敏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财务负责人联系电话：</w:t>
            </w:r>
          </w:p>
        </w:tc>
        <w:tc>
          <w:tcPr>
            <w:tcW w:w="3105"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预算单位地址：</w:t>
            </w:r>
          </w:p>
        </w:tc>
        <w:tc>
          <w:tcPr>
            <w:tcW w:w="31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彩云街与世荣路交汇处彩织街道办事处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项目概况：</w:t>
            </w:r>
          </w:p>
        </w:tc>
        <w:tc>
          <w:tcPr>
            <w:tcW w:w="8685"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为提升城市化精细化管理水平，清理辖区内户外广告设施、各类公共服务设施等地张贴、涂写的非法广告，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立项依据：</w:t>
            </w:r>
          </w:p>
        </w:tc>
        <w:tc>
          <w:tcPr>
            <w:tcW w:w="8685"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街道年度工作目标责任书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项目设立的必要性：</w:t>
            </w:r>
          </w:p>
        </w:tc>
        <w:tc>
          <w:tcPr>
            <w:tcW w:w="8685"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保证城市精细化管理不断提升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保证项目实施的制度、措施：</w:t>
            </w:r>
          </w:p>
        </w:tc>
        <w:tc>
          <w:tcPr>
            <w:tcW w:w="8685"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引进第三方，签订服务协议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项目实施计划：</w:t>
            </w:r>
          </w:p>
        </w:tc>
        <w:tc>
          <w:tcPr>
            <w:tcW w:w="8685"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引进第三方，强化管理，完成合同任务。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项目总目标：</w:t>
            </w:r>
          </w:p>
        </w:tc>
        <w:tc>
          <w:tcPr>
            <w:tcW w:w="8685"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保证辖区城乡环卫方面得到及时治理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w:t>
            </w:r>
          </w:p>
        </w:tc>
        <w:tc>
          <w:tcPr>
            <w:tcW w:w="8685"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完成目标责任书规定的城市管理任务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03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年度支出绩效指标</w:t>
            </w:r>
          </w:p>
        </w:tc>
        <w:tc>
          <w:tcPr>
            <w:tcW w:w="31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31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037"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10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31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037"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10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按照合同签订要求完成具体工作，并通过验收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37"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10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时效性指标</w:t>
            </w:r>
          </w:p>
        </w:tc>
        <w:tc>
          <w:tcPr>
            <w:tcW w:w="31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经费支出及时性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37"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10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31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不超过年初预算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037"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10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经济效益指标</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37"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10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完善辖区功能，促进经济发展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037"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10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生态效益指标</w:t>
            </w:r>
          </w:p>
        </w:tc>
        <w:tc>
          <w:tcPr>
            <w:tcW w:w="31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进一步改善城市卫生环境，美化城市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037"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10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4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31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提高可持续水平，促进人与自然和谐相处，保持干净整洁的城市环境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037"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1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558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达到群众满意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0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需要说明的其他问题：</w:t>
            </w:r>
          </w:p>
        </w:tc>
        <w:tc>
          <w:tcPr>
            <w:tcW w:w="8685" w:type="dxa"/>
            <w:gridSpan w:val="3"/>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bl>
    <w:p>
      <w:pPr>
        <w:widowControl/>
        <w:jc w:val="left"/>
        <w:rPr>
          <w:rFonts w:hint="eastAsia" w:asciiTheme="minorEastAsia" w:hAnsiTheme="minorEastAsia"/>
          <w:sz w:val="32"/>
          <w:szCs w:val="32"/>
        </w:rPr>
        <w:sectPr>
          <w:pgSz w:w="11906" w:h="16838"/>
          <w:pgMar w:top="1440" w:right="1800" w:bottom="1440" w:left="1800" w:header="851" w:footer="992" w:gutter="0"/>
          <w:pgNumType w:fmt="decimal"/>
          <w:cols w:space="425" w:num="1"/>
          <w:docGrid w:type="lines" w:linePitch="312" w:charSpace="0"/>
        </w:sectPr>
      </w:pPr>
    </w:p>
    <w:p>
      <w:pPr>
        <w:widowControl/>
        <w:jc w:val="center"/>
        <w:rPr>
          <w:rFonts w:hint="eastAsia" w:asciiTheme="minorEastAsia" w:hAnsiTheme="minorEastAsia"/>
          <w:sz w:val="32"/>
          <w:szCs w:val="32"/>
        </w:rPr>
      </w:pPr>
      <w:r>
        <w:rPr>
          <w:rFonts w:hint="eastAsia" w:asciiTheme="minorEastAsia" w:hAnsiTheme="minorEastAsia"/>
          <w:sz w:val="32"/>
          <w:szCs w:val="32"/>
        </w:rPr>
        <w:t>年份（202</w:t>
      </w:r>
      <w:r>
        <w:rPr>
          <w:rFonts w:hint="eastAsia" w:asciiTheme="minorEastAsia" w:hAnsiTheme="minorEastAsia"/>
          <w:sz w:val="32"/>
          <w:szCs w:val="32"/>
          <w:lang w:val="en-US" w:eastAsia="zh-CN"/>
        </w:rPr>
        <w:t>4</w:t>
      </w:r>
      <w:r>
        <w:rPr>
          <w:rFonts w:hint="eastAsia" w:asciiTheme="minorEastAsia" w:hAnsiTheme="minorEastAsia"/>
          <w:sz w:val="32"/>
          <w:szCs w:val="32"/>
        </w:rPr>
        <w:t>）</w:t>
      </w:r>
    </w:p>
    <w:tbl>
      <w:tblPr>
        <w:tblStyle w:val="5"/>
        <w:tblW w:w="9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2"/>
        <w:gridCol w:w="2865"/>
        <w:gridCol w:w="2565"/>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867"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单位：长春市南关区彩织街道办事处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28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2024年河道卫生治理服务</w:t>
            </w: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2355"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w:t>
            </w:r>
          </w:p>
        </w:tc>
        <w:tc>
          <w:tcPr>
            <w:tcW w:w="28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彩织街道办事处</w:t>
            </w: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承建单位（工程类）：</w:t>
            </w:r>
          </w:p>
        </w:tc>
        <w:tc>
          <w:tcPr>
            <w:tcW w:w="23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彩织街道办事处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业务归属部门：</w:t>
            </w:r>
          </w:p>
        </w:tc>
        <w:tc>
          <w:tcPr>
            <w:tcW w:w="28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综合行政执法办公室</w:t>
            </w: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职能分类：</w:t>
            </w:r>
          </w:p>
        </w:tc>
        <w:tc>
          <w:tcPr>
            <w:tcW w:w="23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资金来源：</w:t>
            </w:r>
          </w:p>
        </w:tc>
        <w:tc>
          <w:tcPr>
            <w:tcW w:w="28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财政全额拨款</w:t>
            </w: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项目属性：</w:t>
            </w:r>
          </w:p>
        </w:tc>
        <w:tc>
          <w:tcPr>
            <w:tcW w:w="23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项存续分类：</w:t>
            </w:r>
          </w:p>
        </w:tc>
        <w:tc>
          <w:tcPr>
            <w:tcW w:w="28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经常性项目</w:t>
            </w: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项目总预算（元）：</w:t>
            </w:r>
          </w:p>
        </w:tc>
        <w:tc>
          <w:tcPr>
            <w:tcW w:w="23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项目当年预算（元）：</w:t>
            </w:r>
          </w:p>
        </w:tc>
        <w:tc>
          <w:tcPr>
            <w:tcW w:w="28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99000</w:t>
            </w: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计划开始日期：</w:t>
            </w:r>
          </w:p>
        </w:tc>
        <w:tc>
          <w:tcPr>
            <w:tcW w:w="23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计划完成日期：</w:t>
            </w:r>
          </w:p>
        </w:tc>
        <w:tc>
          <w:tcPr>
            <w:tcW w:w="28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2024.12.31</w:t>
            </w: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w:t>
            </w:r>
          </w:p>
        </w:tc>
        <w:tc>
          <w:tcPr>
            <w:tcW w:w="23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李勇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项目负责人联系电话：</w:t>
            </w:r>
          </w:p>
        </w:tc>
        <w:tc>
          <w:tcPr>
            <w:tcW w:w="2865" w:type="dxa"/>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财务负责人：</w:t>
            </w:r>
          </w:p>
        </w:tc>
        <w:tc>
          <w:tcPr>
            <w:tcW w:w="23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刘玉敏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财务负责人联系电话：</w:t>
            </w:r>
          </w:p>
        </w:tc>
        <w:tc>
          <w:tcPr>
            <w:tcW w:w="2865"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预算单位地址：</w:t>
            </w:r>
          </w:p>
        </w:tc>
        <w:tc>
          <w:tcPr>
            <w:tcW w:w="23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彩云街与世荣路交汇处彩织街道办事处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项目概况：</w:t>
            </w:r>
          </w:p>
        </w:tc>
        <w:tc>
          <w:tcPr>
            <w:tcW w:w="7785"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负责小河沿子河段东起生态大街桥，西至卫星路桥，长为1000米延河道南侧（以河道中心点为界），河道内、护坡的各类垃圾清理、河道内的飘浮物打捞及秋季河道、护坡杂草清除工作。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立项依据：</w:t>
            </w:r>
          </w:p>
        </w:tc>
        <w:tc>
          <w:tcPr>
            <w:tcW w:w="7785"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街道年度工作目标责任书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项目设立的必要性：</w:t>
            </w:r>
          </w:p>
        </w:tc>
        <w:tc>
          <w:tcPr>
            <w:tcW w:w="7785"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保证城市精细化管理不断提升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保证项目实施的制度、措施：</w:t>
            </w:r>
          </w:p>
        </w:tc>
        <w:tc>
          <w:tcPr>
            <w:tcW w:w="7785"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引进第三方，签订服务协议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项目实施计划：</w:t>
            </w:r>
          </w:p>
        </w:tc>
        <w:tc>
          <w:tcPr>
            <w:tcW w:w="7785"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引进第三方，强化管理，完成合同任务。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项目总目标：</w:t>
            </w:r>
          </w:p>
        </w:tc>
        <w:tc>
          <w:tcPr>
            <w:tcW w:w="7785"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保证辖区内河道方面得到及时治理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w:t>
            </w:r>
          </w:p>
        </w:tc>
        <w:tc>
          <w:tcPr>
            <w:tcW w:w="7785"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完成目标责任书规定的城市管理任务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08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年度支出绩效指标</w:t>
            </w:r>
          </w:p>
        </w:tc>
        <w:tc>
          <w:tcPr>
            <w:tcW w:w="28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23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082"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86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3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2082"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86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3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按照合同签订要求完成具体工作，并通过验收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82"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86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时效性指标</w:t>
            </w:r>
          </w:p>
        </w:tc>
        <w:tc>
          <w:tcPr>
            <w:tcW w:w="23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经费支出及时性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82"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86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23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不超过年初预算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082"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86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经济效益指标</w:t>
            </w:r>
          </w:p>
        </w:tc>
        <w:tc>
          <w:tcPr>
            <w:tcW w:w="23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82"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86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23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完善辖区功能，促进经济发展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082"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86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5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生态效益指标</w:t>
            </w:r>
          </w:p>
        </w:tc>
        <w:tc>
          <w:tcPr>
            <w:tcW w:w="235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进一步改善城市卫生环境，美化城市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082"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86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492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达到群众满意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2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需要说明的其他问题：</w:t>
            </w:r>
          </w:p>
        </w:tc>
        <w:tc>
          <w:tcPr>
            <w:tcW w:w="7785" w:type="dxa"/>
            <w:gridSpan w:val="3"/>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bl>
    <w:p>
      <w:pPr>
        <w:widowControl/>
        <w:jc w:val="left"/>
        <w:rPr>
          <w:rFonts w:asciiTheme="minorEastAsia" w:hAnsiTheme="minorEastAsia"/>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2MzMzliNjhiZTNiNTIyNjk2NDdiZjIxZDMzZjUifQ=="/>
    <w:docVar w:name="KSO_WPS_MARK_KEY" w:val="375b75c7-d612-4653-aa9a-29c4e5e692c1"/>
  </w:docVars>
  <w:rsids>
    <w:rsidRoot w:val="00E85709"/>
    <w:rsid w:val="0001562C"/>
    <w:rsid w:val="000243B7"/>
    <w:rsid w:val="00084FAD"/>
    <w:rsid w:val="000E299C"/>
    <w:rsid w:val="00104895"/>
    <w:rsid w:val="001066F6"/>
    <w:rsid w:val="00135AE2"/>
    <w:rsid w:val="00224B92"/>
    <w:rsid w:val="002912E1"/>
    <w:rsid w:val="002A49AF"/>
    <w:rsid w:val="002E0265"/>
    <w:rsid w:val="002E4200"/>
    <w:rsid w:val="00343BD1"/>
    <w:rsid w:val="003C6C48"/>
    <w:rsid w:val="00403AA1"/>
    <w:rsid w:val="00420C4A"/>
    <w:rsid w:val="004907C2"/>
    <w:rsid w:val="004A03AB"/>
    <w:rsid w:val="00502045"/>
    <w:rsid w:val="00502AF6"/>
    <w:rsid w:val="0051745A"/>
    <w:rsid w:val="00535642"/>
    <w:rsid w:val="005A5C6E"/>
    <w:rsid w:val="005D1B77"/>
    <w:rsid w:val="006345AB"/>
    <w:rsid w:val="00637331"/>
    <w:rsid w:val="00657F1F"/>
    <w:rsid w:val="006E1E54"/>
    <w:rsid w:val="00715B8C"/>
    <w:rsid w:val="007637C0"/>
    <w:rsid w:val="00785F09"/>
    <w:rsid w:val="007B01E1"/>
    <w:rsid w:val="007F1AF1"/>
    <w:rsid w:val="00851EB1"/>
    <w:rsid w:val="0086571F"/>
    <w:rsid w:val="00865B2A"/>
    <w:rsid w:val="008945CD"/>
    <w:rsid w:val="008B5373"/>
    <w:rsid w:val="008E21A6"/>
    <w:rsid w:val="0097614D"/>
    <w:rsid w:val="009B2406"/>
    <w:rsid w:val="00A30458"/>
    <w:rsid w:val="00A6443E"/>
    <w:rsid w:val="00A83413"/>
    <w:rsid w:val="00A9356D"/>
    <w:rsid w:val="00A94367"/>
    <w:rsid w:val="00AF3A1B"/>
    <w:rsid w:val="00AF6499"/>
    <w:rsid w:val="00BA0103"/>
    <w:rsid w:val="00BA5128"/>
    <w:rsid w:val="00BB27A5"/>
    <w:rsid w:val="00C02534"/>
    <w:rsid w:val="00C778B5"/>
    <w:rsid w:val="00C94B24"/>
    <w:rsid w:val="00CC21FE"/>
    <w:rsid w:val="00CF64EC"/>
    <w:rsid w:val="00D076D9"/>
    <w:rsid w:val="00D41E2F"/>
    <w:rsid w:val="00DA10C5"/>
    <w:rsid w:val="00DD0540"/>
    <w:rsid w:val="00E83977"/>
    <w:rsid w:val="00E85709"/>
    <w:rsid w:val="00E91C04"/>
    <w:rsid w:val="00EB702F"/>
    <w:rsid w:val="00EC09C7"/>
    <w:rsid w:val="00EE2667"/>
    <w:rsid w:val="00EF47AB"/>
    <w:rsid w:val="00F1626E"/>
    <w:rsid w:val="00F23D28"/>
    <w:rsid w:val="00F56882"/>
    <w:rsid w:val="00F7030F"/>
    <w:rsid w:val="00F944A3"/>
    <w:rsid w:val="00FB0EA2"/>
    <w:rsid w:val="00FB6222"/>
    <w:rsid w:val="00FC37E3"/>
    <w:rsid w:val="00FE3E9C"/>
    <w:rsid w:val="0D162709"/>
    <w:rsid w:val="0F4C5A4C"/>
    <w:rsid w:val="10225389"/>
    <w:rsid w:val="14BE346A"/>
    <w:rsid w:val="156B1891"/>
    <w:rsid w:val="17DF2075"/>
    <w:rsid w:val="18097584"/>
    <w:rsid w:val="24B65F0C"/>
    <w:rsid w:val="26EE7FA4"/>
    <w:rsid w:val="280A4AAE"/>
    <w:rsid w:val="2A73489F"/>
    <w:rsid w:val="2C006006"/>
    <w:rsid w:val="2C770676"/>
    <w:rsid w:val="30137D67"/>
    <w:rsid w:val="33E1307A"/>
    <w:rsid w:val="35331689"/>
    <w:rsid w:val="3695459B"/>
    <w:rsid w:val="3B936B4F"/>
    <w:rsid w:val="3CB01697"/>
    <w:rsid w:val="41083B3B"/>
    <w:rsid w:val="42D24401"/>
    <w:rsid w:val="4A01737A"/>
    <w:rsid w:val="4CC36B68"/>
    <w:rsid w:val="4E017A7F"/>
    <w:rsid w:val="506F2CBE"/>
    <w:rsid w:val="50B678E0"/>
    <w:rsid w:val="59264A4A"/>
    <w:rsid w:val="5B6525F9"/>
    <w:rsid w:val="5B7B7FA5"/>
    <w:rsid w:val="5BF40AEC"/>
    <w:rsid w:val="5EEA61D6"/>
    <w:rsid w:val="62A5670B"/>
    <w:rsid w:val="6AC81AC2"/>
    <w:rsid w:val="6C296590"/>
    <w:rsid w:val="7C731CA8"/>
    <w:rsid w:val="7D667685"/>
    <w:rsid w:val="7F304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0"/>
    <w:autoRedefine/>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800080"/>
      <w:u w:val="single"/>
    </w:rPr>
  </w:style>
  <w:style w:type="character" w:styleId="8">
    <w:name w:val="Hyperlink"/>
    <w:basedOn w:val="6"/>
    <w:autoRedefine/>
    <w:semiHidden/>
    <w:unhideWhenUsed/>
    <w:qFormat/>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uiPriority w:val="99"/>
    <w:rPr>
      <w:sz w:val="18"/>
      <w:szCs w:val="18"/>
    </w:rPr>
  </w:style>
  <w:style w:type="paragraph" w:customStyle="1" w:styleId="11">
    <w:name w:val="xl65"/>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2">
    <w:name w:val="xl6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xl6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4">
    <w:name w:val="xl68"/>
    <w:basedOn w:val="1"/>
    <w:autoRedefine/>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character" w:customStyle="1" w:styleId="15">
    <w:name w:val="批注框文本 Char"/>
    <w:basedOn w:val="6"/>
    <w:link w:val="2"/>
    <w:autoRedefine/>
    <w:semiHidden/>
    <w:qFormat/>
    <w:uiPriority w:val="99"/>
    <w:rPr>
      <w:sz w:val="18"/>
      <w:szCs w:val="18"/>
    </w:rPr>
  </w:style>
  <w:style w:type="character" w:customStyle="1" w:styleId="16">
    <w:name w:val="font21"/>
    <w:basedOn w:val="6"/>
    <w:autoRedefine/>
    <w:uiPriority w:val="0"/>
    <w:rPr>
      <w:rFonts w:hint="eastAsia" w:ascii="宋体" w:hAnsi="宋体" w:eastAsia="宋体" w:cs="宋体"/>
      <w:b/>
      <w:bCs/>
      <w:color w:val="000000"/>
      <w:sz w:val="24"/>
      <w:szCs w:val="24"/>
      <w:u w:val="none"/>
    </w:rPr>
  </w:style>
  <w:style w:type="character" w:customStyle="1" w:styleId="17">
    <w:name w:val="font11"/>
    <w:basedOn w:val="6"/>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9624</Words>
  <Characters>12269</Characters>
  <Lines>62</Lines>
  <Paragraphs>17</Paragraphs>
  <TotalTime>60</TotalTime>
  <ScaleCrop>false</ScaleCrop>
  <LinksUpToDate>false</LinksUpToDate>
  <CharactersWithSpaces>12980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2021-05-26T00:45:00Z</dcterms:created>
  <dc:creator>AutoBVT</dc:creator>
  <cp:lastModifiedBy>Rachel鄭</cp:lastModifiedBy>
  <cp:lastPrinted>2024-02-18T02:23:00Z</cp:lastPrinted>
  <dcterms:modified xsi:type="dcterms:W3CDTF">2024-02-18T08:00:35Z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AB603E80A4DD42719EE1716C28E8BA56_13</vt:lpwstr>
  </property>
</Properties>
</file>