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4A" w:rsidRDefault="00AA45C0" w:rsidP="00AA45C0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长春市九台区</w:t>
      </w:r>
      <w:r w:rsidRPr="00AA45C0">
        <w:rPr>
          <w:rFonts w:ascii="宋体" w:hAnsi="宋体" w:hint="eastAsia"/>
          <w:b/>
          <w:bCs/>
          <w:sz w:val="36"/>
          <w:szCs w:val="36"/>
        </w:rPr>
        <w:t>龙嘉</w:t>
      </w:r>
      <w:r>
        <w:rPr>
          <w:rFonts w:ascii="宋体" w:hAnsi="宋体" w:hint="eastAsia"/>
          <w:b/>
          <w:bCs/>
          <w:sz w:val="36"/>
          <w:szCs w:val="36"/>
        </w:rPr>
        <w:t>湖街道</w:t>
      </w:r>
      <w:r w:rsidR="0069550F">
        <w:rPr>
          <w:rFonts w:ascii="宋体" w:hAnsi="宋体" w:hint="eastAsia"/>
          <w:b/>
          <w:bCs/>
          <w:sz w:val="36"/>
          <w:szCs w:val="36"/>
        </w:rPr>
        <w:t>办事处</w:t>
      </w:r>
      <w:bookmarkStart w:id="0" w:name="_GoBack"/>
      <w:bookmarkEnd w:id="0"/>
      <w:r>
        <w:rPr>
          <w:rFonts w:ascii="宋体" w:hAnsi="宋体" w:hint="eastAsia"/>
          <w:b/>
          <w:bCs/>
          <w:sz w:val="36"/>
          <w:szCs w:val="36"/>
        </w:rPr>
        <w:t>2020年</w:t>
      </w:r>
    </w:p>
    <w:p w:rsidR="003374B1" w:rsidRPr="00AA45C0" w:rsidRDefault="00AA45C0" w:rsidP="00AA45C0">
      <w:pPr>
        <w:jc w:val="center"/>
        <w:rPr>
          <w:rFonts w:ascii="宋体" w:eastAsia="宋体" w:hAnsi="宋体" w:cs="黑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政府信息公开工作年度报告</w:t>
      </w:r>
    </w:p>
    <w:p w:rsidR="003374B1" w:rsidRPr="00AA45C0" w:rsidRDefault="00E81C93" w:rsidP="0022694A">
      <w:pPr>
        <w:widowControl/>
        <w:spacing w:line="600" w:lineRule="exact"/>
        <w:ind w:firstLine="640"/>
        <w:jc w:val="left"/>
        <w:rPr>
          <w:rFonts w:asciiTheme="majorEastAsia" w:eastAsiaTheme="majorEastAsia" w:hAnsiTheme="majorEastAsia" w:cstheme="minorEastAsia"/>
          <w:sz w:val="24"/>
        </w:rPr>
      </w:pPr>
      <w:r w:rsidRPr="00AA45C0">
        <w:rPr>
          <w:rFonts w:asciiTheme="majorEastAsia" w:eastAsiaTheme="majorEastAsia" w:hAnsiTheme="majorEastAsia" w:cstheme="minorEastAsia" w:hint="eastAsia"/>
          <w:color w:val="000000"/>
          <w:kern w:val="0"/>
          <w:sz w:val="24"/>
          <w:shd w:val="clear" w:color="auto" w:fill="FFFFFF"/>
          <w:lang w:bidi="ar"/>
        </w:rPr>
        <w:t>本报告是根据《中华人民共和国政府信息公开条例》、《吉林省政府信息公开办法》和省、市、区政务公开工作的相关规定组织编制。报告的主要内容包括：概述、主动公开政府信息情况、政府信息依申请公开办理情况、因政府信息公开申请行政复议、提起行政诉讼的情况、政府信息公开工作存在的主要问题及改进措施、附表等六个方面。如对本报告有任何疑问，请与龙嘉街道办事处党政办联系，地址：长春市九台区龙嘉街道美食大街555号，邮编：130504，联系电话：0431-82526097。</w:t>
      </w:r>
    </w:p>
    <w:p w:rsidR="0022694A" w:rsidRDefault="00E81C93" w:rsidP="0022694A">
      <w:pPr>
        <w:widowControl/>
        <w:shd w:val="clear" w:color="auto" w:fill="FFFFFF"/>
        <w:spacing w:line="600" w:lineRule="exact"/>
        <w:jc w:val="left"/>
        <w:rPr>
          <w:rFonts w:asciiTheme="majorEastAsia" w:eastAsiaTheme="majorEastAsia" w:hAnsiTheme="majorEastAsia" w:cstheme="minorEastAsia"/>
          <w:b/>
          <w:bCs/>
          <w:color w:val="000000"/>
          <w:kern w:val="0"/>
          <w:sz w:val="24"/>
          <w:shd w:val="clear" w:color="auto" w:fill="FFFFFF"/>
          <w:lang w:bidi="ar"/>
        </w:rPr>
      </w:pPr>
      <w:r w:rsidRPr="00AA45C0">
        <w:rPr>
          <w:rFonts w:asciiTheme="majorEastAsia" w:eastAsiaTheme="majorEastAsia" w:hAnsiTheme="majorEastAsia" w:cstheme="minorEastAsia" w:hint="eastAsia"/>
          <w:b/>
          <w:bCs/>
          <w:color w:val="000000"/>
          <w:kern w:val="0"/>
          <w:sz w:val="24"/>
          <w:shd w:val="clear" w:color="auto" w:fill="FFFFFF"/>
          <w:lang w:bidi="ar"/>
        </w:rPr>
        <w:t>一、总体情况</w:t>
      </w:r>
    </w:p>
    <w:p w:rsidR="003374B1" w:rsidRPr="0022694A" w:rsidRDefault="00E81C93" w:rsidP="0022694A">
      <w:pPr>
        <w:widowControl/>
        <w:shd w:val="clear" w:color="auto" w:fill="FFFFFF"/>
        <w:spacing w:line="600" w:lineRule="exact"/>
        <w:jc w:val="left"/>
        <w:rPr>
          <w:rFonts w:ascii="楷体_GB2312" w:eastAsia="楷体_GB2312" w:hAnsiTheme="majorEastAsia" w:cstheme="minorEastAsia"/>
          <w:bCs/>
          <w:color w:val="333333"/>
          <w:sz w:val="24"/>
        </w:rPr>
      </w:pPr>
      <w:r w:rsidRPr="0022694A">
        <w:rPr>
          <w:rFonts w:ascii="楷体_GB2312" w:eastAsia="楷体_GB2312" w:hAnsiTheme="majorEastAsia" w:cstheme="minorEastAsia" w:hint="eastAsia"/>
          <w:color w:val="000000"/>
          <w:sz w:val="24"/>
          <w:shd w:val="clear" w:color="auto" w:fill="FFFFFF"/>
        </w:rPr>
        <w:t>（一）加强领导，完善体制</w:t>
      </w:r>
    </w:p>
    <w:p w:rsidR="003374B1" w:rsidRPr="0022694A" w:rsidRDefault="00E81C93" w:rsidP="0022694A">
      <w:pPr>
        <w:pStyle w:val="a3"/>
        <w:widowControl/>
        <w:shd w:val="clear" w:color="auto" w:fill="FFFFFF"/>
        <w:spacing w:beforeAutospacing="0" w:afterAutospacing="0" w:line="600" w:lineRule="exact"/>
        <w:ind w:firstLine="640"/>
        <w:rPr>
          <w:rFonts w:asciiTheme="majorEastAsia" w:eastAsiaTheme="majorEastAsia" w:hAnsiTheme="majorEastAsia" w:cstheme="minorEastAsia"/>
          <w:color w:val="333333"/>
        </w:rPr>
      </w:pPr>
      <w:r w:rsidRPr="0022694A">
        <w:rPr>
          <w:rFonts w:asciiTheme="majorEastAsia" w:eastAsiaTheme="majorEastAsia" w:hAnsiTheme="majorEastAsia" w:cstheme="minorEastAsia" w:hint="eastAsia"/>
          <w:color w:val="000000"/>
          <w:shd w:val="clear" w:color="auto" w:fill="FFFFFF"/>
        </w:rPr>
        <w:t>为使政务公开工作不流于形式，不走过场，我街道着眼于建立政务公开长效机制，使政务公开成为一种自觉的意识和行为。一是进一步完善领导机制。由党政办分管领导任组长，党政办人员为成员的政务公开领导小组，下设办公室在党政办公室，由党政办主任兼任办公室主任，进一步强化了政务公开工作的领导和管理。各科、所、站、办实行目标责任管理，落实“主体责任”，做到了领导、机构、人员“三到位”。形成纵到底、横到边、上下联动、整体推进的工作体系，加强政策理论学习和业务研究，准确把握政策精神，增强专业素养，强化公开理念，提高指导、推进政务公开工作的能力和水平，打牢我街道抓好政府信息公开管理工作的组织基础。二是建立健全各项制度。我街道始终把制度建设贯穿于政务公开工作全过程，建立健全了《龙嘉街道政务公开审核制度》、《龙嘉街道政务公开依法申请公开制度》、《龙嘉街道政务公开保密审查制度》等规章制度，使政务公开工作走上制度化、规范化的轨道。</w:t>
      </w:r>
    </w:p>
    <w:p w:rsidR="003374B1" w:rsidRPr="0022694A" w:rsidRDefault="00E81C93" w:rsidP="0022694A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楷体_GB2312" w:eastAsia="楷体_GB2312" w:hAnsiTheme="majorEastAsia" w:cstheme="minorEastAsia"/>
          <w:color w:val="333333"/>
        </w:rPr>
      </w:pPr>
      <w:r w:rsidRPr="0022694A">
        <w:rPr>
          <w:rFonts w:ascii="楷体_GB2312" w:eastAsia="楷体_GB2312" w:hAnsiTheme="majorEastAsia" w:cstheme="minorEastAsia" w:hint="eastAsia"/>
          <w:color w:val="000000"/>
          <w:shd w:val="clear" w:color="auto" w:fill="FFFFFF"/>
        </w:rPr>
        <w:lastRenderedPageBreak/>
        <w:t>（二）把握重点，全面推进</w:t>
      </w:r>
    </w:p>
    <w:p w:rsidR="003374B1" w:rsidRPr="0022694A" w:rsidRDefault="00E81C93" w:rsidP="0022694A">
      <w:pPr>
        <w:pStyle w:val="a3"/>
        <w:widowControl/>
        <w:shd w:val="clear" w:color="auto" w:fill="FFFFFF"/>
        <w:spacing w:beforeAutospacing="0" w:afterAutospacing="0" w:line="600" w:lineRule="exact"/>
        <w:ind w:firstLine="640"/>
        <w:rPr>
          <w:rFonts w:asciiTheme="majorEastAsia" w:eastAsiaTheme="majorEastAsia" w:hAnsiTheme="majorEastAsia" w:cstheme="minorEastAsia"/>
          <w:color w:val="333333"/>
        </w:rPr>
      </w:pPr>
      <w:r w:rsidRPr="0022694A">
        <w:rPr>
          <w:rFonts w:asciiTheme="majorEastAsia" w:eastAsiaTheme="majorEastAsia" w:hAnsiTheme="majorEastAsia" w:cstheme="minorEastAsia" w:hint="eastAsia"/>
          <w:color w:val="000000"/>
          <w:shd w:val="clear" w:color="auto" w:fill="FFFFFF"/>
        </w:rPr>
        <w:t>今年以来，我街道进一步加强了对政务公开工作的组织领导和责任落实程度，加大推行政务公开工作的力度。牢牢把好六个重点环节：一是要求政策性、管理性文件、规章、规定等要及时公示；二是对政府重大投资项目、招标采购等行政行为的程序和结果要公示；三是重要改革方案和重大政策措施，在决策前及时向社会公布决策草案、决策依据，广泛听取公众意见；四是健全完整的公示途径；五是建立健全主动公开目录；六是积极推进基层政务公开标准化规范化建设。按照上级要求成立公共服务中心，目前进驻公共服务中心的单位有劳动保障所、民政办、卫生健康服务科；同时设立综合窗口两个，集中受理医保、就业等综合业务。 </w:t>
      </w:r>
    </w:p>
    <w:p w:rsidR="003374B1" w:rsidRPr="0022694A" w:rsidRDefault="00E81C93" w:rsidP="0022694A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楷体_GB2312" w:eastAsia="楷体_GB2312" w:hAnsiTheme="majorEastAsia" w:cstheme="minorEastAsia"/>
          <w:color w:val="333333"/>
        </w:rPr>
      </w:pPr>
      <w:r w:rsidRPr="0022694A">
        <w:rPr>
          <w:rFonts w:ascii="楷体_GB2312" w:eastAsia="楷体_GB2312" w:hAnsiTheme="majorEastAsia" w:cstheme="minorEastAsia" w:hint="eastAsia"/>
          <w:color w:val="000000"/>
          <w:shd w:val="clear" w:color="auto" w:fill="FFFFFF"/>
        </w:rPr>
        <w:t>（三）加强审查，适时公开</w:t>
      </w:r>
      <w:r w:rsidRPr="0022694A">
        <w:rPr>
          <w:rFonts w:ascii="楷体_GB2312" w:eastAsia="楷体_GB2312" w:hAnsiTheme="majorEastAsia" w:cstheme="minorEastAsia" w:hint="eastAsia"/>
          <w:color w:val="000000"/>
          <w:shd w:val="clear" w:color="auto" w:fill="FFFFFF"/>
        </w:rPr>
        <w:t> </w:t>
      </w:r>
    </w:p>
    <w:p w:rsidR="003374B1" w:rsidRPr="00AA45C0" w:rsidRDefault="00E81C93" w:rsidP="0022694A">
      <w:pPr>
        <w:pStyle w:val="a3"/>
        <w:widowControl/>
        <w:shd w:val="clear" w:color="auto" w:fill="FFFFFF"/>
        <w:spacing w:beforeAutospacing="0" w:afterAutospacing="0" w:line="600" w:lineRule="exact"/>
        <w:ind w:firstLine="640"/>
        <w:rPr>
          <w:rFonts w:asciiTheme="majorEastAsia" w:eastAsiaTheme="majorEastAsia" w:hAnsiTheme="majorEastAsia" w:cstheme="minorEastAsia"/>
          <w:color w:val="333333"/>
        </w:rPr>
      </w:pPr>
      <w:r w:rsidRPr="00AA45C0">
        <w:rPr>
          <w:rFonts w:asciiTheme="majorEastAsia" w:eastAsiaTheme="majorEastAsia" w:hAnsiTheme="majorEastAsia" w:cstheme="minorEastAsia" w:hint="eastAsia"/>
          <w:color w:val="000000"/>
          <w:shd w:val="clear" w:color="auto" w:fill="FFFFFF"/>
        </w:rPr>
        <w:t>每季度认真梳理公开目录，严格执行季度公开制度，公开前认真做好本单位的保密审查工作，同时对内容进行动态管理，确保信息公开及时规范，接受群众的监督。我街道对政务公开事项的办事依据、办事程序和办事结果，全部通过上墙、上栏、上网等方式向广大群众公开发布，并结合实际，补充调整相关规定，进一步完善配套制度，规范政务公开工作。 </w:t>
      </w:r>
    </w:p>
    <w:p w:rsidR="003374B1" w:rsidRPr="0022694A" w:rsidRDefault="00E81C93" w:rsidP="0022694A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楷体_GB2312" w:eastAsia="楷体_GB2312" w:hAnsiTheme="majorEastAsia" w:cstheme="minorEastAsia"/>
          <w:color w:val="333333"/>
        </w:rPr>
      </w:pPr>
      <w:r w:rsidRPr="0022694A">
        <w:rPr>
          <w:rFonts w:ascii="楷体_GB2312" w:eastAsia="楷体_GB2312" w:hAnsiTheme="majorEastAsia" w:cstheme="minorEastAsia" w:hint="eastAsia"/>
          <w:color w:val="000000"/>
          <w:shd w:val="clear" w:color="auto" w:fill="FFFFFF"/>
        </w:rPr>
        <w:t>（四）拓展平台，全面公开</w:t>
      </w:r>
    </w:p>
    <w:p w:rsidR="003374B1" w:rsidRPr="00AA45C0" w:rsidRDefault="00E81C93" w:rsidP="0022694A">
      <w:pPr>
        <w:pStyle w:val="a3"/>
        <w:widowControl/>
        <w:shd w:val="clear" w:color="auto" w:fill="FFFFFF"/>
        <w:spacing w:beforeAutospacing="0" w:afterAutospacing="0" w:line="600" w:lineRule="exact"/>
        <w:ind w:firstLine="640"/>
        <w:rPr>
          <w:rFonts w:asciiTheme="majorEastAsia" w:eastAsiaTheme="majorEastAsia" w:hAnsiTheme="majorEastAsia" w:cstheme="minorEastAsia"/>
          <w:color w:val="333333"/>
        </w:rPr>
      </w:pPr>
      <w:r w:rsidRPr="00AA45C0">
        <w:rPr>
          <w:rFonts w:asciiTheme="majorEastAsia" w:eastAsiaTheme="majorEastAsia" w:hAnsiTheme="majorEastAsia" w:cstheme="minorEastAsia" w:hint="eastAsia"/>
          <w:color w:val="000000"/>
          <w:shd w:val="clear" w:color="auto" w:fill="FFFFFF"/>
        </w:rPr>
        <w:t>利用政务公开宣传栏、展板、宣传册、及微信公众号及时公开计生、民政、城乡居民养老（医疗）保险、村镇规划、财政、征迁等工作动态，并安排专人负责更新、报送，让龙嘉街道辖区群众及时了解全街道工作内容及近期动态，提高行政效率。</w:t>
      </w:r>
    </w:p>
    <w:p w:rsidR="003374B1" w:rsidRPr="00AA45C0" w:rsidRDefault="00E81C93" w:rsidP="0022694A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600" w:lineRule="exact"/>
        <w:rPr>
          <w:rFonts w:asciiTheme="majorEastAsia" w:eastAsiaTheme="majorEastAsia" w:hAnsiTheme="majorEastAsia" w:cstheme="minorEastAsia"/>
          <w:b/>
          <w:bCs/>
          <w:color w:val="000000"/>
          <w:shd w:val="clear" w:color="auto" w:fill="FFFFFF"/>
        </w:rPr>
      </w:pPr>
      <w:r w:rsidRPr="00AA45C0">
        <w:rPr>
          <w:rFonts w:asciiTheme="majorEastAsia" w:eastAsiaTheme="majorEastAsia" w:hAnsiTheme="majorEastAsia" w:cstheme="minorEastAsia" w:hint="eastAsia"/>
          <w:b/>
          <w:bCs/>
          <w:color w:val="000000"/>
          <w:shd w:val="clear" w:color="auto" w:fill="FFFFFF"/>
        </w:rPr>
        <w:t>主动公开政府信息情况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1271"/>
        <w:gridCol w:w="1881"/>
      </w:tblGrid>
      <w:tr w:rsidR="003374B1">
        <w:trPr>
          <w:trHeight w:val="495"/>
          <w:jc w:val="center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3374B1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3374B1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374B1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374B1">
        <w:trPr>
          <w:trHeight w:val="480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3374B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3374B1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374B1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374B1">
        <w:trPr>
          <w:trHeight w:val="40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3374B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3374B1">
        <w:trPr>
          <w:trHeight w:val="430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374B1">
        <w:trPr>
          <w:trHeight w:val="409"/>
          <w:jc w:val="center"/>
        </w:trPr>
        <w:tc>
          <w:tcPr>
            <w:tcW w:w="3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374B1">
        <w:trPr>
          <w:trHeight w:val="474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3374B1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3374B1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374B1">
        <w:trPr>
          <w:trHeight w:val="47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3374B1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3374B1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374B1">
        <w:trPr>
          <w:trHeight w:val="539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2020年本行政区域（或本部门）政府信息公开发布总数量（非新闻类、消息类）：5</w:t>
            </w:r>
          </w:p>
        </w:tc>
      </w:tr>
    </w:tbl>
    <w:p w:rsidR="003374B1" w:rsidRDefault="00E81C93" w:rsidP="0022694A">
      <w:pPr>
        <w:widowControl/>
        <w:shd w:val="clear" w:color="auto" w:fill="FFFFFF"/>
        <w:spacing w:after="240" w:line="600" w:lineRule="exact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 w:rsidR="003374B1"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3374B1">
        <w:trPr>
          <w:jc w:val="center"/>
        </w:trPr>
        <w:tc>
          <w:tcPr>
            <w:tcW w:w="38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人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计</w:t>
            </w:r>
          </w:p>
        </w:tc>
      </w:tr>
      <w:tr w:rsidR="003374B1">
        <w:trPr>
          <w:jc w:val="center"/>
        </w:trPr>
        <w:tc>
          <w:tcPr>
            <w:tcW w:w="38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374B1">
        <w:trPr>
          <w:trHeight w:val="468"/>
          <w:jc w:val="center"/>
        </w:trPr>
        <w:tc>
          <w:tcPr>
            <w:tcW w:w="38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374B1">
        <w:trPr>
          <w:trHeight w:val="431"/>
          <w:jc w:val="center"/>
        </w:trPr>
        <w:tc>
          <w:tcPr>
            <w:tcW w:w="38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374B1">
        <w:trPr>
          <w:trHeight w:val="383"/>
          <w:jc w:val="center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374B1">
        <w:trPr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374B1">
        <w:trPr>
          <w:trHeight w:val="469"/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374B1">
        <w:trPr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374B1">
        <w:trPr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374B1">
        <w:trPr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374B1">
        <w:trPr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374B1">
        <w:trPr>
          <w:trHeight w:val="526"/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374B1">
        <w:trPr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374B1">
        <w:trPr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374B1">
        <w:trPr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374B1">
        <w:trPr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374B1">
        <w:trPr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明确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lastRenderedPageBreak/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374B1">
        <w:trPr>
          <w:trHeight w:val="445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374B1">
        <w:trPr>
          <w:trHeight w:val="409"/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374B1">
        <w:trPr>
          <w:trHeight w:val="401"/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374B1">
        <w:trPr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374B1">
        <w:trPr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374B1">
        <w:trPr>
          <w:trHeight w:val="383"/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374B1">
        <w:trPr>
          <w:trHeight w:val="416"/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374B1">
        <w:trPr>
          <w:trHeight w:val="408"/>
          <w:jc w:val="center"/>
        </w:trPr>
        <w:tc>
          <w:tcPr>
            <w:tcW w:w="38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E81C93" w:rsidRDefault="00E81C93" w:rsidP="0022694A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E81C93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3374B1" w:rsidRDefault="00E81C93" w:rsidP="0022694A">
      <w:pPr>
        <w:widowControl/>
        <w:shd w:val="clear" w:color="auto" w:fill="FFFFFF"/>
        <w:spacing w:line="600" w:lineRule="exact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</w:rPr>
        <w:t>四、政府信息公开行政复议、行政诉讼情况</w:t>
      </w:r>
    </w:p>
    <w:p w:rsidR="003374B1" w:rsidRDefault="003374B1" w:rsidP="0022694A">
      <w:pPr>
        <w:widowControl/>
        <w:shd w:val="clear" w:color="auto" w:fill="FFFFFF"/>
        <w:spacing w:line="600" w:lineRule="exact"/>
        <w:ind w:firstLine="480"/>
        <w:rPr>
          <w:rFonts w:ascii="宋体" w:eastAsia="宋体" w:hAnsi="宋体" w:cs="宋体"/>
          <w:color w:val="333333"/>
          <w:kern w:val="0"/>
          <w:sz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3374B1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3374B1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3374B1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74B1" w:rsidRDefault="003374B1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3374B1">
        <w:trPr>
          <w:trHeight w:val="696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Default="00E81C93" w:rsidP="0022694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4B1" w:rsidRPr="0022694A" w:rsidRDefault="00E81C93" w:rsidP="0022694A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69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3374B1" w:rsidRDefault="003374B1" w:rsidP="0022694A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</w:pPr>
    </w:p>
    <w:p w:rsidR="003374B1" w:rsidRDefault="00E81C93" w:rsidP="0022694A">
      <w:pPr>
        <w:pStyle w:val="a3"/>
        <w:widowControl/>
        <w:shd w:val="clear" w:color="auto" w:fill="FFFFFF"/>
        <w:spacing w:beforeAutospacing="0" w:afterAutospacing="0" w:line="600" w:lineRule="exact"/>
        <w:rPr>
          <w:rFonts w:asciiTheme="minorEastAsia" w:hAnsiTheme="minorEastAsia" w:cstheme="minorEastAsia"/>
          <w:b/>
          <w:bCs/>
          <w:color w:val="333333"/>
        </w:rPr>
      </w:pPr>
      <w:r>
        <w:rPr>
          <w:rFonts w:asciiTheme="minorEastAsia" w:hAnsiTheme="minorEastAsia" w:cstheme="minorEastAsia" w:hint="eastAsia"/>
          <w:b/>
          <w:bCs/>
          <w:color w:val="000000"/>
          <w:shd w:val="clear" w:color="auto" w:fill="FFFFFF"/>
        </w:rPr>
        <w:t>五、存在的主要问题及改进情况</w:t>
      </w:r>
    </w:p>
    <w:p w:rsidR="003374B1" w:rsidRDefault="00E81C93" w:rsidP="0022694A">
      <w:pPr>
        <w:pStyle w:val="a3"/>
        <w:widowControl/>
        <w:shd w:val="clear" w:color="auto" w:fill="FFFFFF"/>
        <w:spacing w:beforeAutospacing="0" w:afterAutospacing="0" w:line="600" w:lineRule="exact"/>
        <w:ind w:firstLine="640"/>
        <w:rPr>
          <w:rFonts w:asciiTheme="minorEastAsia" w:hAnsiTheme="minorEastAsia" w:cstheme="minorEastAsia"/>
          <w:color w:val="333333"/>
        </w:rPr>
      </w:pPr>
      <w:r>
        <w:rPr>
          <w:rFonts w:asciiTheme="minorEastAsia" w:hAnsiTheme="minorEastAsia" w:cstheme="minorEastAsia" w:hint="eastAsia"/>
          <w:color w:val="000000"/>
          <w:shd w:val="clear" w:color="auto" w:fill="FFFFFF"/>
        </w:rPr>
        <w:lastRenderedPageBreak/>
        <w:t>虽然我街道政务公开工作取得了一定成效，但对照目标要求，仍然存在不足，一是动态新闻多，公文类信息少；二是更新不及时。在今后的工作中我们将进一步结合我街道工作实际，抓好政务信息规范，将社会关心、群众关注的信息及时、准确、全面公开，切实做好政府信息和政务公开工作。</w:t>
      </w:r>
    </w:p>
    <w:p w:rsidR="003374B1" w:rsidRDefault="00E81C93" w:rsidP="0022694A">
      <w:pPr>
        <w:pStyle w:val="a3"/>
        <w:widowControl/>
        <w:shd w:val="clear" w:color="auto" w:fill="FFFFFF"/>
        <w:spacing w:beforeAutospacing="0" w:afterAutospacing="0" w:line="600" w:lineRule="exact"/>
        <w:rPr>
          <w:rFonts w:asciiTheme="minorEastAsia" w:hAnsiTheme="minorEastAsia" w:cstheme="minorEastAsia"/>
          <w:b/>
          <w:bCs/>
          <w:color w:val="333333"/>
        </w:rPr>
      </w:pPr>
      <w:r>
        <w:rPr>
          <w:rFonts w:asciiTheme="minorEastAsia" w:hAnsiTheme="minorEastAsia" w:cstheme="minorEastAsia" w:hint="eastAsia"/>
          <w:b/>
          <w:bCs/>
          <w:color w:val="000000"/>
          <w:shd w:val="clear" w:color="auto" w:fill="FFFFFF"/>
        </w:rPr>
        <w:t>六、其他需要报告的事项</w:t>
      </w:r>
    </w:p>
    <w:p w:rsidR="003374B1" w:rsidRDefault="00E81C93" w:rsidP="0022694A">
      <w:pPr>
        <w:widowControl/>
        <w:shd w:val="clear" w:color="auto" w:fill="FFFFFF"/>
        <w:spacing w:line="600" w:lineRule="exact"/>
        <w:ind w:firstLine="64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hd w:val="clear" w:color="auto" w:fill="FFFFFF"/>
          <w:lang w:bidi="ar"/>
        </w:rPr>
        <w:t>无</w:t>
      </w:r>
    </w:p>
    <w:sectPr w:rsidR="00337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8E" w:rsidRDefault="00E9168E" w:rsidP="00E81C93">
      <w:r>
        <w:separator/>
      </w:r>
    </w:p>
  </w:endnote>
  <w:endnote w:type="continuationSeparator" w:id="0">
    <w:p w:rsidR="00E9168E" w:rsidRDefault="00E9168E" w:rsidP="00E8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auto"/>
    <w:pitch w:val="default"/>
    <w:sig w:usb0="A00002EF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8E" w:rsidRDefault="00E9168E" w:rsidP="00E81C93">
      <w:r>
        <w:separator/>
      </w:r>
    </w:p>
  </w:footnote>
  <w:footnote w:type="continuationSeparator" w:id="0">
    <w:p w:rsidR="00E9168E" w:rsidRDefault="00E9168E" w:rsidP="00E81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DB07BE0"/>
    <w:multiLevelType w:val="singleLevel"/>
    <w:tmpl w:val="FDB07BE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15789"/>
    <w:rsid w:val="0022694A"/>
    <w:rsid w:val="003374B1"/>
    <w:rsid w:val="0069550F"/>
    <w:rsid w:val="008028E5"/>
    <w:rsid w:val="00AA45C0"/>
    <w:rsid w:val="00CD11BF"/>
    <w:rsid w:val="00E81C93"/>
    <w:rsid w:val="00E9168E"/>
    <w:rsid w:val="01841A1C"/>
    <w:rsid w:val="03323792"/>
    <w:rsid w:val="0BF475C6"/>
    <w:rsid w:val="0EDB699D"/>
    <w:rsid w:val="16334020"/>
    <w:rsid w:val="188F1A6A"/>
    <w:rsid w:val="1C22630E"/>
    <w:rsid w:val="1C4451F8"/>
    <w:rsid w:val="277A7F2A"/>
    <w:rsid w:val="278E0A83"/>
    <w:rsid w:val="2C936C1C"/>
    <w:rsid w:val="2EBD57E3"/>
    <w:rsid w:val="32EE2B0D"/>
    <w:rsid w:val="397B6B2D"/>
    <w:rsid w:val="473532C4"/>
    <w:rsid w:val="48521950"/>
    <w:rsid w:val="49867646"/>
    <w:rsid w:val="533F5CD3"/>
    <w:rsid w:val="580F7718"/>
    <w:rsid w:val="59986333"/>
    <w:rsid w:val="5B0B244D"/>
    <w:rsid w:val="5D86337C"/>
    <w:rsid w:val="683B0912"/>
    <w:rsid w:val="6CE12768"/>
    <w:rsid w:val="6FB82CCD"/>
    <w:rsid w:val="70C06AD8"/>
    <w:rsid w:val="70D15789"/>
    <w:rsid w:val="74F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BD7978"/>
  <w15:docId w15:val="{D6EB18B7-10D8-4A8B-A30B-586CA311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E81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81C9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E81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81C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427</Words>
  <Characters>2437</Characters>
  <Application>Microsoft Office Word</Application>
  <DocSecurity>0</DocSecurity>
  <Lines>20</Lines>
  <Paragraphs>5</Paragraphs>
  <ScaleCrop>false</ScaleCrop>
  <Company>DoubleOX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2021-01-11T06:15:00Z</cp:lastPrinted>
  <dcterms:created xsi:type="dcterms:W3CDTF">2021-01-11T04:58:00Z</dcterms:created>
  <dcterms:modified xsi:type="dcterms:W3CDTF">2021-01-26T08:21:00Z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