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长春市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九台区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eastAsia="zh-CN"/>
        </w:rPr>
        <w:t>水利局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  <w:lang w:val="en-US" w:eastAsia="zh-CN"/>
        </w:rPr>
        <w:t>2019年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090000" w:fill="FFFFFF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（一）主动公开政府信息情况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水利局通过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九台区人民政府网站、国家企业信用信息公示系统、九台区信用信息共享平台，长春市公共资源交易服务平台、长春市政务服务平台审批系统等平台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主动公开政府信息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186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其中行政许可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val="en-US" w:eastAsia="zh-CN"/>
        </w:rPr>
        <w:t>54条，行政处罚19条，行政事业性收费94条，政府集中采购3条，工程项目招投标10条，双随机抽查事项6条。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</w:rPr>
        <w:t>(二)主动公开政府信息的主要类别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年公开的政府信息类别主要有 13种类别，分别是机构职能类信息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人事信息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重大决策预公开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政策文件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行政权力清单及运行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年度重点工作进展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应急管理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财政资金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公共资源配置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河长制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规划计划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建议提案办理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回应关切等。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</w:rPr>
        <w:t>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</w:rPr>
        <w:t>依申请公开和不予公开情况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年，我局未接到公民、法人和其他组织提出的需要政务公开的申请。同时，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《国务院办公厅关于进一步做好政府信息公开保密审查工作的通知》和有关法律法规的规定，严格执行政务公开审查制度，对信息进行保密审查，对涉及国家秘密、商业秘密、个人隐私的政府信息切实做到了依法不予公开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  <w:lang w:eastAsia="zh-CN"/>
        </w:rPr>
        <w:t>（四）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24"/>
          <w:szCs w:val="24"/>
        </w:rPr>
        <w:t>政府信息公开保密审查及监督检查情况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按照《政府信息公开保密审查办法》的规定要求，对拟公开信息进行保密审查。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本着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“谁公开、谁负责”的原则，进一步健全了信息公开发布审核管理制度，逐条逐级填报《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九台区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水利局信息发布保密审查表》，各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室和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下属事业单位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负责人签字备案，保证了信息公开安全。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rPr>
          <w:trHeight w:val="120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</w:tr>
      <w:tr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减4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54</w:t>
            </w:r>
          </w:p>
        </w:tc>
      </w:tr>
      <w:tr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40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19</w:t>
            </w:r>
          </w:p>
        </w:tc>
      </w:tr>
      <w:tr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</w:tr>
      <w:tr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　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686930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24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trHeight w:val="516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3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-199" w:leftChars="-95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四、政府信息公开行政复议、行政诉讼情况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18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ordWrap/>
              <w:adjustRightInd/>
              <w:snapToGrid/>
              <w:spacing w:before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201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年，我局在强化公开力度的同时，在主动公开政府信息工作方面仍有需要改进之处，信息公开的内容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  <w:lang w:eastAsia="zh-CN"/>
        </w:rPr>
        <w:t>还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不够全面，公开不够及时，公开的范围有待进一步拓宽。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年，我局将继续强化政府信息公开工作，在做好涉密文件保密工作的前提下，进一步充实信息公开的内容，进一步完善信息公开的制度，进一步加强信息公开的及时性，多渠道、高效率的做好信息公开工作。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六、其他需要报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无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cp:lastPrinted>2020-01-08T06:17:00Z</cp:lastPrinted>
  <dcterms:modified xsi:type="dcterms:W3CDTF">2021-01-27T01:57:21Z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