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shd w:val="clear" w:color="060000" w:fill="FFFFFF"/>
        <w:spacing w:beforeAutospacing="0" w:afterAutospacing="0" w:line="0" w:lineRule="atLeast"/>
        <w:jc w:val="center"/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090000" w:fill="FFFFFF"/>
        </w:rPr>
      </w:pPr>
    </w:p>
    <w:p>
      <w:pPr>
        <w:pStyle w:val="4"/>
        <w:widowControl/>
        <w:shd w:val="clear" w:color="060000" w:fill="FFFFFF"/>
        <w:spacing w:beforeAutospacing="0" w:afterAutospacing="0" w:line="0" w:lineRule="atLeast"/>
        <w:jc w:val="center"/>
        <w:rPr>
          <w:rFonts w:ascii="方正小标宋简体" w:hAnsi="宋体" w:eastAsia="方正小标宋简体" w:cs="宋体"/>
          <w:color w:val="333333"/>
          <w:sz w:val="44"/>
          <w:szCs w:val="44"/>
          <w:shd w:val="clear" w:color="090000" w:fill="FFFFFF"/>
        </w:rPr>
      </w:pPr>
      <w:r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090000" w:fill="FFFFFF"/>
        </w:rPr>
        <w:t>国家税务总局长春市九台区税务局</w:t>
      </w:r>
    </w:p>
    <w:p>
      <w:pPr>
        <w:pStyle w:val="4"/>
        <w:widowControl/>
        <w:shd w:val="clear" w:color="060000" w:fill="FFFFFF"/>
        <w:spacing w:beforeAutospacing="0" w:afterAutospacing="0" w:line="0" w:lineRule="atLeast"/>
        <w:jc w:val="center"/>
        <w:rPr>
          <w:rFonts w:ascii="方正小标宋简体" w:hAnsi="宋体" w:eastAsia="方正小标宋简体" w:cs="宋体"/>
          <w:color w:val="333333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090000" w:fill="FFFFFF"/>
        </w:rPr>
        <w:t>2019年度政府信息公开工作年度报告</w:t>
      </w:r>
    </w:p>
    <w:p>
      <w:pPr>
        <w:pStyle w:val="4"/>
        <w:widowControl/>
        <w:shd w:val="clear" w:color="060000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</w:rPr>
      </w:pPr>
    </w:p>
    <w:p>
      <w:pPr>
        <w:pStyle w:val="4"/>
        <w:widowControl/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090000" w:fill="FFFFFF"/>
        </w:rPr>
        <w:t>一、总体情况</w:t>
      </w:r>
    </w:p>
    <w:p>
      <w:pPr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shd w:val="clear" w:color="080000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080000" w:fill="FFFFFF"/>
        </w:rPr>
        <w:t>2019年6月，九台区税务局认真落实《2019年全区政务公开工作重点任务分工》，根据任务分工，区税务局根据自身职能，细化方案，落实责任, 明确了分管领导，各科室随时配合政务公开办公室工作，确保各项工作落到实处，取得实效。我局党委领导班子高度重视政府信息公开工作，开展了党委理论中心组学习活动，并围绕政府信息公开认真学习了修订后的《中华人民共和国政府信息公开条例》，自2019年5月15日起施行。其中依申请公开的回复时限由15个工作日，变更为20个工作日。</w:t>
      </w:r>
    </w:p>
    <w:p>
      <w:pPr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shd w:val="clear" w:color="080000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080000" w:fill="FFFFFF"/>
        </w:rPr>
        <w:t>2019年度九台区税务局向区政府报送信息数量113条，位居排名前列，其中有关减税降费、主题教育和优化营商环境等方面的信息均受到加分。九台区税务局高度重视区政府“政务公开服务热线电话”以及税务系统12366服务热线，安排专人接听，保证热线电话畅通，对群众所问问题能给予解答。</w:t>
      </w:r>
    </w:p>
    <w:p>
      <w:pPr>
        <w:rPr>
          <w:rFonts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</w:pPr>
    </w:p>
    <w:p>
      <w:pPr>
        <w:pStyle w:val="4"/>
        <w:widowControl/>
        <w:shd w:val="clear" w:color="060000" w:fill="FFFFFF"/>
        <w:spacing w:beforeAutospacing="0" w:after="240" w:afterAutospacing="0"/>
        <w:jc w:val="both"/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090000" w:fill="FFFFFF"/>
        </w:rPr>
        <w:t>二、主动公开政府信息情况</w:t>
      </w:r>
    </w:p>
    <w:tbl>
      <w:tblPr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减1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893</w:t>
            </w:r>
          </w:p>
        </w:tc>
      </w:tr>
      <w:tr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FF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FF000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1868000</w:t>
            </w:r>
          </w:p>
        </w:tc>
      </w:tr>
    </w:tbl>
    <w:p>
      <w:pPr>
        <w:pStyle w:val="4"/>
        <w:widowControl/>
        <w:shd w:val="clear" w:color="060000" w:fill="FFFFFF"/>
        <w:spacing w:beforeAutospacing="0" w:afterAutospacing="0"/>
        <w:jc w:val="both"/>
        <w:rPr>
          <w:rFonts w:ascii="宋体" w:hAnsi="宋体" w:cs="宋体"/>
          <w:color w:val="333333"/>
        </w:rPr>
      </w:pPr>
    </w:p>
    <w:p>
      <w:pPr>
        <w:pStyle w:val="4"/>
        <w:widowControl/>
        <w:shd w:val="clear" w:color="060000" w:fill="FFFFFF"/>
        <w:spacing w:beforeAutospacing="0" w:after="240" w:afterAutospacing="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090000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四、政府信息公开行政复议、行政诉讼情况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060000" w:fill="FFFFFF"/>
        <w:spacing w:beforeAutospacing="0" w:afterAutospacing="0"/>
        <w:jc w:val="both"/>
        <w:rPr>
          <w:rFonts w:ascii="宋体" w:hAnsi="宋体" w:cs="宋体"/>
          <w:color w:val="333333"/>
          <w:kern w:val="2"/>
        </w:rPr>
      </w:pPr>
      <w:r>
        <w:rPr>
          <w:rFonts w:hint="eastAsia" w:ascii="宋体" w:hAnsi="宋体" w:cs="宋体"/>
          <w:color w:val="333333"/>
          <w:kern w:val="2"/>
        </w:rPr>
        <w:t xml:space="preserve">     </w:t>
      </w:r>
    </w:p>
    <w:p>
      <w:pPr>
        <w:pStyle w:val="4"/>
        <w:widowControl/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090000" w:fill="FFFFFF"/>
        </w:rPr>
        <w:t>五、存在的主要问题及改进情况</w:t>
      </w:r>
    </w:p>
    <w:p>
      <w:pPr>
        <w:pStyle w:val="4"/>
        <w:widowControl/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shd w:val="clear" w:color="080000" w:fill="FFFFFF"/>
        </w:rPr>
        <w:t xml:space="preserve"> 2019年，国家税务总局长春市九台区税务局政府信息公开方面，主要存在有时与上级单位长春市税务局规定要求不一致的情况。比如市税务局曾要求在一段时间内对组织收入、减税降费敏感数字进行保密，这与区政府信息公开相违背。主要改进方法就是与上级单位沟通协调，即保证区政府信息公开畅通，又不涉及违规操作。</w:t>
      </w:r>
    </w:p>
    <w:p>
      <w:pPr>
        <w:pStyle w:val="4"/>
        <w:widowControl/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090000" w:fill="FFFFFF"/>
        </w:rPr>
        <w:t>六、其他需要报告的事项</w:t>
      </w:r>
    </w:p>
    <w:p>
      <w:pPr>
        <w:pStyle w:val="4"/>
        <w:widowControl/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shd w:val="clear" w:color="080000" w:fill="FFFFFF"/>
        </w:rPr>
        <w:t>为了持续优化营商环境，加强办税服务大厅建设，2020年，我局办税大厅将归口区政务中心，我局将做好一切安排部署，更好的实现“办事更便利，办税更轻松，管理更优化。”</w:t>
      </w:r>
    </w:p>
    <w:p>
      <w:pPr>
        <w:pStyle w:val="4"/>
        <w:widowControl/>
        <w:shd w:val="clear" w:color="060000" w:fill="FFFFFF"/>
        <w:spacing w:beforeAutospacing="0" w:afterAutospacing="0"/>
        <w:jc w:val="both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shd w:val="clear" w:color="080000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6">
    <w:name w:val="页眉 Char Char"/>
    <w:basedOn w:val="5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 Char"/>
    <w:basedOn w:val="5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297</Words>
  <Characters>1695</Characters>
  <Lines>14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Administrator</cp:lastModifiedBy>
  <dcterms:modified xsi:type="dcterms:W3CDTF">2021-01-27T01:24:04Z</dcterms:modified>
  <dc:title>中华人民共和国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